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A7D3F" w14:textId="23379796" w:rsidR="005A0E6B" w:rsidRPr="003F1EE7" w:rsidRDefault="003F1EE7" w:rsidP="003F1EE7">
      <w:pPr>
        <w:jc w:val="center"/>
        <w:rPr>
          <w:b/>
          <w:bCs/>
          <w:sz w:val="28"/>
          <w:szCs w:val="28"/>
        </w:rPr>
      </w:pPr>
      <w:r w:rsidRPr="003F1EE7">
        <w:rPr>
          <w:b/>
          <w:bCs/>
          <w:sz w:val="28"/>
          <w:szCs w:val="28"/>
        </w:rPr>
        <w:t>Príloha k Účtovnej závierke ku dňu 31.12.2022</w:t>
      </w:r>
    </w:p>
    <w:p w14:paraId="26BF0992" w14:textId="5BE6C21D" w:rsidR="003F1EE7" w:rsidRPr="003F1EE7" w:rsidRDefault="003F1EE7" w:rsidP="003F1EE7">
      <w:pPr>
        <w:jc w:val="center"/>
        <w:rPr>
          <w:b/>
          <w:bCs/>
          <w:sz w:val="28"/>
          <w:szCs w:val="28"/>
        </w:rPr>
      </w:pPr>
      <w:r w:rsidRPr="003F1EE7">
        <w:rPr>
          <w:b/>
          <w:bCs/>
          <w:sz w:val="28"/>
          <w:szCs w:val="28"/>
        </w:rPr>
        <w:t>ŽEL-RAIL, s.r.o., IČO 3</w:t>
      </w:r>
      <w:r w:rsidR="00D746A5">
        <w:rPr>
          <w:b/>
          <w:bCs/>
          <w:sz w:val="28"/>
          <w:szCs w:val="28"/>
        </w:rPr>
        <w:t>5787406</w:t>
      </w:r>
      <w:r w:rsidRPr="003F1EE7">
        <w:rPr>
          <w:b/>
          <w:bCs/>
          <w:sz w:val="28"/>
          <w:szCs w:val="28"/>
        </w:rPr>
        <w:t xml:space="preserve">, DIČ </w:t>
      </w:r>
      <w:r w:rsidR="00D746A5">
        <w:rPr>
          <w:b/>
          <w:bCs/>
          <w:sz w:val="28"/>
          <w:szCs w:val="28"/>
        </w:rPr>
        <w:t>2020256678</w:t>
      </w:r>
    </w:p>
    <w:p w14:paraId="54FC65AD" w14:textId="2326940D" w:rsidR="003F1EE7" w:rsidRDefault="003F1EE7" w:rsidP="003F1EE7">
      <w:pPr>
        <w:jc w:val="center"/>
        <w:rPr>
          <w:b/>
          <w:bCs/>
          <w:sz w:val="28"/>
          <w:szCs w:val="28"/>
        </w:rPr>
      </w:pPr>
      <w:r w:rsidRPr="003F1EE7">
        <w:rPr>
          <w:b/>
          <w:bCs/>
          <w:sz w:val="28"/>
          <w:szCs w:val="28"/>
        </w:rPr>
        <w:t xml:space="preserve">SK NACE </w:t>
      </w:r>
      <w:r w:rsidR="00C06085">
        <w:rPr>
          <w:b/>
          <w:bCs/>
          <w:sz w:val="28"/>
          <w:szCs w:val="28"/>
        </w:rPr>
        <w:t>46.14.0</w:t>
      </w:r>
    </w:p>
    <w:p w14:paraId="0006FA4A" w14:textId="26BC99BD" w:rsidR="003F1EE7" w:rsidRDefault="003F1EE7" w:rsidP="003F1EE7">
      <w:pPr>
        <w:jc w:val="center"/>
        <w:rPr>
          <w:b/>
          <w:bCs/>
          <w:sz w:val="28"/>
          <w:szCs w:val="28"/>
        </w:rPr>
      </w:pPr>
    </w:p>
    <w:p w14:paraId="2C62AB9F" w14:textId="605ED092" w:rsidR="003F1EE7" w:rsidRDefault="003F1EE7" w:rsidP="003F1EE7">
      <w:pPr>
        <w:jc w:val="center"/>
        <w:rPr>
          <w:b/>
          <w:bCs/>
          <w:sz w:val="28"/>
          <w:szCs w:val="28"/>
        </w:rPr>
      </w:pPr>
    </w:p>
    <w:p w14:paraId="30745AC4" w14:textId="42BF246A" w:rsidR="003F1EE7" w:rsidRDefault="003F1EE7" w:rsidP="003F1EE7">
      <w:pPr>
        <w:rPr>
          <w:sz w:val="28"/>
          <w:szCs w:val="28"/>
        </w:rPr>
      </w:pPr>
      <w:r w:rsidRPr="003F1EE7">
        <w:rPr>
          <w:sz w:val="28"/>
          <w:szCs w:val="28"/>
        </w:rPr>
        <w:t xml:space="preserve">Firma </w:t>
      </w:r>
      <w:r w:rsidR="00D746A5">
        <w:rPr>
          <w:sz w:val="28"/>
          <w:szCs w:val="28"/>
        </w:rPr>
        <w:t>LANAI</w:t>
      </w:r>
      <w:r w:rsidRPr="003F1EE7">
        <w:rPr>
          <w:sz w:val="28"/>
          <w:szCs w:val="28"/>
        </w:rPr>
        <w:t>, s.r.o. v roku 2022 nezamestnávala žiadnych zamestnancov</w:t>
      </w:r>
      <w:r>
        <w:rPr>
          <w:sz w:val="28"/>
          <w:szCs w:val="28"/>
        </w:rPr>
        <w:t>.</w:t>
      </w:r>
    </w:p>
    <w:p w14:paraId="5537A1C1" w14:textId="5245560F" w:rsidR="003F1EE7" w:rsidRDefault="003F1EE7" w:rsidP="003F1EE7">
      <w:pPr>
        <w:rPr>
          <w:sz w:val="28"/>
          <w:szCs w:val="28"/>
        </w:rPr>
      </w:pPr>
    </w:p>
    <w:p w14:paraId="49035B56" w14:textId="17D9AA97" w:rsidR="003F1EE7" w:rsidRPr="003F1EE7" w:rsidRDefault="003F1EE7" w:rsidP="003F1EE7">
      <w:pPr>
        <w:rPr>
          <w:sz w:val="28"/>
          <w:szCs w:val="28"/>
        </w:rPr>
      </w:pPr>
      <w:r>
        <w:rPr>
          <w:sz w:val="28"/>
          <w:szCs w:val="28"/>
        </w:rPr>
        <w:t xml:space="preserve">V roku 2022 firma </w:t>
      </w:r>
      <w:r w:rsidR="00D746A5">
        <w:rPr>
          <w:sz w:val="28"/>
          <w:szCs w:val="28"/>
        </w:rPr>
        <w:t xml:space="preserve">vytvorila zisk vo výške 3 353,42 EUR predajom pozemkov v katastri BELÁ – DULICE a </w:t>
      </w:r>
      <w:r>
        <w:rPr>
          <w:sz w:val="28"/>
          <w:szCs w:val="28"/>
        </w:rPr>
        <w:t xml:space="preserve">nevykazovala žiadnu </w:t>
      </w:r>
      <w:r w:rsidR="00D746A5">
        <w:rPr>
          <w:sz w:val="28"/>
          <w:szCs w:val="28"/>
        </w:rPr>
        <w:t xml:space="preserve">ďalšiu </w:t>
      </w:r>
      <w:r>
        <w:rPr>
          <w:sz w:val="28"/>
          <w:szCs w:val="28"/>
        </w:rPr>
        <w:t>hospodársku činnosť.</w:t>
      </w:r>
    </w:p>
    <w:sectPr w:rsidR="003F1EE7" w:rsidRPr="003F1E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EE7"/>
    <w:rsid w:val="003F1EE7"/>
    <w:rsid w:val="005A0E6B"/>
    <w:rsid w:val="00C06085"/>
    <w:rsid w:val="00D746A5"/>
    <w:rsid w:val="00DC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CF10"/>
  <w15:chartTrackingRefBased/>
  <w15:docId w15:val="{5343B620-C85F-44C6-BE62-651CAF63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D7168C980BC14D83BB37E09BFEDE76" ma:contentTypeVersion="4" ma:contentTypeDescription="Umožňuje vytvoriť nový dokument." ma:contentTypeScope="" ma:versionID="4584f3e9746a49b3f91b52902aec6e61">
  <xsd:schema xmlns:xsd="http://www.w3.org/2001/XMLSchema" xmlns:xs="http://www.w3.org/2001/XMLSchema" xmlns:p="http://schemas.microsoft.com/office/2006/metadata/properties" xmlns:ns3="d5f1ebc4-e301-4fb4-b6f1-424dc316f9f3" targetNamespace="http://schemas.microsoft.com/office/2006/metadata/properties" ma:root="true" ma:fieldsID="e362a11bc17bfaeab5138325567b870c" ns3:_="">
    <xsd:import namespace="d5f1ebc4-e301-4fb4-b6f1-424dc316f9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f1ebc4-e301-4fb4-b6f1-424dc316f9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F9297C-FD33-4F96-ADC2-81AD14E2D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f1ebc4-e301-4fb4-b6f1-424dc316f9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0215C-3AC7-4A93-8CD8-29663882BC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D79A0-2CF3-471E-83D1-8B3C3F46476A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d5f1ebc4-e301-4fb4-b6f1-424dc316f9f3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Compel Rail 1</dc:creator>
  <cp:keywords/>
  <dc:description/>
  <cp:lastModifiedBy>Compel Rail 1</cp:lastModifiedBy>
  <cp:revision>4</cp:revision>
  <cp:lastPrinted>2023-06-29T06:42:00Z</cp:lastPrinted>
  <dcterms:created xsi:type="dcterms:W3CDTF">2023-03-29T07:44:00Z</dcterms:created>
  <dcterms:modified xsi:type="dcterms:W3CDTF">2023-06-29T06:43:00Z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0x0101005ED7168C980BC14D83BB37E09BFEDE76</vt:lpwstr>
  </property>
</Properties>
</file>