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9865" w:type="dxa"/>
        <w:tblInd w:w="2" w:type="dxa"/>
        <w:tblLook w:val="04A0" w:firstRow="1" w:lastRow="0" w:firstColumn="1" w:lastColumn="0" w:noHBand="0" w:noVBand="1"/>
      </w:tblPr>
      <w:tblGrid>
        <w:gridCol w:w="7107"/>
        <w:gridCol w:w="548"/>
        <w:gridCol w:w="965"/>
        <w:gridCol w:w="756"/>
        <w:gridCol w:w="489"/>
      </w:tblGrid>
      <w:tr w:rsidR="00B73E64" w14:paraId="28A6B861" w14:textId="77777777">
        <w:trPr>
          <w:trHeight w:val="3397"/>
        </w:trPr>
        <w:tc>
          <w:tcPr>
            <w:tcW w:w="7108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14:paraId="4B181C9B" w14:textId="77777777" w:rsidR="00B73E64" w:rsidRDefault="00775552">
            <w:pPr>
              <w:tabs>
                <w:tab w:val="center" w:pos="4296"/>
                <w:tab w:val="center" w:pos="4895"/>
                <w:tab w:val="center" w:pos="5651"/>
                <w:tab w:val="center" w:pos="6407"/>
              </w:tabs>
              <w:spacing w:after="331"/>
            </w:pPr>
            <w:r>
              <w:rPr>
                <w:rFonts w:ascii="Arial" w:eastAsia="Arial" w:hAnsi="Arial" w:cs="Arial"/>
                <w:sz w:val="16"/>
              </w:rPr>
              <w:t xml:space="preserve">Poznámky </w:t>
            </w:r>
            <w:proofErr w:type="spellStart"/>
            <w:r>
              <w:rPr>
                <w:rFonts w:ascii="Arial" w:eastAsia="Arial" w:hAnsi="Arial" w:cs="Arial"/>
                <w:sz w:val="16"/>
              </w:rPr>
              <w:t>Úč</w:t>
            </w:r>
            <w:proofErr w:type="spellEnd"/>
            <w:r>
              <w:rPr>
                <w:rFonts w:ascii="Arial" w:eastAsia="Arial" w:hAnsi="Arial" w:cs="Arial"/>
                <w:sz w:val="16"/>
              </w:rPr>
              <w:t xml:space="preserve"> PODV 3-01</w:t>
            </w:r>
            <w:r>
              <w:rPr>
                <w:rFonts w:ascii="Arial" w:eastAsia="Arial" w:hAnsi="Arial" w:cs="Arial"/>
                <w:sz w:val="16"/>
              </w:rPr>
              <w:tab/>
            </w:r>
            <w:r>
              <w:rPr>
                <w:rFonts w:ascii="Arial" w:eastAsia="Arial" w:hAnsi="Arial" w:cs="Arial"/>
                <w:sz w:val="20"/>
              </w:rPr>
              <w:t>IČO</w:t>
            </w:r>
            <w:r>
              <w:rPr>
                <w:rFonts w:ascii="Arial" w:eastAsia="Arial" w:hAnsi="Arial" w:cs="Arial"/>
                <w:sz w:val="20"/>
              </w:rPr>
              <w:tab/>
              <w:t>4</w:t>
            </w:r>
            <w:r>
              <w:rPr>
                <w:rFonts w:ascii="Arial" w:eastAsia="Arial" w:hAnsi="Arial" w:cs="Arial"/>
                <w:sz w:val="20"/>
              </w:rPr>
              <w:tab/>
              <w:t>7</w:t>
            </w:r>
            <w:r>
              <w:rPr>
                <w:rFonts w:ascii="Arial" w:eastAsia="Arial" w:hAnsi="Arial" w:cs="Arial"/>
                <w:sz w:val="20"/>
              </w:rPr>
              <w:tab/>
              <w:t>3</w:t>
            </w:r>
          </w:p>
          <w:p w14:paraId="770E308F" w14:textId="77777777" w:rsidR="00B73E64" w:rsidRDefault="00775552">
            <w:pPr>
              <w:spacing w:after="180"/>
              <w:ind w:left="14"/>
            </w:pPr>
            <w:r>
              <w:rPr>
                <w:rFonts w:ascii="Arial" w:eastAsia="Arial" w:hAnsi="Arial" w:cs="Arial"/>
                <w:b/>
                <w:sz w:val="24"/>
              </w:rPr>
              <w:t>Čl. I Všeobecné informácie o účtovnej jednotke</w:t>
            </w:r>
          </w:p>
          <w:p w14:paraId="7669DE60" w14:textId="77777777" w:rsidR="00B73E64" w:rsidRDefault="00775552">
            <w:pPr>
              <w:spacing w:after="110"/>
              <w:ind w:left="14"/>
            </w:pPr>
            <w:r>
              <w:rPr>
                <w:rFonts w:ascii="Arial" w:eastAsia="Arial" w:hAnsi="Arial" w:cs="Arial"/>
                <w:b/>
                <w:sz w:val="24"/>
              </w:rPr>
              <w:t>Čl. I (1) (5) Všeobecné informácie</w:t>
            </w:r>
          </w:p>
          <w:p w14:paraId="5684EF9A" w14:textId="77777777" w:rsidR="00B73E64" w:rsidRDefault="00775552">
            <w:pPr>
              <w:spacing w:after="217"/>
            </w:pPr>
            <w:r>
              <w:rPr>
                <w:rFonts w:ascii="Arial" w:eastAsia="Arial" w:hAnsi="Arial" w:cs="Arial"/>
                <w:sz w:val="14"/>
              </w:rPr>
              <w:t>Čl. I (1)</w:t>
            </w:r>
          </w:p>
          <w:p w14:paraId="44E8C1FC" w14:textId="77777777" w:rsidR="00B73E64" w:rsidRDefault="00775552">
            <w:pPr>
              <w:tabs>
                <w:tab w:val="center" w:pos="3670"/>
              </w:tabs>
              <w:spacing w:after="91"/>
            </w:pPr>
            <w:r>
              <w:rPr>
                <w:rFonts w:ascii="Arial" w:eastAsia="Arial" w:hAnsi="Arial" w:cs="Arial"/>
                <w:sz w:val="14"/>
              </w:rPr>
              <w:t>Obchodné meno účtovnej jednotky:</w:t>
            </w:r>
            <w:r>
              <w:rPr>
                <w:rFonts w:ascii="Arial" w:eastAsia="Arial" w:hAnsi="Arial" w:cs="Arial"/>
                <w:sz w:val="14"/>
              </w:rPr>
              <w:tab/>
              <w:t>B &amp; P PARIBA, s.r.o.</w:t>
            </w:r>
          </w:p>
          <w:p w14:paraId="3066AEA0" w14:textId="77777777" w:rsidR="00B73E64" w:rsidRDefault="00775552">
            <w:pPr>
              <w:tabs>
                <w:tab w:val="center" w:pos="4635"/>
              </w:tabs>
              <w:spacing w:after="206"/>
            </w:pPr>
            <w:r>
              <w:rPr>
                <w:rFonts w:ascii="Arial" w:eastAsia="Arial" w:hAnsi="Arial" w:cs="Arial"/>
                <w:sz w:val="14"/>
              </w:rPr>
              <w:t>Sídlo účtovnej jednotky:</w:t>
            </w:r>
            <w:r>
              <w:rPr>
                <w:rFonts w:ascii="Arial" w:eastAsia="Arial" w:hAnsi="Arial" w:cs="Arial"/>
                <w:sz w:val="14"/>
              </w:rPr>
              <w:tab/>
              <w:t>Sládkovičova 182/48, 95701 Bánovce nad Bebravou</w:t>
            </w:r>
          </w:p>
          <w:p w14:paraId="6E45EDF0" w14:textId="77777777" w:rsidR="00B73E64" w:rsidRDefault="00775552">
            <w:pPr>
              <w:spacing w:after="362"/>
            </w:pPr>
            <w:r>
              <w:rPr>
                <w:rFonts w:ascii="Arial" w:eastAsia="Arial" w:hAnsi="Arial" w:cs="Arial"/>
                <w:sz w:val="14"/>
              </w:rPr>
              <w:t>Opis hospodárskej činnosti v nadväznosti na predmet podnikania</w:t>
            </w:r>
          </w:p>
          <w:p w14:paraId="0BC60AC6" w14:textId="77777777" w:rsidR="00B73E64" w:rsidRDefault="00775552">
            <w:pPr>
              <w:spacing w:after="74"/>
            </w:pPr>
            <w:r>
              <w:rPr>
                <w:rFonts w:ascii="Arial" w:eastAsia="Arial" w:hAnsi="Arial" w:cs="Arial"/>
                <w:sz w:val="14"/>
              </w:rPr>
              <w:t>Čl. I (5)</w:t>
            </w:r>
          </w:p>
          <w:p w14:paraId="479807B3" w14:textId="77777777" w:rsidR="00B73E64" w:rsidRDefault="00775552">
            <w:pPr>
              <w:spacing w:after="258"/>
            </w:pPr>
            <w:r>
              <w:rPr>
                <w:rFonts w:ascii="Arial" w:eastAsia="Arial" w:hAnsi="Arial" w:cs="Arial"/>
                <w:sz w:val="14"/>
              </w:rPr>
              <w:t>Priemerný počet zamestnancov počas účtovného obdobia</w:t>
            </w:r>
          </w:p>
          <w:p w14:paraId="2E6C3997" w14:textId="77777777" w:rsidR="00B73E64" w:rsidRDefault="00775552">
            <w:pPr>
              <w:tabs>
                <w:tab w:val="center" w:pos="2243"/>
                <w:tab w:val="center" w:pos="5644"/>
              </w:tabs>
            </w:pPr>
            <w:r>
              <w:tab/>
            </w:r>
            <w:r>
              <w:rPr>
                <w:rFonts w:ascii="Arial" w:eastAsia="Arial" w:hAnsi="Arial" w:cs="Arial"/>
                <w:b/>
                <w:sz w:val="12"/>
              </w:rPr>
              <w:t>Názov položky</w:t>
            </w:r>
            <w:r>
              <w:rPr>
                <w:rFonts w:ascii="Arial" w:eastAsia="Arial" w:hAnsi="Arial" w:cs="Arial"/>
                <w:b/>
                <w:sz w:val="12"/>
              </w:rPr>
              <w:tab/>
              <w:t>Bežné účtovné obdobie</w:t>
            </w:r>
          </w:p>
        </w:tc>
        <w:tc>
          <w:tcPr>
            <w:tcW w:w="548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14:paraId="08EA2E59" w14:textId="77777777" w:rsidR="00B73E64" w:rsidRDefault="00775552">
            <w:r>
              <w:rPr>
                <w:rFonts w:ascii="Arial" w:eastAsia="Arial" w:hAnsi="Arial" w:cs="Arial"/>
                <w:sz w:val="20"/>
              </w:rPr>
              <w:t>5</w:t>
            </w:r>
          </w:p>
        </w:tc>
        <w:tc>
          <w:tcPr>
            <w:tcW w:w="965" w:type="dxa"/>
            <w:tcBorders>
              <w:top w:val="nil"/>
              <w:left w:val="nil"/>
              <w:bottom w:val="nil"/>
              <w:right w:val="nil"/>
            </w:tcBorders>
          </w:tcPr>
          <w:p w14:paraId="1B00D3AB" w14:textId="77777777" w:rsidR="00B73E64" w:rsidRDefault="00775552">
            <w:pPr>
              <w:ind w:left="209"/>
            </w:pPr>
            <w:r>
              <w:rPr>
                <w:rFonts w:ascii="Arial" w:eastAsia="Arial" w:hAnsi="Arial" w:cs="Arial"/>
                <w:sz w:val="20"/>
              </w:rPr>
              <w:t>6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</w:tcPr>
          <w:p w14:paraId="09C4F79A" w14:textId="77777777" w:rsidR="00B73E64" w:rsidRDefault="00775552">
            <w:r>
              <w:rPr>
                <w:rFonts w:ascii="Arial" w:eastAsia="Arial" w:hAnsi="Arial" w:cs="Arial"/>
                <w:sz w:val="20"/>
              </w:rPr>
              <w:t>1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</w:tcPr>
          <w:p w14:paraId="645B966D" w14:textId="77777777" w:rsidR="00B73E64" w:rsidRDefault="00775552">
            <w:r>
              <w:rPr>
                <w:rFonts w:ascii="Arial" w:eastAsia="Arial" w:hAnsi="Arial" w:cs="Arial"/>
                <w:sz w:val="20"/>
              </w:rPr>
              <w:t>2</w:t>
            </w:r>
          </w:p>
        </w:tc>
      </w:tr>
      <w:tr w:rsidR="00B73E64" w14:paraId="0DEACB03" w14:textId="77777777">
        <w:trPr>
          <w:trHeight w:val="416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14:paraId="1EFC207B" w14:textId="77777777" w:rsidR="00B73E64" w:rsidRDefault="00B73E64"/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14:paraId="4976CDD9" w14:textId="77777777" w:rsidR="00B73E64" w:rsidRDefault="00B73E64"/>
        </w:tc>
        <w:tc>
          <w:tcPr>
            <w:tcW w:w="2209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DC3DC64" w14:textId="77777777" w:rsidR="00B73E64" w:rsidRDefault="00775552">
            <w:pPr>
              <w:jc w:val="both"/>
            </w:pPr>
            <w:r>
              <w:rPr>
                <w:rFonts w:ascii="Arial" w:eastAsia="Arial" w:hAnsi="Arial" w:cs="Arial"/>
                <w:b/>
                <w:sz w:val="12"/>
              </w:rPr>
              <w:t xml:space="preserve">Bezprostredne predchádzajúce </w:t>
            </w:r>
            <w:proofErr w:type="spellStart"/>
            <w:r>
              <w:rPr>
                <w:rFonts w:ascii="Arial" w:eastAsia="Arial" w:hAnsi="Arial" w:cs="Arial"/>
                <w:b/>
                <w:sz w:val="12"/>
              </w:rPr>
              <w:t>účtovn</w:t>
            </w:r>
            <w:proofErr w:type="spellEnd"/>
          </w:p>
        </w:tc>
      </w:tr>
    </w:tbl>
    <w:p w14:paraId="037AEE1D" w14:textId="77777777" w:rsidR="00B73E64" w:rsidRDefault="00775552">
      <w:pPr>
        <w:spacing w:after="122" w:line="269" w:lineRule="auto"/>
        <w:ind w:left="10" w:right="5392" w:hanging="10"/>
      </w:pPr>
      <w:r>
        <w:rPr>
          <w:rFonts w:ascii="Arial" w:eastAsia="Arial" w:hAnsi="Arial" w:cs="Arial"/>
          <w:sz w:val="12"/>
        </w:rPr>
        <w:t>Priemerný prepočítaný počet zamestnancov</w:t>
      </w:r>
    </w:p>
    <w:p w14:paraId="1E0D6E9B" w14:textId="2923BB5E" w:rsidR="00B73E64" w:rsidRDefault="00775552">
      <w:pPr>
        <w:spacing w:after="60" w:line="269" w:lineRule="auto"/>
        <w:ind w:left="10" w:right="6151" w:hanging="10"/>
      </w:pPr>
      <w:r>
        <w:rPr>
          <w:rFonts w:ascii="Arial" w:eastAsia="Arial" w:hAnsi="Arial" w:cs="Arial"/>
          <w:sz w:val="12"/>
        </w:rPr>
        <w:t xml:space="preserve">Stav zamestnancov ku dňu, ku ktorému sa zostavuje účtovná závierka, </w:t>
      </w:r>
      <w:r w:rsidR="00786B69">
        <w:rPr>
          <w:rFonts w:ascii="Arial" w:eastAsia="Arial" w:hAnsi="Arial" w:cs="Arial"/>
          <w:sz w:val="12"/>
        </w:rPr>
        <w:t xml:space="preserve"> 2 </w:t>
      </w:r>
      <w:r>
        <w:rPr>
          <w:rFonts w:ascii="Arial" w:eastAsia="Arial" w:hAnsi="Arial" w:cs="Arial"/>
          <w:sz w:val="12"/>
        </w:rPr>
        <w:t>z toho:</w:t>
      </w:r>
    </w:p>
    <w:p w14:paraId="04590043" w14:textId="5EC86E07" w:rsidR="00B73E64" w:rsidRDefault="00775552">
      <w:pPr>
        <w:spacing w:after="379" w:line="269" w:lineRule="auto"/>
        <w:ind w:left="10" w:right="5392" w:hanging="10"/>
      </w:pPr>
      <w:r>
        <w:rPr>
          <w:rFonts w:ascii="Arial" w:eastAsia="Arial" w:hAnsi="Arial" w:cs="Arial"/>
          <w:sz w:val="12"/>
        </w:rPr>
        <w:t>Počet vedúcich zamestnancov</w:t>
      </w:r>
      <w:r w:rsidR="00786B69">
        <w:rPr>
          <w:rFonts w:ascii="Arial" w:eastAsia="Arial" w:hAnsi="Arial" w:cs="Arial"/>
          <w:sz w:val="12"/>
        </w:rPr>
        <w:t xml:space="preserve"> </w:t>
      </w:r>
    </w:p>
    <w:p w14:paraId="656BB68C" w14:textId="77777777" w:rsidR="00B73E64" w:rsidRDefault="00775552">
      <w:pPr>
        <w:pStyle w:val="Nadpis1"/>
        <w:spacing w:after="101"/>
      </w:pPr>
      <w:r>
        <w:t>Čl. I (2) (3) Dátum schválenia účtovnej závierky a právny dôvod</w:t>
      </w:r>
    </w:p>
    <w:p w14:paraId="7046F924" w14:textId="38ED5946" w:rsidR="00B73E64" w:rsidRDefault="00775552">
      <w:pPr>
        <w:tabs>
          <w:tab w:val="center" w:pos="5641"/>
        </w:tabs>
        <w:spacing w:after="135" w:line="266" w:lineRule="auto"/>
      </w:pPr>
      <w:r>
        <w:rPr>
          <w:rFonts w:ascii="Arial" w:eastAsia="Arial" w:hAnsi="Arial" w:cs="Arial"/>
          <w:sz w:val="14"/>
        </w:rPr>
        <w:t>Čl. I (2) Dátum schválenia účtovnej závierky za predchádzajúce obdobie</w:t>
      </w:r>
      <w:r>
        <w:rPr>
          <w:rFonts w:ascii="Arial" w:eastAsia="Arial" w:hAnsi="Arial" w:cs="Arial"/>
          <w:sz w:val="14"/>
        </w:rPr>
        <w:tab/>
        <w:t>30.06.202</w:t>
      </w:r>
      <w:r w:rsidR="00786B69">
        <w:rPr>
          <w:rFonts w:ascii="Arial" w:eastAsia="Arial" w:hAnsi="Arial" w:cs="Arial"/>
          <w:sz w:val="14"/>
        </w:rPr>
        <w:t>3</w:t>
      </w:r>
    </w:p>
    <w:p w14:paraId="6DD0C393" w14:textId="77777777" w:rsidR="00B73E64" w:rsidRDefault="00775552">
      <w:pPr>
        <w:spacing w:after="56" w:line="266" w:lineRule="auto"/>
        <w:ind w:left="12" w:hanging="10"/>
        <w:jc w:val="both"/>
      </w:pPr>
      <w:r>
        <w:rPr>
          <w:rFonts w:ascii="Arial" w:eastAsia="Arial" w:hAnsi="Arial" w:cs="Arial"/>
          <w:sz w:val="14"/>
        </w:rPr>
        <w:t xml:space="preserve">Čl. I (3) Právny dôvod na zostavenie účtovnej </w:t>
      </w:r>
      <w:proofErr w:type="spellStart"/>
      <w:r>
        <w:rPr>
          <w:rFonts w:ascii="Arial" w:eastAsia="Arial" w:hAnsi="Arial" w:cs="Arial"/>
          <w:sz w:val="14"/>
        </w:rPr>
        <w:t>závierk</w:t>
      </w:r>
      <w:proofErr w:type="spellEnd"/>
    </w:p>
    <w:p w14:paraId="7CEBD503" w14:textId="77777777" w:rsidR="00B73E64" w:rsidRDefault="00775552">
      <w:pPr>
        <w:tabs>
          <w:tab w:val="center" w:pos="1109"/>
          <w:tab w:val="center" w:pos="1707"/>
          <w:tab w:val="center" w:pos="3352"/>
        </w:tabs>
        <w:spacing w:after="228" w:line="266" w:lineRule="auto"/>
      </w:pPr>
      <w:r>
        <w:tab/>
      </w:r>
      <w:r>
        <w:rPr>
          <w:rFonts w:ascii="Arial" w:eastAsia="Arial" w:hAnsi="Arial" w:cs="Arial"/>
          <w:b/>
          <w:sz w:val="14"/>
        </w:rPr>
        <w:t>x</w:t>
      </w:r>
      <w:r>
        <w:rPr>
          <w:rFonts w:ascii="Arial" w:eastAsia="Arial" w:hAnsi="Arial" w:cs="Arial"/>
          <w:b/>
          <w:sz w:val="14"/>
        </w:rPr>
        <w:tab/>
      </w:r>
      <w:r>
        <w:rPr>
          <w:rFonts w:ascii="Arial" w:eastAsia="Arial" w:hAnsi="Arial" w:cs="Arial"/>
          <w:sz w:val="14"/>
        </w:rPr>
        <w:t>riadna</w:t>
      </w:r>
      <w:r>
        <w:rPr>
          <w:rFonts w:ascii="Arial" w:eastAsia="Arial" w:hAnsi="Arial" w:cs="Arial"/>
          <w:sz w:val="14"/>
        </w:rPr>
        <w:tab/>
      </w:r>
      <w:proofErr w:type="spellStart"/>
      <w:r>
        <w:rPr>
          <w:rFonts w:ascii="Arial" w:eastAsia="Arial" w:hAnsi="Arial" w:cs="Arial"/>
          <w:sz w:val="14"/>
        </w:rPr>
        <w:t>mimoriadn</w:t>
      </w:r>
      <w:proofErr w:type="spellEnd"/>
    </w:p>
    <w:p w14:paraId="7E57C29B" w14:textId="77777777" w:rsidR="00B73E64" w:rsidRDefault="00775552">
      <w:pPr>
        <w:spacing w:after="174" w:line="265" w:lineRule="auto"/>
        <w:ind w:left="27" w:hanging="10"/>
      </w:pPr>
      <w:r>
        <w:rPr>
          <w:rFonts w:ascii="Arial" w:eastAsia="Arial" w:hAnsi="Arial" w:cs="Arial"/>
          <w:b/>
          <w:sz w:val="24"/>
        </w:rPr>
        <w:t>Čl. I (4) Údaje o skupine</w:t>
      </w:r>
    </w:p>
    <w:p w14:paraId="07D1B184" w14:textId="77777777" w:rsidR="00B73E64" w:rsidRDefault="00775552">
      <w:pPr>
        <w:spacing w:after="174" w:line="265" w:lineRule="auto"/>
        <w:ind w:left="27" w:hanging="10"/>
      </w:pPr>
      <w:r>
        <w:rPr>
          <w:rFonts w:ascii="Arial" w:eastAsia="Arial" w:hAnsi="Arial" w:cs="Arial"/>
          <w:b/>
          <w:sz w:val="24"/>
        </w:rPr>
        <w:t>Čl. II Informácie o orgánoch spoločnosti</w:t>
      </w:r>
    </w:p>
    <w:p w14:paraId="1293DC83" w14:textId="77777777" w:rsidR="00B73E64" w:rsidRDefault="00775552">
      <w:pPr>
        <w:pStyle w:val="Nadpis1"/>
      </w:pPr>
      <w:r>
        <w:t xml:space="preserve">Čl. II a) Výška jednotlivých druhov záruk alebo iných zabezpečení poskytnutých pre </w:t>
      </w:r>
      <w:proofErr w:type="spellStart"/>
      <w:r>
        <w:t>čle</w:t>
      </w:r>
      <w:proofErr w:type="spellEnd"/>
      <w:r>
        <w:t xml:space="preserve"> orgánov spoločnosti</w:t>
      </w:r>
    </w:p>
    <w:p w14:paraId="4D7F52F9" w14:textId="77777777" w:rsidR="00B73E64" w:rsidRDefault="00775552">
      <w:pPr>
        <w:spacing w:after="135" w:line="266" w:lineRule="auto"/>
        <w:ind w:left="12" w:hanging="10"/>
        <w:jc w:val="both"/>
      </w:pPr>
      <w:r>
        <w:rPr>
          <w:rFonts w:ascii="Arial" w:eastAsia="Arial" w:hAnsi="Arial" w:cs="Arial"/>
          <w:sz w:val="14"/>
        </w:rPr>
        <w:t>Čl. II a) Výška jednotlivých druhov záruk alebo iných zabezpečení poskytnutých pre členov orgánov spoločnosti</w:t>
      </w:r>
    </w:p>
    <w:p w14:paraId="289EFBF1" w14:textId="77777777" w:rsidR="00B73E64" w:rsidRDefault="00775552">
      <w:pPr>
        <w:tabs>
          <w:tab w:val="center" w:pos="3756"/>
          <w:tab w:val="center" w:pos="5271"/>
          <w:tab w:val="center" w:pos="6781"/>
          <w:tab w:val="center" w:pos="8293"/>
          <w:tab w:val="right" w:pos="9925"/>
        </w:tabs>
        <w:spacing w:after="32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 xml:space="preserve">Hodnota záruky členov </w:t>
      </w:r>
      <w:r>
        <w:rPr>
          <w:rFonts w:ascii="Arial" w:eastAsia="Arial" w:hAnsi="Arial" w:cs="Arial"/>
          <w:b/>
          <w:sz w:val="12"/>
        </w:rPr>
        <w:tab/>
        <w:t xml:space="preserve">Hodnota záruky členov </w:t>
      </w:r>
      <w:r>
        <w:rPr>
          <w:rFonts w:ascii="Arial" w:eastAsia="Arial" w:hAnsi="Arial" w:cs="Arial"/>
          <w:b/>
          <w:sz w:val="12"/>
        </w:rPr>
        <w:tab/>
        <w:t xml:space="preserve">Hodnota záruky  členov </w:t>
      </w:r>
      <w:r>
        <w:rPr>
          <w:rFonts w:ascii="Arial" w:eastAsia="Arial" w:hAnsi="Arial" w:cs="Arial"/>
          <w:b/>
          <w:sz w:val="12"/>
        </w:rPr>
        <w:tab/>
        <w:t xml:space="preserve">Hodnota záruky členov </w:t>
      </w:r>
      <w:r>
        <w:rPr>
          <w:rFonts w:ascii="Arial" w:eastAsia="Arial" w:hAnsi="Arial" w:cs="Arial"/>
          <w:b/>
          <w:sz w:val="12"/>
        </w:rPr>
        <w:tab/>
        <w:t xml:space="preserve">Hodnota </w:t>
      </w:r>
      <w:proofErr w:type="spellStart"/>
      <w:r>
        <w:rPr>
          <w:rFonts w:ascii="Arial" w:eastAsia="Arial" w:hAnsi="Arial" w:cs="Arial"/>
          <w:b/>
          <w:sz w:val="12"/>
        </w:rPr>
        <w:t>zár</w:t>
      </w:r>
      <w:proofErr w:type="spellEnd"/>
    </w:p>
    <w:p w14:paraId="76340C16" w14:textId="77777777" w:rsidR="00B73E64" w:rsidRDefault="00775552">
      <w:pPr>
        <w:tabs>
          <w:tab w:val="center" w:pos="1494"/>
          <w:tab w:val="center" w:pos="3757"/>
          <w:tab w:val="center" w:pos="5268"/>
          <w:tab w:val="center" w:pos="6779"/>
          <w:tab w:val="center" w:pos="8293"/>
          <w:tab w:val="right" w:pos="9925"/>
        </w:tabs>
        <w:spacing w:after="20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Druh záruky / iné zabezpečenie</w:t>
      </w:r>
      <w:r>
        <w:rPr>
          <w:rFonts w:ascii="Arial" w:eastAsia="Arial" w:hAnsi="Arial" w:cs="Arial"/>
          <w:b/>
          <w:sz w:val="12"/>
        </w:rPr>
        <w:tab/>
        <w:t xml:space="preserve">štatutárnych orgánov </w:t>
      </w:r>
      <w:r>
        <w:rPr>
          <w:rFonts w:ascii="Arial" w:eastAsia="Arial" w:hAnsi="Arial" w:cs="Arial"/>
          <w:b/>
          <w:sz w:val="12"/>
        </w:rPr>
        <w:tab/>
        <w:t>dozorných orgánov (BO)</w:t>
      </w:r>
      <w:r>
        <w:rPr>
          <w:rFonts w:ascii="Arial" w:eastAsia="Arial" w:hAnsi="Arial" w:cs="Arial"/>
          <w:b/>
          <w:sz w:val="12"/>
        </w:rPr>
        <w:tab/>
        <w:t>iných orgánov (BO)</w:t>
      </w:r>
      <w:r>
        <w:rPr>
          <w:rFonts w:ascii="Arial" w:eastAsia="Arial" w:hAnsi="Arial" w:cs="Arial"/>
          <w:b/>
          <w:sz w:val="12"/>
        </w:rPr>
        <w:tab/>
      </w:r>
      <w:proofErr w:type="spellStart"/>
      <w:r>
        <w:rPr>
          <w:rFonts w:ascii="Arial" w:eastAsia="Arial" w:hAnsi="Arial" w:cs="Arial"/>
          <w:b/>
          <w:sz w:val="12"/>
        </w:rPr>
        <w:t>šatutárnych</w:t>
      </w:r>
      <w:proofErr w:type="spellEnd"/>
      <w:r>
        <w:rPr>
          <w:rFonts w:ascii="Arial" w:eastAsia="Arial" w:hAnsi="Arial" w:cs="Arial"/>
          <w:b/>
          <w:sz w:val="12"/>
        </w:rPr>
        <w:t xml:space="preserve"> orgánov </w:t>
      </w:r>
      <w:r>
        <w:rPr>
          <w:rFonts w:ascii="Arial" w:eastAsia="Arial" w:hAnsi="Arial" w:cs="Arial"/>
          <w:b/>
          <w:sz w:val="12"/>
        </w:rPr>
        <w:tab/>
        <w:t>dozorných o</w:t>
      </w:r>
    </w:p>
    <w:p w14:paraId="45C0A965" w14:textId="77777777" w:rsidR="00B73E64" w:rsidRDefault="00775552">
      <w:pPr>
        <w:tabs>
          <w:tab w:val="center" w:pos="3755"/>
          <w:tab w:val="center" w:pos="8293"/>
        </w:tabs>
        <w:spacing w:after="282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(BO)</w:t>
      </w:r>
      <w:r>
        <w:rPr>
          <w:rFonts w:ascii="Arial" w:eastAsia="Arial" w:hAnsi="Arial" w:cs="Arial"/>
          <w:b/>
          <w:sz w:val="12"/>
        </w:rPr>
        <w:tab/>
        <w:t>(PO)</w:t>
      </w:r>
    </w:p>
    <w:p w14:paraId="0B2F55D8" w14:textId="77777777" w:rsidR="00B73E64" w:rsidRDefault="00775552">
      <w:pPr>
        <w:pStyle w:val="Nadpis1"/>
        <w:ind w:right="1230"/>
      </w:pPr>
      <w:r>
        <w:t>Čl. II b) Informácie o pôžičkách poskytnutých členom orgánov spoločnosti k poslednému dňu účtovného obdobia</w:t>
      </w:r>
    </w:p>
    <w:p w14:paraId="31FD0441" w14:textId="77777777" w:rsidR="00B73E64" w:rsidRDefault="00775552">
      <w:pPr>
        <w:spacing w:after="135" w:line="266" w:lineRule="auto"/>
        <w:ind w:left="12" w:hanging="10"/>
        <w:jc w:val="both"/>
      </w:pPr>
      <w:r>
        <w:rPr>
          <w:rFonts w:ascii="Arial" w:eastAsia="Arial" w:hAnsi="Arial" w:cs="Arial"/>
          <w:sz w:val="14"/>
        </w:rPr>
        <w:t>Čl. II b) Informácie o pôžičkách poskytnutých členom orgánov spoločnosti k poslednému dňu účtovného obdobia</w:t>
      </w:r>
    </w:p>
    <w:p w14:paraId="529901B6" w14:textId="77777777" w:rsidR="00B73E64" w:rsidRDefault="00775552">
      <w:pPr>
        <w:tabs>
          <w:tab w:val="center" w:pos="3757"/>
          <w:tab w:val="center" w:pos="6782"/>
          <w:tab w:val="right" w:pos="9925"/>
        </w:tabs>
        <w:spacing w:after="33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 xml:space="preserve">Hodnota pôžičky členov </w:t>
      </w:r>
      <w:r>
        <w:rPr>
          <w:rFonts w:ascii="Arial" w:eastAsia="Arial" w:hAnsi="Arial" w:cs="Arial"/>
          <w:b/>
          <w:sz w:val="12"/>
        </w:rPr>
        <w:tab/>
        <w:t xml:space="preserve">Hodnota pôžičky členov Hodnota pôžičky  členov Hodnota pôžičky členov </w:t>
      </w:r>
      <w:r>
        <w:rPr>
          <w:rFonts w:ascii="Arial" w:eastAsia="Arial" w:hAnsi="Arial" w:cs="Arial"/>
          <w:b/>
          <w:sz w:val="12"/>
        </w:rPr>
        <w:tab/>
        <w:t xml:space="preserve">Hodnota </w:t>
      </w:r>
      <w:proofErr w:type="spellStart"/>
      <w:r>
        <w:rPr>
          <w:rFonts w:ascii="Arial" w:eastAsia="Arial" w:hAnsi="Arial" w:cs="Arial"/>
          <w:b/>
          <w:sz w:val="12"/>
        </w:rPr>
        <w:t>pôž</w:t>
      </w:r>
      <w:proofErr w:type="spellEnd"/>
    </w:p>
    <w:p w14:paraId="52E383A0" w14:textId="77777777" w:rsidR="00B73E64" w:rsidRDefault="00775552">
      <w:pPr>
        <w:tabs>
          <w:tab w:val="center" w:pos="1495"/>
          <w:tab w:val="center" w:pos="3757"/>
          <w:tab w:val="center" w:pos="5268"/>
          <w:tab w:val="center" w:pos="6782"/>
          <w:tab w:val="center" w:pos="8296"/>
          <w:tab w:val="right" w:pos="9925"/>
        </w:tabs>
        <w:spacing w:after="19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Druh pôžičky</w:t>
      </w:r>
      <w:r>
        <w:rPr>
          <w:rFonts w:ascii="Arial" w:eastAsia="Arial" w:hAnsi="Arial" w:cs="Arial"/>
          <w:b/>
          <w:sz w:val="12"/>
        </w:rPr>
        <w:tab/>
        <w:t xml:space="preserve">štatutárnych orgánov </w:t>
      </w:r>
      <w:r>
        <w:rPr>
          <w:rFonts w:ascii="Arial" w:eastAsia="Arial" w:hAnsi="Arial" w:cs="Arial"/>
          <w:b/>
          <w:sz w:val="12"/>
        </w:rPr>
        <w:tab/>
        <w:t>dozorných orgánov (BO)</w:t>
      </w:r>
      <w:r>
        <w:rPr>
          <w:rFonts w:ascii="Arial" w:eastAsia="Arial" w:hAnsi="Arial" w:cs="Arial"/>
          <w:b/>
          <w:sz w:val="12"/>
        </w:rPr>
        <w:tab/>
        <w:t>iných orgánov (BO)</w:t>
      </w:r>
      <w:r>
        <w:rPr>
          <w:rFonts w:ascii="Arial" w:eastAsia="Arial" w:hAnsi="Arial" w:cs="Arial"/>
          <w:b/>
          <w:sz w:val="12"/>
        </w:rPr>
        <w:tab/>
      </w:r>
      <w:proofErr w:type="spellStart"/>
      <w:r>
        <w:rPr>
          <w:rFonts w:ascii="Arial" w:eastAsia="Arial" w:hAnsi="Arial" w:cs="Arial"/>
          <w:b/>
          <w:sz w:val="12"/>
        </w:rPr>
        <w:t>šatutárnych</w:t>
      </w:r>
      <w:proofErr w:type="spellEnd"/>
      <w:r>
        <w:rPr>
          <w:rFonts w:ascii="Arial" w:eastAsia="Arial" w:hAnsi="Arial" w:cs="Arial"/>
          <w:b/>
          <w:sz w:val="12"/>
        </w:rPr>
        <w:t xml:space="preserve"> orgánov </w:t>
      </w:r>
      <w:r>
        <w:rPr>
          <w:rFonts w:ascii="Arial" w:eastAsia="Arial" w:hAnsi="Arial" w:cs="Arial"/>
          <w:b/>
          <w:sz w:val="12"/>
        </w:rPr>
        <w:tab/>
        <w:t>dozorných o</w:t>
      </w:r>
    </w:p>
    <w:p w14:paraId="7D3D692A" w14:textId="77777777" w:rsidR="00B73E64" w:rsidRDefault="00775552">
      <w:pPr>
        <w:tabs>
          <w:tab w:val="center" w:pos="3758"/>
          <w:tab w:val="center" w:pos="8293"/>
        </w:tabs>
        <w:spacing w:after="52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(BO)</w:t>
      </w:r>
      <w:r>
        <w:rPr>
          <w:rFonts w:ascii="Arial" w:eastAsia="Arial" w:hAnsi="Arial" w:cs="Arial"/>
          <w:b/>
          <w:sz w:val="12"/>
        </w:rPr>
        <w:tab/>
        <w:t>(PO)</w:t>
      </w:r>
    </w:p>
    <w:p w14:paraId="37F85A82" w14:textId="77777777" w:rsidR="00B73E64" w:rsidRDefault="00775552">
      <w:pPr>
        <w:spacing w:after="122" w:line="269" w:lineRule="auto"/>
        <w:ind w:left="10" w:right="5392" w:hanging="10"/>
      </w:pPr>
      <w:r>
        <w:rPr>
          <w:rFonts w:ascii="Arial" w:eastAsia="Arial" w:hAnsi="Arial" w:cs="Arial"/>
          <w:sz w:val="12"/>
        </w:rPr>
        <w:t>Celková suma poskytnutých pôžičiek</w:t>
      </w:r>
    </w:p>
    <w:p w14:paraId="4DB4F695" w14:textId="77777777" w:rsidR="00B73E64" w:rsidRDefault="00775552">
      <w:pPr>
        <w:spacing w:after="122" w:line="269" w:lineRule="auto"/>
        <w:ind w:left="10" w:right="5392" w:hanging="10"/>
      </w:pPr>
      <w:r>
        <w:rPr>
          <w:rFonts w:ascii="Arial" w:eastAsia="Arial" w:hAnsi="Arial" w:cs="Arial"/>
          <w:sz w:val="12"/>
        </w:rPr>
        <w:t>Celková suma splatených pôžičiek</w:t>
      </w:r>
    </w:p>
    <w:p w14:paraId="3264854D" w14:textId="77777777" w:rsidR="00B73E64" w:rsidRDefault="00775552">
      <w:pPr>
        <w:spacing w:after="122" w:line="269" w:lineRule="auto"/>
        <w:ind w:left="10" w:right="5392" w:hanging="10"/>
      </w:pPr>
      <w:proofErr w:type="spellStart"/>
      <w:r>
        <w:rPr>
          <w:rFonts w:ascii="Arial" w:eastAsia="Arial" w:hAnsi="Arial" w:cs="Arial"/>
          <w:sz w:val="12"/>
        </w:rPr>
        <w:t>Celkova</w:t>
      </w:r>
      <w:proofErr w:type="spellEnd"/>
      <w:r>
        <w:rPr>
          <w:rFonts w:ascii="Arial" w:eastAsia="Arial" w:hAnsi="Arial" w:cs="Arial"/>
          <w:sz w:val="12"/>
        </w:rPr>
        <w:t xml:space="preserve"> suma odpustených pôžičiek</w:t>
      </w:r>
    </w:p>
    <w:p w14:paraId="555AA646" w14:textId="77777777" w:rsidR="00B73E64" w:rsidRDefault="00775552">
      <w:pPr>
        <w:spacing w:after="352" w:line="269" w:lineRule="auto"/>
        <w:ind w:left="10" w:right="5392" w:hanging="10"/>
      </w:pPr>
      <w:r>
        <w:rPr>
          <w:rFonts w:ascii="Arial" w:eastAsia="Arial" w:hAnsi="Arial" w:cs="Arial"/>
          <w:sz w:val="12"/>
        </w:rPr>
        <w:t>Celková suma odpísaných pôžičiek</w:t>
      </w:r>
    </w:p>
    <w:p w14:paraId="11A9BA54" w14:textId="77777777" w:rsidR="00B73E64" w:rsidRDefault="00775552">
      <w:pPr>
        <w:pStyle w:val="Nadpis1"/>
        <w:spacing w:after="48"/>
      </w:pPr>
      <w:r>
        <w:t>Čl. II c) Hlavné podmienky, na základe ktorých boli členom orgánov spoločnosti záruky alebo iné zabezpečenia a pôžičky poskytnuté</w:t>
      </w:r>
    </w:p>
    <w:p w14:paraId="375DD566" w14:textId="77777777" w:rsidR="00B73E64" w:rsidRDefault="00775552">
      <w:pPr>
        <w:spacing w:after="182" w:line="266" w:lineRule="auto"/>
        <w:ind w:left="12" w:hanging="10"/>
        <w:jc w:val="both"/>
      </w:pPr>
      <w:r>
        <w:rPr>
          <w:rFonts w:ascii="Arial" w:eastAsia="Arial" w:hAnsi="Arial" w:cs="Arial"/>
          <w:sz w:val="14"/>
        </w:rPr>
        <w:t>Čl. II c) Hlavné podmienky, na základe ktorých boli členom orgánov spoločnosti poskytnuté záruky alebo iné zabezpečenia a pôžičky</w:t>
      </w:r>
    </w:p>
    <w:p w14:paraId="25D07C54" w14:textId="77777777" w:rsidR="00B73E64" w:rsidRDefault="00775552">
      <w:pPr>
        <w:tabs>
          <w:tab w:val="center" w:pos="2619"/>
          <w:tab w:val="center" w:pos="6781"/>
          <w:tab w:val="right" w:pos="9925"/>
        </w:tabs>
        <w:spacing w:after="370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Záruky, iné zabezpečenia a pôžičky poskytnuté členom orgánov spoločnosti</w:t>
      </w:r>
      <w:r>
        <w:rPr>
          <w:rFonts w:ascii="Arial" w:eastAsia="Arial" w:hAnsi="Arial" w:cs="Arial"/>
          <w:b/>
          <w:sz w:val="12"/>
        </w:rPr>
        <w:tab/>
        <w:t>Hlavné podmienky (BO)</w:t>
      </w:r>
      <w:r>
        <w:rPr>
          <w:rFonts w:ascii="Arial" w:eastAsia="Arial" w:hAnsi="Arial" w:cs="Arial"/>
          <w:b/>
          <w:sz w:val="12"/>
        </w:rPr>
        <w:tab/>
        <w:t xml:space="preserve">Hlavné </w:t>
      </w:r>
      <w:proofErr w:type="spellStart"/>
      <w:r>
        <w:rPr>
          <w:rFonts w:ascii="Arial" w:eastAsia="Arial" w:hAnsi="Arial" w:cs="Arial"/>
          <w:b/>
          <w:sz w:val="12"/>
        </w:rPr>
        <w:t>podm</w:t>
      </w:r>
      <w:proofErr w:type="spellEnd"/>
    </w:p>
    <w:p w14:paraId="4A3E66ED" w14:textId="77777777" w:rsidR="00B73E64" w:rsidRDefault="00775552">
      <w:pPr>
        <w:pStyle w:val="Nadpis1"/>
        <w:spacing w:after="48"/>
      </w:pPr>
      <w:r>
        <w:lastRenderedPageBreak/>
        <w:t xml:space="preserve">Čl. II d) Informácie o celkovej sume použitých finančných prostriedkov alebo iného </w:t>
      </w:r>
      <w:proofErr w:type="spellStart"/>
      <w:r>
        <w:t>pln</w:t>
      </w:r>
      <w:proofErr w:type="spellEnd"/>
      <w:r>
        <w:t xml:space="preserve"> na súkromné účely členmi orgánov spoločnosti, ktoré je potrebné vyúčtovať</w:t>
      </w:r>
    </w:p>
    <w:p w14:paraId="56FF65B7" w14:textId="77777777" w:rsidR="00B73E64" w:rsidRDefault="00775552">
      <w:pPr>
        <w:spacing w:after="135" w:line="266" w:lineRule="auto"/>
        <w:ind w:left="12" w:hanging="10"/>
        <w:jc w:val="both"/>
      </w:pPr>
      <w:r>
        <w:rPr>
          <w:rFonts w:ascii="Arial" w:eastAsia="Arial" w:hAnsi="Arial" w:cs="Arial"/>
          <w:sz w:val="14"/>
        </w:rPr>
        <w:t xml:space="preserve">Čl. II d) Celková suma použitých finančných prostriedkov alebo iného plnenia na súkromné účely členmi štatutárneho, dozorného a iného orgánu účtovnej </w:t>
      </w:r>
      <w:proofErr w:type="spellStart"/>
      <w:r>
        <w:rPr>
          <w:rFonts w:ascii="Arial" w:eastAsia="Arial" w:hAnsi="Arial" w:cs="Arial"/>
          <w:sz w:val="14"/>
        </w:rPr>
        <w:t>jednot</w:t>
      </w:r>
      <w:proofErr w:type="spellEnd"/>
      <w:r>
        <w:rPr>
          <w:rFonts w:ascii="Arial" w:eastAsia="Arial" w:hAnsi="Arial" w:cs="Arial"/>
          <w:sz w:val="14"/>
        </w:rPr>
        <w:t xml:space="preserve"> potrebné vyúčtovať</w:t>
      </w:r>
    </w:p>
    <w:p w14:paraId="1EEE1299" w14:textId="77777777" w:rsidR="00B73E64" w:rsidRDefault="00775552">
      <w:pPr>
        <w:tabs>
          <w:tab w:val="center" w:pos="3378"/>
          <w:tab w:val="center" w:pos="7535"/>
          <w:tab w:val="right" w:pos="9925"/>
        </w:tabs>
        <w:spacing w:after="370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Názov položky</w:t>
      </w:r>
      <w:r>
        <w:rPr>
          <w:rFonts w:ascii="Arial" w:eastAsia="Arial" w:hAnsi="Arial" w:cs="Arial"/>
          <w:b/>
          <w:sz w:val="12"/>
        </w:rPr>
        <w:tab/>
        <w:t>Hodnota (BO)</w:t>
      </w:r>
      <w:r>
        <w:rPr>
          <w:rFonts w:ascii="Arial" w:eastAsia="Arial" w:hAnsi="Arial" w:cs="Arial"/>
          <w:b/>
          <w:sz w:val="12"/>
        </w:rPr>
        <w:tab/>
      </w:r>
      <w:proofErr w:type="spellStart"/>
      <w:r>
        <w:rPr>
          <w:rFonts w:ascii="Arial" w:eastAsia="Arial" w:hAnsi="Arial" w:cs="Arial"/>
          <w:b/>
          <w:sz w:val="12"/>
        </w:rPr>
        <w:t>Hodnot</w:t>
      </w:r>
      <w:proofErr w:type="spellEnd"/>
    </w:p>
    <w:p w14:paraId="2E4C2763" w14:textId="77777777" w:rsidR="00B73E64" w:rsidRDefault="00B73E64">
      <w:pPr>
        <w:sectPr w:rsidR="00B73E64">
          <w:pgSz w:w="11904" w:h="16834"/>
          <w:pgMar w:top="871" w:right="1096" w:bottom="1440" w:left="883" w:header="708" w:footer="708" w:gutter="0"/>
          <w:cols w:space="708"/>
        </w:sectPr>
      </w:pPr>
    </w:p>
    <w:p w14:paraId="3A8FD675" w14:textId="77777777" w:rsidR="00B73E64" w:rsidRDefault="00B73E64">
      <w:pPr>
        <w:spacing w:after="0"/>
      </w:pPr>
    </w:p>
    <w:p w14:paraId="3B232A02" w14:textId="77777777" w:rsidR="00B73E64" w:rsidRDefault="00B73E64">
      <w:pPr>
        <w:sectPr w:rsidR="00B73E64">
          <w:pgSz w:w="11904" w:h="16834"/>
          <w:pgMar w:top="1440" w:right="1440" w:bottom="1440" w:left="1440" w:header="708" w:footer="708" w:gutter="0"/>
          <w:cols w:space="708"/>
        </w:sectPr>
      </w:pPr>
    </w:p>
    <w:p w14:paraId="4F0F70F5" w14:textId="77777777" w:rsidR="00B73E64" w:rsidRDefault="00775552">
      <w:pPr>
        <w:spacing w:after="174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lastRenderedPageBreak/>
        <w:t>Čl. III  Informácie o prijatých postupoch</w:t>
      </w:r>
    </w:p>
    <w:p w14:paraId="1E6D45DE" w14:textId="77777777" w:rsidR="00B73E64" w:rsidRDefault="00775552">
      <w:pPr>
        <w:spacing w:after="174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t>Čl. III (1) Nepretržité pokračovanie účtovnej jednotky</w:t>
      </w:r>
    </w:p>
    <w:p w14:paraId="611E0779" w14:textId="77777777" w:rsidR="00B73E64" w:rsidRDefault="00775552">
      <w:pPr>
        <w:pStyle w:val="Nadpis1"/>
        <w:ind w:left="108"/>
      </w:pPr>
      <w:r>
        <w:t>Čl. III (2) Účtovné zásady a metódy, zmeny účtovných zásad a metód</w:t>
      </w:r>
    </w:p>
    <w:p w14:paraId="5811A524" w14:textId="77777777" w:rsidR="00B73E64" w:rsidRDefault="00775552">
      <w:pPr>
        <w:spacing w:after="441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III (2) Aplikované účtovné zásady a metódy, ktoré sú dôležité na posúdenie majetku, záväzkov, finančnej situácie, výsledku hospodárenia a zmeny zásad a m</w:t>
      </w:r>
    </w:p>
    <w:p w14:paraId="37F93D68" w14:textId="77777777" w:rsidR="00B73E64" w:rsidRDefault="00775552">
      <w:pPr>
        <w:tabs>
          <w:tab w:val="center" w:pos="1205"/>
          <w:tab w:val="center" w:pos="3474"/>
          <w:tab w:val="center" w:pos="5742"/>
          <w:tab w:val="center" w:pos="8012"/>
          <w:tab w:val="right" w:pos="10056"/>
        </w:tabs>
        <w:spacing w:after="440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Položka súvahy</w:t>
      </w:r>
      <w:r>
        <w:rPr>
          <w:rFonts w:ascii="Arial" w:eastAsia="Arial" w:hAnsi="Arial" w:cs="Arial"/>
          <w:b/>
          <w:sz w:val="12"/>
        </w:rPr>
        <w:tab/>
        <w:t>Aplikované zásady a metódy</w:t>
      </w:r>
      <w:r>
        <w:rPr>
          <w:rFonts w:ascii="Arial" w:eastAsia="Arial" w:hAnsi="Arial" w:cs="Arial"/>
          <w:b/>
          <w:sz w:val="12"/>
        </w:rPr>
        <w:tab/>
        <w:t>Druh zmeny zásady alebo metódy</w:t>
      </w:r>
      <w:r>
        <w:rPr>
          <w:rFonts w:ascii="Arial" w:eastAsia="Arial" w:hAnsi="Arial" w:cs="Arial"/>
          <w:b/>
          <w:sz w:val="12"/>
        </w:rPr>
        <w:tab/>
        <w:t>Dôvod zmeny</w:t>
      </w:r>
      <w:r>
        <w:rPr>
          <w:rFonts w:ascii="Arial" w:eastAsia="Arial" w:hAnsi="Arial" w:cs="Arial"/>
          <w:b/>
          <w:sz w:val="12"/>
        </w:rPr>
        <w:tab/>
        <w:t>Hodnota v</w:t>
      </w:r>
    </w:p>
    <w:p w14:paraId="6FB584C3" w14:textId="77777777" w:rsidR="00B73E64" w:rsidRDefault="00775552">
      <w:pPr>
        <w:pStyle w:val="Nadpis1"/>
        <w:spacing w:after="133"/>
        <w:ind w:left="108"/>
      </w:pPr>
      <w:r>
        <w:t>Čl. III (3) Transakcie, ktoré sa neuvádzajú v súvahe a ich finančný vplyv</w:t>
      </w:r>
    </w:p>
    <w:p w14:paraId="21B31FB5" w14:textId="77777777" w:rsidR="00B73E64" w:rsidRDefault="00775552">
      <w:pPr>
        <w:spacing w:after="207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III (3) Informácie o transakciách, ktoré sa neuvádzajú v súvahe a ich finančný vplyv</w:t>
      </w:r>
    </w:p>
    <w:p w14:paraId="6FD427C3" w14:textId="77777777" w:rsidR="00B73E64" w:rsidRDefault="00775552">
      <w:pPr>
        <w:tabs>
          <w:tab w:val="center" w:pos="1582"/>
          <w:tab w:val="center" w:pos="4607"/>
          <w:tab w:val="center" w:pos="7633"/>
        </w:tabs>
        <w:spacing w:after="397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Transakcia</w:t>
      </w:r>
      <w:r>
        <w:rPr>
          <w:rFonts w:ascii="Arial" w:eastAsia="Arial" w:hAnsi="Arial" w:cs="Arial"/>
          <w:b/>
          <w:sz w:val="12"/>
        </w:rPr>
        <w:tab/>
        <w:t>Charakter transakcie</w:t>
      </w:r>
      <w:r>
        <w:rPr>
          <w:rFonts w:ascii="Arial" w:eastAsia="Arial" w:hAnsi="Arial" w:cs="Arial"/>
          <w:b/>
          <w:sz w:val="12"/>
        </w:rPr>
        <w:tab/>
        <w:t>Účel transakcie</w:t>
      </w:r>
    </w:p>
    <w:p w14:paraId="390648D8" w14:textId="77777777" w:rsidR="00B73E64" w:rsidRDefault="00775552">
      <w:pPr>
        <w:spacing w:after="174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t>Čl. III (4) Spôsob a určenie ocenenia majetku a záväzkov</w:t>
      </w:r>
    </w:p>
    <w:p w14:paraId="41255A9D" w14:textId="77777777" w:rsidR="00B73E64" w:rsidRDefault="00775552">
      <w:pPr>
        <w:pStyle w:val="Nadpis1"/>
        <w:ind w:left="108"/>
      </w:pPr>
      <w:r>
        <w:t>Čl. III (4) a) Spôsob oceňovania majetku a záväzkov - obstarávacia cena, vlastné náklady, menovitá hodnota</w:t>
      </w:r>
    </w:p>
    <w:p w14:paraId="51121233" w14:textId="77777777" w:rsidR="00B73E64" w:rsidRDefault="00775552">
      <w:pPr>
        <w:spacing w:after="167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III (4) a) Spôsob oceňovania majetku a záväzkov - obstarávacia cena, vlastné náklady, menovitá hodnota</w:t>
      </w:r>
    </w:p>
    <w:p w14:paraId="3D510E36" w14:textId="77777777" w:rsidR="00B73E64" w:rsidRDefault="00775552">
      <w:pPr>
        <w:tabs>
          <w:tab w:val="center" w:pos="2339"/>
          <w:tab w:val="center" w:pos="5363"/>
          <w:tab w:val="center" w:pos="8390"/>
        </w:tabs>
        <w:spacing w:after="226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Ocenenie majetku a záväzkov</w:t>
      </w:r>
      <w:r>
        <w:rPr>
          <w:rFonts w:ascii="Arial" w:eastAsia="Arial" w:hAnsi="Arial" w:cs="Arial"/>
          <w:b/>
          <w:sz w:val="12"/>
        </w:rPr>
        <w:tab/>
        <w:t>ÚJ má náplň (x)</w:t>
      </w:r>
      <w:r>
        <w:rPr>
          <w:rFonts w:ascii="Arial" w:eastAsia="Arial" w:hAnsi="Arial" w:cs="Arial"/>
          <w:b/>
          <w:sz w:val="12"/>
        </w:rPr>
        <w:tab/>
        <w:t>Poznámka k oceneniu</w:t>
      </w:r>
    </w:p>
    <w:p w14:paraId="699B05BB" w14:textId="77777777" w:rsidR="00B73E64" w:rsidRDefault="00775552">
      <w:pPr>
        <w:spacing w:after="108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Obstarávacou cenou</w:t>
      </w:r>
    </w:p>
    <w:p w14:paraId="7B37C826" w14:textId="77777777" w:rsidR="00B73E64" w:rsidRDefault="00775552">
      <w:pPr>
        <w:numPr>
          <w:ilvl w:val="0"/>
          <w:numId w:val="1"/>
        </w:numPr>
        <w:spacing w:after="122" w:line="269" w:lineRule="auto"/>
        <w:ind w:right="5392" w:hanging="134"/>
      </w:pPr>
      <w:r>
        <w:rPr>
          <w:rFonts w:ascii="Arial" w:eastAsia="Arial" w:hAnsi="Arial" w:cs="Arial"/>
          <w:sz w:val="12"/>
        </w:rPr>
        <w:t>Hmotný majetok s výnimkou hmotného majetku vytvoreného vlastnou činnosťou</w:t>
      </w:r>
    </w:p>
    <w:p w14:paraId="26064541" w14:textId="77777777" w:rsidR="00B73E64" w:rsidRDefault="00775552">
      <w:pPr>
        <w:numPr>
          <w:ilvl w:val="0"/>
          <w:numId w:val="1"/>
        </w:numPr>
        <w:spacing w:after="122" w:line="269" w:lineRule="auto"/>
        <w:ind w:right="5392" w:hanging="134"/>
      </w:pPr>
      <w:r>
        <w:rPr>
          <w:rFonts w:ascii="Arial" w:eastAsia="Arial" w:hAnsi="Arial" w:cs="Arial"/>
          <w:sz w:val="12"/>
        </w:rPr>
        <w:t>Zásoby s výnimkou zásob vytvorených vlastnou činnosťou</w:t>
      </w:r>
    </w:p>
    <w:p w14:paraId="599B945F" w14:textId="77777777" w:rsidR="00B73E64" w:rsidRDefault="00775552">
      <w:pPr>
        <w:numPr>
          <w:ilvl w:val="0"/>
          <w:numId w:val="1"/>
        </w:numPr>
        <w:spacing w:after="122" w:line="269" w:lineRule="auto"/>
        <w:ind w:right="5392" w:hanging="134"/>
      </w:pPr>
      <w:r>
        <w:rPr>
          <w:rFonts w:ascii="Arial" w:eastAsia="Arial" w:hAnsi="Arial" w:cs="Arial"/>
          <w:sz w:val="12"/>
        </w:rPr>
        <w:t>Podiely na základnom imaní obchodných spoločností, deriváty a cenné papiere</w:t>
      </w:r>
    </w:p>
    <w:p w14:paraId="4097DE79" w14:textId="77777777" w:rsidR="00B73E64" w:rsidRDefault="00775552">
      <w:pPr>
        <w:numPr>
          <w:ilvl w:val="0"/>
          <w:numId w:val="1"/>
        </w:numPr>
        <w:spacing w:after="44" w:line="269" w:lineRule="auto"/>
        <w:ind w:right="5392" w:hanging="134"/>
      </w:pPr>
      <w:r>
        <w:rPr>
          <w:rFonts w:ascii="Arial" w:eastAsia="Arial" w:hAnsi="Arial" w:cs="Arial"/>
          <w:sz w:val="12"/>
        </w:rPr>
        <w:t>Pohľadávky pri odplatnom nadobudnutí alebo pohľadávky nadobudnuté vkladom do ZI</w:t>
      </w:r>
    </w:p>
    <w:p w14:paraId="1D3E9942" w14:textId="77777777" w:rsidR="00B73E64" w:rsidRDefault="00775552">
      <w:pPr>
        <w:numPr>
          <w:ilvl w:val="0"/>
          <w:numId w:val="1"/>
        </w:numPr>
        <w:spacing w:after="44" w:line="269" w:lineRule="auto"/>
        <w:ind w:right="5392" w:hanging="134"/>
      </w:pPr>
      <w:r>
        <w:rPr>
          <w:rFonts w:ascii="Arial" w:eastAsia="Arial" w:hAnsi="Arial" w:cs="Arial"/>
          <w:sz w:val="12"/>
        </w:rPr>
        <w:t>Nehmotný majetok s výnimkou nehmotného majetku vytvoreného vlastnou činnosťou</w:t>
      </w:r>
    </w:p>
    <w:p w14:paraId="058A2F87" w14:textId="77777777" w:rsidR="00B73E64" w:rsidRDefault="00775552">
      <w:pPr>
        <w:numPr>
          <w:ilvl w:val="0"/>
          <w:numId w:val="1"/>
        </w:numPr>
        <w:spacing w:after="122" w:line="269" w:lineRule="auto"/>
        <w:ind w:right="5392" w:hanging="134"/>
      </w:pPr>
      <w:r>
        <w:rPr>
          <w:rFonts w:ascii="Arial" w:eastAsia="Arial" w:hAnsi="Arial" w:cs="Arial"/>
          <w:sz w:val="12"/>
        </w:rPr>
        <w:t>Záväzky pri ich prevzatí</w:t>
      </w:r>
    </w:p>
    <w:p w14:paraId="214E0A83" w14:textId="77777777" w:rsidR="00B73E64" w:rsidRDefault="00775552">
      <w:pPr>
        <w:spacing w:after="108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Vlastnými nákladmi</w:t>
      </w:r>
    </w:p>
    <w:p w14:paraId="49F60D78" w14:textId="77777777" w:rsidR="00B73E64" w:rsidRDefault="00775552">
      <w:pPr>
        <w:numPr>
          <w:ilvl w:val="0"/>
          <w:numId w:val="2"/>
        </w:numPr>
        <w:spacing w:after="122" w:line="269" w:lineRule="auto"/>
        <w:ind w:right="5392" w:hanging="134"/>
      </w:pPr>
      <w:r>
        <w:rPr>
          <w:rFonts w:ascii="Arial" w:eastAsia="Arial" w:hAnsi="Arial" w:cs="Arial"/>
          <w:sz w:val="12"/>
        </w:rPr>
        <w:t>Hmotný majetok vytvorený vlastnou činnosťou</w:t>
      </w:r>
    </w:p>
    <w:p w14:paraId="7F6F922D" w14:textId="77777777" w:rsidR="00B73E64" w:rsidRDefault="00775552">
      <w:pPr>
        <w:numPr>
          <w:ilvl w:val="0"/>
          <w:numId w:val="2"/>
        </w:numPr>
        <w:spacing w:after="122" w:line="269" w:lineRule="auto"/>
        <w:ind w:right="5392" w:hanging="134"/>
      </w:pPr>
      <w:r>
        <w:rPr>
          <w:rFonts w:ascii="Arial" w:eastAsia="Arial" w:hAnsi="Arial" w:cs="Arial"/>
          <w:sz w:val="12"/>
        </w:rPr>
        <w:t>Zásoby vytvorené vlastnou činnosťou</w:t>
      </w:r>
    </w:p>
    <w:p w14:paraId="7647C387" w14:textId="77777777" w:rsidR="00B73E64" w:rsidRDefault="00775552">
      <w:pPr>
        <w:numPr>
          <w:ilvl w:val="0"/>
          <w:numId w:val="2"/>
        </w:numPr>
        <w:spacing w:after="122" w:line="269" w:lineRule="auto"/>
        <w:ind w:right="5392" w:hanging="134"/>
      </w:pPr>
      <w:r>
        <w:rPr>
          <w:rFonts w:ascii="Arial" w:eastAsia="Arial" w:hAnsi="Arial" w:cs="Arial"/>
          <w:sz w:val="12"/>
        </w:rPr>
        <w:t>Nehmotný majetok vytvorený vlastnou činnosťou</w:t>
      </w:r>
    </w:p>
    <w:p w14:paraId="3A25038F" w14:textId="77777777" w:rsidR="00B73E64" w:rsidRDefault="00775552">
      <w:pPr>
        <w:numPr>
          <w:ilvl w:val="0"/>
          <w:numId w:val="2"/>
        </w:numPr>
        <w:spacing w:after="122" w:line="269" w:lineRule="auto"/>
        <w:ind w:right="5392" w:hanging="134"/>
      </w:pPr>
      <w:r>
        <w:rPr>
          <w:rFonts w:ascii="Arial" w:eastAsia="Arial" w:hAnsi="Arial" w:cs="Arial"/>
          <w:sz w:val="12"/>
        </w:rPr>
        <w:t>Príchovky a prírastky zvierat</w:t>
      </w:r>
    </w:p>
    <w:p w14:paraId="390665FB" w14:textId="77777777" w:rsidR="00B73E64" w:rsidRDefault="00775552">
      <w:pPr>
        <w:spacing w:after="108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Menovitou hodnotou</w:t>
      </w:r>
    </w:p>
    <w:p w14:paraId="458330A4" w14:textId="77777777" w:rsidR="00B73E64" w:rsidRDefault="00775552">
      <w:pPr>
        <w:numPr>
          <w:ilvl w:val="0"/>
          <w:numId w:val="3"/>
        </w:numPr>
        <w:spacing w:after="122" w:line="269" w:lineRule="auto"/>
        <w:ind w:right="5392" w:hanging="134"/>
      </w:pPr>
      <w:r>
        <w:rPr>
          <w:rFonts w:ascii="Arial" w:eastAsia="Arial" w:hAnsi="Arial" w:cs="Arial"/>
          <w:sz w:val="12"/>
        </w:rPr>
        <w:t>Peňažné prostriedky a ceniny</w:t>
      </w:r>
    </w:p>
    <w:p w14:paraId="54EDD0FA" w14:textId="77777777" w:rsidR="00B73E64" w:rsidRDefault="00775552">
      <w:pPr>
        <w:numPr>
          <w:ilvl w:val="0"/>
          <w:numId w:val="3"/>
        </w:numPr>
        <w:spacing w:after="122" w:line="269" w:lineRule="auto"/>
        <w:ind w:right="5392" w:hanging="134"/>
      </w:pPr>
      <w:r>
        <w:rPr>
          <w:rFonts w:ascii="Arial" w:eastAsia="Arial" w:hAnsi="Arial" w:cs="Arial"/>
          <w:sz w:val="12"/>
        </w:rPr>
        <w:t>Pohľadávky pri ich vzniku</w:t>
      </w:r>
    </w:p>
    <w:p w14:paraId="4276F903" w14:textId="77777777" w:rsidR="00B73E64" w:rsidRDefault="00775552">
      <w:pPr>
        <w:numPr>
          <w:ilvl w:val="0"/>
          <w:numId w:val="3"/>
        </w:numPr>
        <w:spacing w:after="122" w:line="269" w:lineRule="auto"/>
        <w:ind w:right="5392" w:hanging="134"/>
      </w:pPr>
      <w:r>
        <w:rPr>
          <w:rFonts w:ascii="Arial" w:eastAsia="Arial" w:hAnsi="Arial" w:cs="Arial"/>
          <w:sz w:val="12"/>
        </w:rPr>
        <w:t>Záväzky pri ich vzniku</w:t>
      </w:r>
    </w:p>
    <w:p w14:paraId="693BBB09" w14:textId="77777777" w:rsidR="00B73E64" w:rsidRDefault="00775552">
      <w:pPr>
        <w:pStyle w:val="Nadpis1"/>
        <w:ind w:left="108"/>
      </w:pPr>
      <w:r>
        <w:t>Čl. III (4) a) Spôsob oceňovania majetku a záväzkov - reálna hodnota, hodnota zistená metódou vlastného imania, iné</w:t>
      </w:r>
    </w:p>
    <w:p w14:paraId="33832508" w14:textId="77777777" w:rsidR="00B73E64" w:rsidRDefault="00775552">
      <w:pPr>
        <w:spacing w:after="167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III (4) a) Spôsob oceňovania majetku a záväzkov - reálna hodnota, hodnota zistená metódou vlastného imania, iné</w:t>
      </w:r>
    </w:p>
    <w:p w14:paraId="493078CD" w14:textId="77777777" w:rsidR="00B73E64" w:rsidRDefault="00775552">
      <w:pPr>
        <w:tabs>
          <w:tab w:val="center" w:pos="2339"/>
          <w:tab w:val="center" w:pos="5363"/>
          <w:tab w:val="center" w:pos="8390"/>
        </w:tabs>
        <w:spacing w:after="226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Ocenenie majetku a záväzkov</w:t>
      </w:r>
      <w:r>
        <w:rPr>
          <w:rFonts w:ascii="Arial" w:eastAsia="Arial" w:hAnsi="Arial" w:cs="Arial"/>
          <w:b/>
          <w:sz w:val="12"/>
        </w:rPr>
        <w:tab/>
        <w:t>ÚJ má náplň (x)</w:t>
      </w:r>
      <w:r>
        <w:rPr>
          <w:rFonts w:ascii="Arial" w:eastAsia="Arial" w:hAnsi="Arial" w:cs="Arial"/>
          <w:b/>
          <w:sz w:val="12"/>
        </w:rPr>
        <w:tab/>
        <w:t>Poznámka k oceneniu</w:t>
      </w:r>
    </w:p>
    <w:p w14:paraId="63972298" w14:textId="77777777" w:rsidR="00B73E64" w:rsidRDefault="00775552">
      <w:pPr>
        <w:spacing w:after="108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Reálnou hodnotou</w:t>
      </w:r>
    </w:p>
    <w:p w14:paraId="3816FE0E" w14:textId="77777777" w:rsidR="00B73E64" w:rsidRDefault="00775552">
      <w:pPr>
        <w:numPr>
          <w:ilvl w:val="0"/>
          <w:numId w:val="4"/>
        </w:numPr>
        <w:spacing w:after="122" w:line="269" w:lineRule="auto"/>
        <w:ind w:right="5392" w:hanging="134"/>
      </w:pPr>
      <w:r>
        <w:rPr>
          <w:rFonts w:ascii="Arial" w:eastAsia="Arial" w:hAnsi="Arial" w:cs="Arial"/>
          <w:sz w:val="12"/>
        </w:rPr>
        <w:t>Majetok a záväzky nadobudnuté kúpou podniku alebo jeho časti</w:t>
      </w:r>
    </w:p>
    <w:p w14:paraId="651D3AF2" w14:textId="77777777" w:rsidR="00B73E64" w:rsidRDefault="00775552">
      <w:pPr>
        <w:numPr>
          <w:ilvl w:val="0"/>
          <w:numId w:val="4"/>
        </w:numPr>
        <w:spacing w:after="122" w:line="269" w:lineRule="auto"/>
        <w:ind w:right="5392" w:hanging="134"/>
      </w:pPr>
      <w:r>
        <w:rPr>
          <w:rFonts w:ascii="Arial" w:eastAsia="Arial" w:hAnsi="Arial" w:cs="Arial"/>
          <w:sz w:val="12"/>
        </w:rPr>
        <w:t>Majetok a záväzky nadobudnuté vkladom podniku alebo jeho časti</w:t>
      </w:r>
    </w:p>
    <w:p w14:paraId="2D6B4A47" w14:textId="77777777" w:rsidR="00B73E64" w:rsidRDefault="00775552">
      <w:pPr>
        <w:numPr>
          <w:ilvl w:val="0"/>
          <w:numId w:val="4"/>
        </w:numPr>
        <w:spacing w:after="44" w:line="269" w:lineRule="auto"/>
        <w:ind w:right="5392" w:hanging="134"/>
      </w:pPr>
      <w:r>
        <w:rPr>
          <w:rFonts w:ascii="Arial" w:eastAsia="Arial" w:hAnsi="Arial" w:cs="Arial"/>
          <w:sz w:val="12"/>
        </w:rPr>
        <w:t>Záväzky nadobudnuté zámenou s výnimkou ÚJ účtujúcej v jednoduchom účtovníctve</w:t>
      </w:r>
    </w:p>
    <w:p w14:paraId="080D6302" w14:textId="77777777" w:rsidR="00B73E64" w:rsidRDefault="00775552">
      <w:pPr>
        <w:numPr>
          <w:ilvl w:val="0"/>
          <w:numId w:val="4"/>
        </w:numPr>
        <w:spacing w:after="122" w:line="269" w:lineRule="auto"/>
        <w:ind w:right="5392" w:hanging="134"/>
      </w:pPr>
      <w:r>
        <w:rPr>
          <w:rFonts w:ascii="Arial" w:eastAsia="Arial" w:hAnsi="Arial" w:cs="Arial"/>
          <w:sz w:val="12"/>
        </w:rPr>
        <w:t>Cenné papiere a deriváty a podiely na základnom imaní</w:t>
      </w:r>
    </w:p>
    <w:p w14:paraId="049BF5B5" w14:textId="77777777" w:rsidR="00B73E64" w:rsidRDefault="00775552">
      <w:pPr>
        <w:numPr>
          <w:ilvl w:val="0"/>
          <w:numId w:val="4"/>
        </w:numPr>
        <w:spacing w:after="122" w:line="269" w:lineRule="auto"/>
        <w:ind w:right="5392" w:hanging="134"/>
      </w:pPr>
      <w:r>
        <w:rPr>
          <w:rFonts w:ascii="Arial" w:eastAsia="Arial" w:hAnsi="Arial" w:cs="Arial"/>
          <w:sz w:val="12"/>
        </w:rPr>
        <w:t>Drahé kovy v majetku fondu</w:t>
      </w:r>
    </w:p>
    <w:p w14:paraId="6E2DDA26" w14:textId="77777777" w:rsidR="00B73E64" w:rsidRDefault="00775552">
      <w:pPr>
        <w:spacing w:after="108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Hodnotou zistenou metódou vlastného imania</w:t>
      </w:r>
    </w:p>
    <w:p w14:paraId="7016C2E3" w14:textId="77777777" w:rsidR="00B73E64" w:rsidRDefault="00775552">
      <w:pPr>
        <w:spacing w:after="108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Iné</w:t>
      </w:r>
    </w:p>
    <w:p w14:paraId="343F6BA3" w14:textId="77777777" w:rsidR="00B73E64" w:rsidRDefault="00775552">
      <w:pPr>
        <w:numPr>
          <w:ilvl w:val="0"/>
          <w:numId w:val="5"/>
        </w:numPr>
        <w:spacing w:after="122" w:line="269" w:lineRule="auto"/>
        <w:ind w:right="5392" w:hanging="134"/>
      </w:pPr>
      <w:r>
        <w:rPr>
          <w:rFonts w:ascii="Arial" w:eastAsia="Arial" w:hAnsi="Arial" w:cs="Arial"/>
          <w:sz w:val="12"/>
        </w:rPr>
        <w:t>Prenajatý majetok a majetok obstaraný na základe zmluvy o kúpe prenajatej veci</w:t>
      </w:r>
    </w:p>
    <w:p w14:paraId="001118B9" w14:textId="77777777" w:rsidR="00B73E64" w:rsidRDefault="00775552">
      <w:pPr>
        <w:numPr>
          <w:ilvl w:val="0"/>
          <w:numId w:val="5"/>
        </w:numPr>
        <w:spacing w:after="350" w:line="269" w:lineRule="auto"/>
        <w:ind w:right="5392" w:hanging="134"/>
      </w:pPr>
      <w:r>
        <w:rPr>
          <w:rFonts w:ascii="Arial" w:eastAsia="Arial" w:hAnsi="Arial" w:cs="Arial"/>
          <w:sz w:val="12"/>
        </w:rPr>
        <w:t>Daň z príjmov - splatná</w:t>
      </w:r>
    </w:p>
    <w:p w14:paraId="2AEE0FC8" w14:textId="77777777" w:rsidR="00B73E64" w:rsidRDefault="00775552">
      <w:pPr>
        <w:spacing w:after="161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lastRenderedPageBreak/>
        <w:t>Čl. III (4) a) Spôsob oceňovania majetku a záväzkov - vážený aritmetický priemer, FIFO metóda</w:t>
      </w:r>
    </w:p>
    <w:p w14:paraId="09E02355" w14:textId="77777777" w:rsidR="00B73E64" w:rsidRDefault="00775552">
      <w:pPr>
        <w:pStyle w:val="Nadpis1"/>
        <w:spacing w:after="133"/>
        <w:ind w:left="108"/>
      </w:pPr>
      <w:r>
        <w:t>Čl. III (4) b) Odhad zníženia hodnoty majetku, tvorba opravnej položky</w:t>
      </w:r>
    </w:p>
    <w:p w14:paraId="76B8336A" w14:textId="77777777" w:rsidR="00B73E64" w:rsidRDefault="00775552">
      <w:pPr>
        <w:spacing w:after="272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III (4) b) Odhad zníženia hodnoty majetku, tvorba opravnej položky</w:t>
      </w:r>
    </w:p>
    <w:p w14:paraId="13996AE9" w14:textId="77777777" w:rsidR="00B73E64" w:rsidRDefault="00775552">
      <w:pPr>
        <w:spacing w:after="297" w:line="265" w:lineRule="auto"/>
        <w:ind w:left="5507" w:hanging="4684"/>
      </w:pPr>
      <w:r>
        <w:rPr>
          <w:rFonts w:ascii="Arial" w:eastAsia="Arial" w:hAnsi="Arial" w:cs="Arial"/>
          <w:b/>
          <w:sz w:val="12"/>
        </w:rPr>
        <w:t>Druh majetku</w:t>
      </w:r>
      <w:r>
        <w:rPr>
          <w:rFonts w:ascii="Arial" w:eastAsia="Arial" w:hAnsi="Arial" w:cs="Arial"/>
          <w:b/>
          <w:sz w:val="12"/>
        </w:rPr>
        <w:tab/>
        <w:t>Odhad zníženia hodnoty</w:t>
      </w:r>
      <w:r>
        <w:rPr>
          <w:rFonts w:ascii="Arial" w:eastAsia="Arial" w:hAnsi="Arial" w:cs="Arial"/>
          <w:b/>
          <w:sz w:val="12"/>
        </w:rPr>
        <w:tab/>
        <w:t xml:space="preserve">Stav OP na začiatku účtovného </w:t>
      </w:r>
      <w:r>
        <w:rPr>
          <w:rFonts w:ascii="Arial" w:eastAsia="Arial" w:hAnsi="Arial" w:cs="Arial"/>
          <w:b/>
          <w:sz w:val="12"/>
        </w:rPr>
        <w:tab/>
        <w:t>Tvorba OP</w:t>
      </w:r>
      <w:r>
        <w:rPr>
          <w:rFonts w:ascii="Arial" w:eastAsia="Arial" w:hAnsi="Arial" w:cs="Arial"/>
          <w:b/>
          <w:sz w:val="12"/>
        </w:rPr>
        <w:tab/>
        <w:t>Z obdobia</w:t>
      </w:r>
    </w:p>
    <w:p w14:paraId="7FA73ACB" w14:textId="77777777" w:rsidR="00B73E64" w:rsidRDefault="00775552">
      <w:pPr>
        <w:spacing w:after="174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t>Čl. III (4) c) Určenie ocenenia záväzkov, odhad ocenenia rezerv</w:t>
      </w:r>
    </w:p>
    <w:p w14:paraId="4D8768E5" w14:textId="77777777" w:rsidR="00B73E64" w:rsidRDefault="00775552">
      <w:pPr>
        <w:spacing w:after="161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t>Čl. III (4) d) Finančné nástroje alebo majetok, ktorý nie je finančným nástrojom pri oceňovaní reálnou hodnotou</w:t>
      </w:r>
    </w:p>
    <w:p w14:paraId="5ECFE970" w14:textId="77777777" w:rsidR="00B73E64" w:rsidRDefault="00775552">
      <w:pPr>
        <w:pStyle w:val="Nadpis1"/>
        <w:ind w:left="108"/>
      </w:pPr>
      <w:r>
        <w:t>Čl. III (4) d) 1. - 2. Určenie ocenenia finančných nástrojov alebo majetku, ktorý nie je finančným nástrojom pri oceňovaní reálnou hodnotou</w:t>
      </w:r>
    </w:p>
    <w:p w14:paraId="693B5C21" w14:textId="77777777" w:rsidR="00B73E64" w:rsidRDefault="00775552">
      <w:pPr>
        <w:numPr>
          <w:ilvl w:val="0"/>
          <w:numId w:val="6"/>
        </w:numPr>
        <w:spacing w:after="418" w:line="266" w:lineRule="auto"/>
        <w:ind w:hanging="154"/>
        <w:jc w:val="both"/>
      </w:pPr>
      <w:r>
        <w:rPr>
          <w:rFonts w:ascii="Arial" w:eastAsia="Arial" w:hAnsi="Arial" w:cs="Arial"/>
          <w:sz w:val="14"/>
        </w:rPr>
        <w:t>Určenie ocenenia reálnou hodnotou a aplikácia reálnej hodnoty podľa zákona</w:t>
      </w:r>
    </w:p>
    <w:p w14:paraId="254A5427" w14:textId="77777777" w:rsidR="00B73E64" w:rsidRDefault="00775552">
      <w:pPr>
        <w:numPr>
          <w:ilvl w:val="0"/>
          <w:numId w:val="6"/>
        </w:numPr>
        <w:spacing w:after="314" w:line="266" w:lineRule="auto"/>
        <w:ind w:hanging="154"/>
        <w:jc w:val="both"/>
      </w:pPr>
      <w:r>
        <w:rPr>
          <w:rFonts w:ascii="Arial" w:eastAsia="Arial" w:hAnsi="Arial" w:cs="Arial"/>
          <w:sz w:val="14"/>
        </w:rPr>
        <w:t>Reálna hodnota pre každú kategóriu finančných nástrojov alebo majetku, ktorý nie je finančným nástrojom</w:t>
      </w:r>
    </w:p>
    <w:p w14:paraId="2F8B20CE" w14:textId="77777777" w:rsidR="00B73E64" w:rsidRDefault="00775552">
      <w:pPr>
        <w:spacing w:after="284" w:line="265" w:lineRule="auto"/>
        <w:ind w:left="1293" w:hanging="1099"/>
      </w:pPr>
      <w:r>
        <w:rPr>
          <w:rFonts w:ascii="Arial" w:eastAsia="Arial" w:hAnsi="Arial" w:cs="Arial"/>
          <w:b/>
          <w:sz w:val="12"/>
        </w:rPr>
        <w:t xml:space="preserve">Finančný nástroj/majetok, ktorý nie je finančným </w:t>
      </w:r>
      <w:r>
        <w:rPr>
          <w:rFonts w:ascii="Arial" w:eastAsia="Arial" w:hAnsi="Arial" w:cs="Arial"/>
          <w:b/>
          <w:sz w:val="12"/>
        </w:rPr>
        <w:tab/>
        <w:t>Reálna hodnota</w:t>
      </w:r>
      <w:r>
        <w:rPr>
          <w:rFonts w:ascii="Arial" w:eastAsia="Arial" w:hAnsi="Arial" w:cs="Arial"/>
          <w:b/>
          <w:sz w:val="12"/>
        </w:rPr>
        <w:tab/>
        <w:t xml:space="preserve">Suma zmeny reálnej hodnoty zahrnutá do výkazu </w:t>
      </w:r>
      <w:r>
        <w:rPr>
          <w:rFonts w:ascii="Arial" w:eastAsia="Arial" w:hAnsi="Arial" w:cs="Arial"/>
          <w:b/>
          <w:sz w:val="12"/>
        </w:rPr>
        <w:tab/>
        <w:t>Suma zmeny nástrojom</w:t>
      </w:r>
      <w:r>
        <w:rPr>
          <w:rFonts w:ascii="Arial" w:eastAsia="Arial" w:hAnsi="Arial" w:cs="Arial"/>
          <w:b/>
          <w:sz w:val="12"/>
        </w:rPr>
        <w:tab/>
        <w:t>ziskov a strát</w:t>
      </w:r>
      <w:r>
        <w:rPr>
          <w:rFonts w:ascii="Arial" w:eastAsia="Arial" w:hAnsi="Arial" w:cs="Arial"/>
          <w:b/>
          <w:sz w:val="12"/>
        </w:rPr>
        <w:tab/>
        <w:t>im</w:t>
      </w:r>
    </w:p>
    <w:p w14:paraId="07764100" w14:textId="77777777" w:rsidR="00B73E64" w:rsidRDefault="00775552">
      <w:pPr>
        <w:pStyle w:val="Nadpis1"/>
        <w:ind w:left="108"/>
      </w:pPr>
      <w:r>
        <w:t>Čl. III (4) d) 3. Derivátové finančné nástroje pri oceňovaní reálnou hodnotou</w:t>
      </w:r>
    </w:p>
    <w:p w14:paraId="5EA85F63" w14:textId="77777777" w:rsidR="00B73E64" w:rsidRDefault="00775552">
      <w:pPr>
        <w:spacing w:after="226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III (4) d) 3. Rozsah a podstata derivátových finančných nástrojov, vrátane hlavných podmienok a okolností, ktoré môžu ovplyvniť sumu, časový priebeh a mier budúcich peňažných tokov</w:t>
      </w:r>
    </w:p>
    <w:p w14:paraId="7C603041" w14:textId="77777777" w:rsidR="00B73E64" w:rsidRDefault="00775552">
      <w:pPr>
        <w:tabs>
          <w:tab w:val="center" w:pos="1961"/>
          <w:tab w:val="center" w:pos="5740"/>
          <w:tab w:val="right" w:pos="10056"/>
        </w:tabs>
        <w:spacing w:after="17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Druh derivátového finančného nástroja</w:t>
      </w:r>
      <w:r>
        <w:rPr>
          <w:rFonts w:ascii="Arial" w:eastAsia="Arial" w:hAnsi="Arial" w:cs="Arial"/>
          <w:b/>
          <w:sz w:val="12"/>
        </w:rPr>
        <w:tab/>
        <w:t>Rozsah a podstata derivátového fin. nástroja</w:t>
      </w:r>
      <w:r>
        <w:rPr>
          <w:rFonts w:ascii="Arial" w:eastAsia="Arial" w:hAnsi="Arial" w:cs="Arial"/>
          <w:b/>
          <w:sz w:val="12"/>
        </w:rPr>
        <w:tab/>
        <w:t xml:space="preserve">Hlavné podmienky a okolnosti </w:t>
      </w:r>
      <w:proofErr w:type="spellStart"/>
      <w:r>
        <w:rPr>
          <w:rFonts w:ascii="Arial" w:eastAsia="Arial" w:hAnsi="Arial" w:cs="Arial"/>
          <w:b/>
          <w:sz w:val="12"/>
        </w:rPr>
        <w:t>ovplyv</w:t>
      </w:r>
      <w:proofErr w:type="spellEnd"/>
    </w:p>
    <w:p w14:paraId="11281EE8" w14:textId="77777777" w:rsidR="00B73E64" w:rsidRDefault="00775552">
      <w:pPr>
        <w:spacing w:after="370" w:line="265" w:lineRule="auto"/>
        <w:ind w:left="91" w:right="406" w:hanging="10"/>
        <w:jc w:val="right"/>
      </w:pPr>
      <w:r>
        <w:rPr>
          <w:rFonts w:ascii="Arial" w:eastAsia="Arial" w:hAnsi="Arial" w:cs="Arial"/>
          <w:b/>
          <w:sz w:val="12"/>
        </w:rPr>
        <w:t>toky</w:t>
      </w:r>
    </w:p>
    <w:p w14:paraId="4B367655" w14:textId="77777777" w:rsidR="00B73E64" w:rsidRDefault="00775552">
      <w:pPr>
        <w:spacing w:after="161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t>Čl. III (4) e) Finančné nástroje alebo majetok, ktorý nie je finančným nástrojom pri oceňovaní obstarávacou cenou, vlastnými nákladmi</w:t>
      </w:r>
    </w:p>
    <w:p w14:paraId="036682BC" w14:textId="77777777" w:rsidR="00B73E64" w:rsidRDefault="00775552">
      <w:pPr>
        <w:pStyle w:val="Nadpis1"/>
        <w:ind w:left="108"/>
      </w:pPr>
      <w:r>
        <w:t>Čl. III (4) e) 1. Derivátové finančné nástroje pri oceňovaní obstarávacou cenou, vlastnými nákladmi</w:t>
      </w:r>
    </w:p>
    <w:p w14:paraId="0EB21056" w14:textId="77777777" w:rsidR="00B73E64" w:rsidRDefault="00775552">
      <w:pPr>
        <w:spacing w:after="240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III (4) e) 1. Finančné nástroje alebo majetok, ktorý nie je finančným nástrojom pri oceňovaní obstarávacou cenou, vlastnými nákladmi</w:t>
      </w:r>
    </w:p>
    <w:p w14:paraId="602962E5" w14:textId="77777777" w:rsidR="00B73E64" w:rsidRDefault="00775552">
      <w:pPr>
        <w:tabs>
          <w:tab w:val="center" w:pos="1961"/>
          <w:tab w:val="center" w:pos="5740"/>
          <w:tab w:val="right" w:pos="10056"/>
        </w:tabs>
        <w:spacing w:after="370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Druh derivátového finančného nástroja</w:t>
      </w:r>
      <w:r>
        <w:rPr>
          <w:rFonts w:ascii="Arial" w:eastAsia="Arial" w:hAnsi="Arial" w:cs="Arial"/>
          <w:b/>
          <w:sz w:val="12"/>
        </w:rPr>
        <w:tab/>
        <w:t>Reálna hodnota určená ako trhová cena</w:t>
      </w:r>
      <w:r>
        <w:rPr>
          <w:rFonts w:ascii="Arial" w:eastAsia="Arial" w:hAnsi="Arial" w:cs="Arial"/>
          <w:b/>
          <w:sz w:val="12"/>
        </w:rPr>
        <w:tab/>
        <w:t xml:space="preserve">Rozsah a charakter </w:t>
      </w:r>
      <w:proofErr w:type="spellStart"/>
      <w:r>
        <w:rPr>
          <w:rFonts w:ascii="Arial" w:eastAsia="Arial" w:hAnsi="Arial" w:cs="Arial"/>
          <w:b/>
          <w:sz w:val="12"/>
        </w:rPr>
        <w:t>finančn</w:t>
      </w:r>
      <w:proofErr w:type="spellEnd"/>
    </w:p>
    <w:p w14:paraId="2EC3D91D" w14:textId="77777777" w:rsidR="00B73E64" w:rsidRDefault="00775552">
      <w:pPr>
        <w:pStyle w:val="Nadpis1"/>
        <w:ind w:left="108"/>
      </w:pPr>
      <w:r>
        <w:t>Čl. III (4) e) 2. Informácie o dlhodobom finančnom majetku, ktorý sa vykazuje vo vyššej hodnote ako je jeho reálna hodnota</w:t>
      </w:r>
    </w:p>
    <w:p w14:paraId="2A6CF2EC" w14:textId="77777777" w:rsidR="00B73E64" w:rsidRDefault="00775552">
      <w:pPr>
        <w:spacing w:after="285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III (4) e) 2. Informácie o dlhodobom finančnom majetku, ktorý sa vykazuje vo vyššej hodnote ako je jeho reálna hodnota</w:t>
      </w:r>
    </w:p>
    <w:p w14:paraId="30B002DB" w14:textId="77777777" w:rsidR="00B73E64" w:rsidRDefault="00775552">
      <w:pPr>
        <w:spacing w:after="311" w:line="265" w:lineRule="auto"/>
        <w:ind w:left="91" w:right="90" w:hanging="10"/>
        <w:jc w:val="right"/>
      </w:pPr>
      <w:r>
        <w:rPr>
          <w:rFonts w:ascii="Arial" w:eastAsia="Arial" w:hAnsi="Arial" w:cs="Arial"/>
          <w:b/>
          <w:sz w:val="12"/>
        </w:rPr>
        <w:t>Dlhodobý finančný majetok</w:t>
      </w:r>
      <w:r>
        <w:rPr>
          <w:rFonts w:ascii="Arial" w:eastAsia="Arial" w:hAnsi="Arial" w:cs="Arial"/>
          <w:b/>
          <w:sz w:val="12"/>
        </w:rPr>
        <w:tab/>
        <w:t>Účtovná hodnota</w:t>
      </w:r>
      <w:r>
        <w:rPr>
          <w:rFonts w:ascii="Arial" w:eastAsia="Arial" w:hAnsi="Arial" w:cs="Arial"/>
          <w:b/>
          <w:sz w:val="12"/>
        </w:rPr>
        <w:tab/>
        <w:t>Reálna hodnota</w:t>
      </w:r>
      <w:r>
        <w:rPr>
          <w:rFonts w:ascii="Arial" w:eastAsia="Arial" w:hAnsi="Arial" w:cs="Arial"/>
          <w:b/>
          <w:sz w:val="12"/>
        </w:rPr>
        <w:tab/>
        <w:t xml:space="preserve">Dôvod pre nezníženie účtovnej hodnoty vrátane predpoklad, že sa účtovná hodnota </w:t>
      </w:r>
      <w:proofErr w:type="spellStart"/>
      <w:r>
        <w:rPr>
          <w:rFonts w:ascii="Arial" w:eastAsia="Arial" w:hAnsi="Arial" w:cs="Arial"/>
          <w:b/>
          <w:sz w:val="12"/>
        </w:rPr>
        <w:t>opäto</w:t>
      </w:r>
      <w:proofErr w:type="spellEnd"/>
    </w:p>
    <w:p w14:paraId="6B6A4B18" w14:textId="77777777" w:rsidR="00B73E64" w:rsidRDefault="00775552">
      <w:pPr>
        <w:spacing w:after="174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t>Čl. III (4) f) Stanovenie metódy vlastného imania</w:t>
      </w:r>
    </w:p>
    <w:p w14:paraId="67CFD91E" w14:textId="77777777" w:rsidR="00B73E64" w:rsidRDefault="00775552">
      <w:pPr>
        <w:pStyle w:val="Nadpis1"/>
        <w:ind w:left="108"/>
      </w:pPr>
      <w:r>
        <w:t>Čl. III (4) g) Tvorba odpisového plánu</w:t>
      </w:r>
    </w:p>
    <w:p w14:paraId="2BC9486A" w14:textId="77777777" w:rsidR="00B73E64" w:rsidRDefault="00775552">
      <w:pPr>
        <w:spacing w:after="0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III (4) g) Tvorba odpisového plánu</w:t>
      </w:r>
    </w:p>
    <w:tbl>
      <w:tblPr>
        <w:tblStyle w:val="TableGrid"/>
        <w:tblW w:w="9845" w:type="dxa"/>
        <w:tblInd w:w="98" w:type="dxa"/>
        <w:tblLook w:val="04A0" w:firstRow="1" w:lastRow="0" w:firstColumn="1" w:lastColumn="0" w:noHBand="0" w:noVBand="1"/>
      </w:tblPr>
      <w:tblGrid>
        <w:gridCol w:w="7074"/>
        <w:gridCol w:w="2771"/>
      </w:tblGrid>
      <w:tr w:rsidR="00B73E64" w14:paraId="56C5305C" w14:textId="77777777">
        <w:trPr>
          <w:trHeight w:val="1359"/>
        </w:trPr>
        <w:tc>
          <w:tcPr>
            <w:tcW w:w="984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3EBCF4A" w14:textId="77777777" w:rsidR="00B73E64" w:rsidRDefault="00775552">
            <w:pPr>
              <w:spacing w:after="105" w:line="292" w:lineRule="auto"/>
              <w:ind w:left="3024" w:right="3" w:hanging="2268"/>
              <w:jc w:val="both"/>
            </w:pPr>
            <w:r>
              <w:rPr>
                <w:rFonts w:ascii="Arial" w:eastAsia="Arial" w:hAnsi="Arial" w:cs="Arial"/>
                <w:b/>
                <w:sz w:val="14"/>
              </w:rPr>
              <w:t xml:space="preserve">Dlhodobý nehmotný majetok: </w:t>
            </w:r>
            <w:r>
              <w:rPr>
                <w:rFonts w:ascii="Arial" w:eastAsia="Arial" w:hAnsi="Arial" w:cs="Arial"/>
                <w:sz w:val="14"/>
              </w:rPr>
              <w:t xml:space="preserve">odpisový plán účtovných odpisov vychádzal z požiadavky zákona č. 431/2002 o účtovníctve. </w:t>
            </w:r>
            <w:proofErr w:type="spellStart"/>
            <w:r>
              <w:rPr>
                <w:rFonts w:ascii="Arial" w:eastAsia="Arial" w:hAnsi="Arial" w:cs="Arial"/>
                <w:sz w:val="14"/>
              </w:rPr>
              <w:t>Majeto</w:t>
            </w:r>
            <w:proofErr w:type="spellEnd"/>
            <w:r>
              <w:rPr>
                <w:rFonts w:ascii="Arial" w:eastAsia="Arial" w:hAnsi="Arial" w:cs="Arial"/>
                <w:sz w:val="14"/>
              </w:rPr>
              <w:t xml:space="preserve"> predpokladanej doby používania zodpovedajúcej spotrebe budúcich ekonomických úžitkov z majetku. Odpisov daňové odpisy dlhodobého nehmotného majetku sa rovnajú.</w:t>
            </w:r>
          </w:p>
          <w:p w14:paraId="687C4058" w14:textId="77777777" w:rsidR="00B73E64" w:rsidRDefault="00775552">
            <w:pPr>
              <w:spacing w:after="147" w:line="280" w:lineRule="auto"/>
              <w:ind w:left="3024" w:hanging="2268"/>
              <w:jc w:val="both"/>
            </w:pPr>
            <w:r>
              <w:rPr>
                <w:rFonts w:ascii="Arial" w:eastAsia="Arial" w:hAnsi="Arial" w:cs="Arial"/>
                <w:b/>
                <w:sz w:val="14"/>
              </w:rPr>
              <w:t xml:space="preserve">Dlhodobý hmotný majetok: </w:t>
            </w:r>
            <w:r>
              <w:rPr>
                <w:rFonts w:ascii="Arial" w:eastAsia="Arial" w:hAnsi="Arial" w:cs="Arial"/>
                <w:sz w:val="14"/>
              </w:rPr>
              <w:t xml:space="preserve">odpisový plán účtovných odpisov sa zostavil interným predpisom, v ktorom sa vychádzalo z </w:t>
            </w:r>
            <w:proofErr w:type="spellStart"/>
            <w:r>
              <w:rPr>
                <w:rFonts w:ascii="Arial" w:eastAsia="Arial" w:hAnsi="Arial" w:cs="Arial"/>
                <w:sz w:val="14"/>
              </w:rPr>
              <w:t>predpo</w:t>
            </w:r>
            <w:proofErr w:type="spellEnd"/>
            <w:r>
              <w:rPr>
                <w:rFonts w:ascii="Arial" w:eastAsia="Arial" w:hAnsi="Arial" w:cs="Arial"/>
                <w:sz w:val="14"/>
              </w:rPr>
              <w:t xml:space="preserve"> zaraďovaného majetku zodpovedajúceho bežným podmienkam jeho používania. Účtovné a daňové odpisy sa n</w:t>
            </w:r>
          </w:p>
          <w:p w14:paraId="01BD507B" w14:textId="77777777" w:rsidR="00B73E64" w:rsidRDefault="00775552">
            <w:pPr>
              <w:tabs>
                <w:tab w:val="center" w:pos="1642"/>
                <w:tab w:val="right" w:pos="9845"/>
              </w:tabs>
            </w:pPr>
            <w:r>
              <w:tab/>
            </w:r>
            <w:r>
              <w:rPr>
                <w:rFonts w:ascii="Arial" w:eastAsia="Arial" w:hAnsi="Arial" w:cs="Arial"/>
                <w:b/>
                <w:sz w:val="14"/>
              </w:rPr>
              <w:t>Dlhodobý hmotný majetok:</w:t>
            </w:r>
            <w:r>
              <w:rPr>
                <w:rFonts w:ascii="Arial" w:eastAsia="Arial" w:hAnsi="Arial" w:cs="Arial"/>
                <w:b/>
                <w:sz w:val="14"/>
              </w:rPr>
              <w:tab/>
            </w:r>
            <w:r>
              <w:rPr>
                <w:rFonts w:ascii="Arial" w:eastAsia="Arial" w:hAnsi="Arial" w:cs="Arial"/>
                <w:sz w:val="14"/>
              </w:rPr>
              <w:t>odpisový plán účtovných odpisov sa zostavil interným predpisom, v ktorom sa vychádzalo z metód používaných</w:t>
            </w:r>
          </w:p>
        </w:tc>
      </w:tr>
      <w:tr w:rsidR="00B73E64" w14:paraId="2170A3DA" w14:textId="77777777">
        <w:trPr>
          <w:trHeight w:val="2866"/>
        </w:trPr>
        <w:tc>
          <w:tcPr>
            <w:tcW w:w="7074" w:type="dxa"/>
            <w:tcBorders>
              <w:top w:val="nil"/>
              <w:left w:val="nil"/>
              <w:bottom w:val="nil"/>
              <w:right w:val="nil"/>
            </w:tcBorders>
          </w:tcPr>
          <w:p w14:paraId="65DD23AC" w14:textId="77777777" w:rsidR="00B73E64" w:rsidRDefault="00775552">
            <w:pPr>
              <w:spacing w:after="181"/>
              <w:ind w:right="602"/>
              <w:jc w:val="right"/>
            </w:pPr>
            <w:r>
              <w:rPr>
                <w:rFonts w:ascii="Arial" w:eastAsia="Arial" w:hAnsi="Arial" w:cs="Arial"/>
                <w:sz w:val="14"/>
              </w:rPr>
              <w:lastRenderedPageBreak/>
              <w:t>daňových odpisov. Účtovné a daňové odpisy sa rovnajú.</w:t>
            </w:r>
          </w:p>
          <w:p w14:paraId="6FAE5DB1" w14:textId="77777777" w:rsidR="00B73E64" w:rsidRDefault="00775552">
            <w:pPr>
              <w:spacing w:after="377"/>
            </w:pPr>
            <w:r>
              <w:rPr>
                <w:rFonts w:ascii="Arial" w:eastAsia="Arial" w:hAnsi="Arial" w:cs="Arial"/>
                <w:sz w:val="14"/>
              </w:rPr>
              <w:t>Odpisový plán bol ovplyvnený týmito skutočnosťami</w:t>
            </w:r>
          </w:p>
          <w:p w14:paraId="0F4D31D6" w14:textId="77777777" w:rsidR="00B73E64" w:rsidRDefault="00775552">
            <w:pPr>
              <w:spacing w:after="144"/>
            </w:pPr>
            <w:r>
              <w:rPr>
                <w:rFonts w:ascii="Arial" w:eastAsia="Arial" w:hAnsi="Arial" w:cs="Arial"/>
                <w:sz w:val="14"/>
              </w:rPr>
              <w:t>Spôsob zostavenia odpisového plánu pre jednotlivé druhy dlhodobého hmotného a nehmotného majetku</w:t>
            </w:r>
          </w:p>
          <w:p w14:paraId="1F7D8CD3" w14:textId="77777777" w:rsidR="00B73E64" w:rsidRDefault="00775552">
            <w:pPr>
              <w:tabs>
                <w:tab w:val="center" w:pos="1486"/>
                <w:tab w:val="center" w:pos="4509"/>
              </w:tabs>
              <w:spacing w:after="937"/>
            </w:pPr>
            <w:r>
              <w:tab/>
            </w:r>
            <w:r>
              <w:rPr>
                <w:rFonts w:ascii="Arial" w:eastAsia="Arial" w:hAnsi="Arial" w:cs="Arial"/>
                <w:b/>
                <w:sz w:val="12"/>
              </w:rPr>
              <w:t>Druh majetku</w:t>
            </w:r>
            <w:r>
              <w:rPr>
                <w:rFonts w:ascii="Arial" w:eastAsia="Arial" w:hAnsi="Arial" w:cs="Arial"/>
                <w:b/>
                <w:sz w:val="12"/>
              </w:rPr>
              <w:tab/>
              <w:t>Doba odpisovania</w:t>
            </w:r>
          </w:p>
          <w:p w14:paraId="2E904954" w14:textId="77777777" w:rsidR="00B73E64" w:rsidRDefault="00775552">
            <w:pPr>
              <w:spacing w:after="52"/>
              <w:ind w:left="14"/>
            </w:pPr>
            <w:r>
              <w:rPr>
                <w:rFonts w:ascii="Arial" w:eastAsia="Arial" w:hAnsi="Arial" w:cs="Arial"/>
                <w:b/>
                <w:sz w:val="24"/>
              </w:rPr>
              <w:t>Čl. III (4) h) Poskytnuté dotácie</w:t>
            </w:r>
          </w:p>
          <w:p w14:paraId="7059EAB6" w14:textId="77777777" w:rsidR="00B73E64" w:rsidRDefault="00775552">
            <w:r>
              <w:rPr>
                <w:rFonts w:ascii="Arial" w:eastAsia="Arial" w:hAnsi="Arial" w:cs="Arial"/>
                <w:sz w:val="14"/>
              </w:rPr>
              <w:t>Čl. III (4) h) Poskytnuté dotácie, vrátane dotácií na obstaranie majetku</w:t>
            </w:r>
          </w:p>
        </w:tc>
        <w:tc>
          <w:tcPr>
            <w:tcW w:w="2771" w:type="dxa"/>
            <w:tcBorders>
              <w:top w:val="nil"/>
              <w:left w:val="nil"/>
              <w:bottom w:val="nil"/>
              <w:right w:val="nil"/>
            </w:tcBorders>
          </w:tcPr>
          <w:p w14:paraId="448E4818" w14:textId="77777777" w:rsidR="00B73E64" w:rsidRDefault="00775552">
            <w:r>
              <w:rPr>
                <w:rFonts w:ascii="Arial" w:eastAsia="Arial" w:hAnsi="Arial" w:cs="Arial"/>
                <w:b/>
                <w:sz w:val="12"/>
              </w:rPr>
              <w:t>Sadzba odpisov</w:t>
            </w:r>
          </w:p>
        </w:tc>
      </w:tr>
      <w:tr w:rsidR="00B73E64" w14:paraId="26F3D19D" w14:textId="77777777">
        <w:trPr>
          <w:trHeight w:val="216"/>
        </w:trPr>
        <w:tc>
          <w:tcPr>
            <w:tcW w:w="7074" w:type="dxa"/>
            <w:tcBorders>
              <w:top w:val="nil"/>
              <w:left w:val="nil"/>
              <w:bottom w:val="nil"/>
              <w:right w:val="nil"/>
            </w:tcBorders>
          </w:tcPr>
          <w:p w14:paraId="794AA195" w14:textId="77777777" w:rsidR="00B73E64" w:rsidRDefault="00775552">
            <w:pPr>
              <w:tabs>
                <w:tab w:val="center" w:pos="2240"/>
                <w:tab w:val="center" w:pos="6021"/>
              </w:tabs>
            </w:pPr>
            <w:r>
              <w:tab/>
            </w:r>
            <w:r>
              <w:rPr>
                <w:rFonts w:ascii="Arial" w:eastAsia="Arial" w:hAnsi="Arial" w:cs="Arial"/>
                <w:b/>
                <w:sz w:val="12"/>
              </w:rPr>
              <w:t>Dotácia/Majetok</w:t>
            </w:r>
            <w:r>
              <w:rPr>
                <w:rFonts w:ascii="Arial" w:eastAsia="Arial" w:hAnsi="Arial" w:cs="Arial"/>
                <w:b/>
                <w:sz w:val="12"/>
              </w:rPr>
              <w:tab/>
              <w:t>Ocenenie</w:t>
            </w:r>
          </w:p>
        </w:tc>
        <w:tc>
          <w:tcPr>
            <w:tcW w:w="277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F25C498" w14:textId="77777777" w:rsidR="00B73E64" w:rsidRDefault="00775552">
            <w:pPr>
              <w:ind w:left="1570"/>
            </w:pPr>
            <w:r>
              <w:rPr>
                <w:rFonts w:ascii="Arial" w:eastAsia="Arial" w:hAnsi="Arial" w:cs="Arial"/>
                <w:b/>
                <w:sz w:val="12"/>
              </w:rPr>
              <w:t>Výška dotácie</w:t>
            </w:r>
          </w:p>
        </w:tc>
      </w:tr>
    </w:tbl>
    <w:p w14:paraId="72BD3811" w14:textId="77777777" w:rsidR="00B73E64" w:rsidRDefault="00775552">
      <w:pPr>
        <w:pStyle w:val="Nadpis1"/>
        <w:ind w:left="108"/>
      </w:pPr>
      <w:r>
        <w:t>Čl. III (5) Oprava významných chýb minulých účtovných období účtovaných v bežnom období</w:t>
      </w:r>
    </w:p>
    <w:p w14:paraId="601CE1AE" w14:textId="77777777" w:rsidR="00B73E64" w:rsidRDefault="00775552">
      <w:pPr>
        <w:spacing w:after="311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III (5) Oprava významných chýb minulých účtovných období účtovaných v bežnom účtovnom období</w:t>
      </w:r>
    </w:p>
    <w:p w14:paraId="4F0AB3A4" w14:textId="77777777" w:rsidR="00B73E64" w:rsidRDefault="00775552">
      <w:pPr>
        <w:tabs>
          <w:tab w:val="center" w:pos="2340"/>
          <w:tab w:val="center" w:pos="6120"/>
          <w:tab w:val="right" w:pos="10056"/>
        </w:tabs>
        <w:spacing w:after="370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Popis významnej chyby</w:t>
      </w:r>
      <w:r>
        <w:rPr>
          <w:rFonts w:ascii="Arial" w:eastAsia="Arial" w:hAnsi="Arial" w:cs="Arial"/>
          <w:b/>
          <w:sz w:val="12"/>
        </w:rPr>
        <w:tab/>
        <w:t>Vplyv na nerozdelený zisk minulých rokov</w:t>
      </w:r>
      <w:r>
        <w:rPr>
          <w:rFonts w:ascii="Arial" w:eastAsia="Arial" w:hAnsi="Arial" w:cs="Arial"/>
          <w:b/>
          <w:sz w:val="12"/>
        </w:rPr>
        <w:tab/>
        <w:t xml:space="preserve">Vplyv na neuhradenú stratu </w:t>
      </w:r>
      <w:proofErr w:type="spellStart"/>
      <w:r>
        <w:rPr>
          <w:rFonts w:ascii="Arial" w:eastAsia="Arial" w:hAnsi="Arial" w:cs="Arial"/>
          <w:b/>
          <w:sz w:val="12"/>
        </w:rPr>
        <w:t>minulýc</w:t>
      </w:r>
      <w:proofErr w:type="spellEnd"/>
    </w:p>
    <w:p w14:paraId="689A75D7" w14:textId="77777777" w:rsidR="00B73E64" w:rsidRDefault="00775552">
      <w:pPr>
        <w:pStyle w:val="Nadpis1"/>
        <w:ind w:left="108" w:right="890"/>
      </w:pPr>
      <w:r>
        <w:t>Čl. III (5) Oprava nevýznamných chýb minulých účtovných období účtovaných v bežnom období</w:t>
      </w:r>
    </w:p>
    <w:p w14:paraId="08A79C17" w14:textId="77777777" w:rsidR="00B73E64" w:rsidRDefault="00775552">
      <w:pPr>
        <w:spacing w:after="167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III (5) Oprava nevýznamných chýb minulých účtovných období účtovaných v bežnom účtovnom období</w:t>
      </w:r>
    </w:p>
    <w:p w14:paraId="211BCFCF" w14:textId="77777777" w:rsidR="00B73E64" w:rsidRDefault="00775552">
      <w:pPr>
        <w:tabs>
          <w:tab w:val="center" w:pos="3096"/>
          <w:tab w:val="center" w:pos="8387"/>
        </w:tabs>
        <w:spacing w:after="383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Popis nevýznamnej chyby</w:t>
      </w:r>
      <w:r>
        <w:rPr>
          <w:rFonts w:ascii="Arial" w:eastAsia="Arial" w:hAnsi="Arial" w:cs="Arial"/>
          <w:b/>
          <w:sz w:val="12"/>
        </w:rPr>
        <w:tab/>
        <w:t>Vplyv na výsledok hospodárenia v (BO)</w:t>
      </w:r>
    </w:p>
    <w:p w14:paraId="43000D8B" w14:textId="77777777" w:rsidR="00B73E64" w:rsidRDefault="00775552">
      <w:pPr>
        <w:spacing w:after="174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t>Čl. IV Informácie, ktoré vysvetľujú a dopĺňajú súvahu a výkaz ziskov a strát</w:t>
      </w:r>
    </w:p>
    <w:p w14:paraId="74146310" w14:textId="77777777" w:rsidR="00B73E64" w:rsidRDefault="00775552">
      <w:pPr>
        <w:pStyle w:val="Nadpis1"/>
        <w:ind w:left="108"/>
      </w:pPr>
      <w:r>
        <w:t xml:space="preserve">Čl. IV (1) Charakteristika </w:t>
      </w:r>
      <w:proofErr w:type="spellStart"/>
      <w:r>
        <w:t>goodwillu</w:t>
      </w:r>
      <w:proofErr w:type="spellEnd"/>
      <w:r>
        <w:t xml:space="preserve"> alebo záporného </w:t>
      </w:r>
      <w:proofErr w:type="spellStart"/>
      <w:r>
        <w:t>goodwillu</w:t>
      </w:r>
      <w:proofErr w:type="spellEnd"/>
    </w:p>
    <w:p w14:paraId="4D294749" w14:textId="77777777" w:rsidR="00B73E64" w:rsidRDefault="00775552">
      <w:pPr>
        <w:spacing w:after="135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 xml:space="preserve">Čl. IV (1) Charakteristika </w:t>
      </w:r>
      <w:proofErr w:type="spellStart"/>
      <w:r>
        <w:rPr>
          <w:rFonts w:ascii="Arial" w:eastAsia="Arial" w:hAnsi="Arial" w:cs="Arial"/>
          <w:sz w:val="14"/>
        </w:rPr>
        <w:t>goodwillu</w:t>
      </w:r>
      <w:proofErr w:type="spellEnd"/>
      <w:r>
        <w:rPr>
          <w:rFonts w:ascii="Arial" w:eastAsia="Arial" w:hAnsi="Arial" w:cs="Arial"/>
          <w:sz w:val="14"/>
        </w:rPr>
        <w:t xml:space="preserve"> alebo záporného </w:t>
      </w:r>
      <w:proofErr w:type="spellStart"/>
      <w:r>
        <w:rPr>
          <w:rFonts w:ascii="Arial" w:eastAsia="Arial" w:hAnsi="Arial" w:cs="Arial"/>
          <w:sz w:val="14"/>
        </w:rPr>
        <w:t>goodwillu</w:t>
      </w:r>
      <w:proofErr w:type="spellEnd"/>
    </w:p>
    <w:p w14:paraId="43A099B4" w14:textId="77777777" w:rsidR="00B73E64" w:rsidRDefault="00775552">
      <w:pPr>
        <w:tabs>
          <w:tab w:val="center" w:pos="2338"/>
          <w:tab w:val="center" w:pos="6121"/>
          <w:tab w:val="center" w:pos="9145"/>
        </w:tabs>
        <w:spacing w:after="370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 xml:space="preserve">Dôvod vzniku </w:t>
      </w:r>
      <w:proofErr w:type="spellStart"/>
      <w:r>
        <w:rPr>
          <w:rFonts w:ascii="Arial" w:eastAsia="Arial" w:hAnsi="Arial" w:cs="Arial"/>
          <w:b/>
          <w:sz w:val="12"/>
        </w:rPr>
        <w:t>goodwillu</w:t>
      </w:r>
      <w:proofErr w:type="spellEnd"/>
      <w:r>
        <w:rPr>
          <w:rFonts w:ascii="Arial" w:eastAsia="Arial" w:hAnsi="Arial" w:cs="Arial"/>
          <w:b/>
          <w:sz w:val="12"/>
        </w:rPr>
        <w:t xml:space="preserve">/záporného </w:t>
      </w:r>
      <w:proofErr w:type="spellStart"/>
      <w:r>
        <w:rPr>
          <w:rFonts w:ascii="Arial" w:eastAsia="Arial" w:hAnsi="Arial" w:cs="Arial"/>
          <w:b/>
          <w:sz w:val="12"/>
        </w:rPr>
        <w:t>goodwillu</w:t>
      </w:r>
      <w:proofErr w:type="spellEnd"/>
      <w:r>
        <w:rPr>
          <w:rFonts w:ascii="Arial" w:eastAsia="Arial" w:hAnsi="Arial" w:cs="Arial"/>
          <w:b/>
          <w:sz w:val="12"/>
        </w:rPr>
        <w:tab/>
        <w:t>Hodnota</w:t>
      </w:r>
      <w:r>
        <w:rPr>
          <w:rFonts w:ascii="Arial" w:eastAsia="Arial" w:hAnsi="Arial" w:cs="Arial"/>
          <w:b/>
          <w:sz w:val="12"/>
        </w:rPr>
        <w:tab/>
        <w:t>Spôsob výpočtu hodnoty</w:t>
      </w:r>
    </w:p>
    <w:p w14:paraId="03357499" w14:textId="77777777" w:rsidR="00B73E64" w:rsidRDefault="00775552">
      <w:pPr>
        <w:pStyle w:val="Nadpis1"/>
        <w:ind w:left="108"/>
      </w:pPr>
      <w:r>
        <w:t>Čl. IV (2) Informácie o významných položkách derivátov</w:t>
      </w:r>
    </w:p>
    <w:p w14:paraId="34C6BBC5" w14:textId="77777777" w:rsidR="00B73E64" w:rsidRDefault="00775552">
      <w:pPr>
        <w:spacing w:after="185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IV (2) Informácie o významných položkách derivátov</w:t>
      </w:r>
    </w:p>
    <w:p w14:paraId="471E3229" w14:textId="77777777" w:rsidR="00B73E64" w:rsidRDefault="00775552">
      <w:pPr>
        <w:tabs>
          <w:tab w:val="center" w:pos="3851"/>
          <w:tab w:val="center" w:pos="5363"/>
          <w:tab w:val="center" w:pos="6877"/>
          <w:tab w:val="center" w:pos="8388"/>
          <w:tab w:val="right" w:pos="10056"/>
        </w:tabs>
        <w:spacing w:after="32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 xml:space="preserve">Účtovná hodnota </w:t>
      </w:r>
      <w:r>
        <w:rPr>
          <w:rFonts w:ascii="Arial" w:eastAsia="Arial" w:hAnsi="Arial" w:cs="Arial"/>
          <w:b/>
          <w:sz w:val="12"/>
        </w:rPr>
        <w:tab/>
        <w:t xml:space="preserve">Účtovná hodnota </w:t>
      </w:r>
      <w:r>
        <w:rPr>
          <w:rFonts w:ascii="Arial" w:eastAsia="Arial" w:hAnsi="Arial" w:cs="Arial"/>
          <w:b/>
          <w:sz w:val="12"/>
        </w:rPr>
        <w:tab/>
        <w:t xml:space="preserve">Dohodnutá cena </w:t>
      </w:r>
      <w:r>
        <w:rPr>
          <w:rFonts w:ascii="Arial" w:eastAsia="Arial" w:hAnsi="Arial" w:cs="Arial"/>
          <w:b/>
          <w:sz w:val="12"/>
        </w:rPr>
        <w:tab/>
        <w:t xml:space="preserve">Rozsah a povaha </w:t>
      </w:r>
      <w:r>
        <w:rPr>
          <w:rFonts w:ascii="Arial" w:eastAsia="Arial" w:hAnsi="Arial" w:cs="Arial"/>
          <w:b/>
          <w:sz w:val="12"/>
        </w:rPr>
        <w:tab/>
        <w:t>Hlavné po</w:t>
      </w:r>
    </w:p>
    <w:p w14:paraId="6C772536" w14:textId="77777777" w:rsidR="00B73E64" w:rsidRDefault="00775552">
      <w:pPr>
        <w:tabs>
          <w:tab w:val="center" w:pos="1205"/>
          <w:tab w:val="center" w:pos="3854"/>
          <w:tab w:val="center" w:pos="5364"/>
          <w:tab w:val="center" w:pos="6876"/>
          <w:tab w:val="center" w:pos="8391"/>
          <w:tab w:val="right" w:pos="10056"/>
        </w:tabs>
        <w:spacing w:after="178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Názov položky</w:t>
      </w:r>
      <w:r>
        <w:rPr>
          <w:rFonts w:ascii="Arial" w:eastAsia="Arial" w:hAnsi="Arial" w:cs="Arial"/>
          <w:b/>
          <w:sz w:val="12"/>
        </w:rPr>
        <w:tab/>
        <w:t>pohľadávky</w:t>
      </w:r>
      <w:r>
        <w:rPr>
          <w:rFonts w:ascii="Arial" w:eastAsia="Arial" w:hAnsi="Arial" w:cs="Arial"/>
          <w:b/>
          <w:sz w:val="12"/>
        </w:rPr>
        <w:tab/>
        <w:t>záväzku</w:t>
      </w:r>
      <w:r>
        <w:rPr>
          <w:rFonts w:ascii="Arial" w:eastAsia="Arial" w:hAnsi="Arial" w:cs="Arial"/>
          <w:b/>
          <w:sz w:val="12"/>
        </w:rPr>
        <w:tab/>
        <w:t>podkladového nástroja</w:t>
      </w:r>
      <w:r>
        <w:rPr>
          <w:rFonts w:ascii="Arial" w:eastAsia="Arial" w:hAnsi="Arial" w:cs="Arial"/>
          <w:b/>
          <w:sz w:val="12"/>
        </w:rPr>
        <w:tab/>
        <w:t>derivátov</w:t>
      </w:r>
      <w:r>
        <w:rPr>
          <w:rFonts w:ascii="Arial" w:eastAsia="Arial" w:hAnsi="Arial" w:cs="Arial"/>
          <w:b/>
          <w:sz w:val="12"/>
        </w:rPr>
        <w:tab/>
        <w:t>budú</w:t>
      </w:r>
    </w:p>
    <w:p w14:paraId="31DB6C0C" w14:textId="77777777" w:rsidR="00B73E64" w:rsidRDefault="00775552">
      <w:pPr>
        <w:spacing w:after="57" w:line="265" w:lineRule="auto"/>
        <w:ind w:left="118" w:right="7582" w:hanging="7"/>
      </w:pPr>
      <w:r>
        <w:rPr>
          <w:rFonts w:ascii="Arial" w:eastAsia="Arial" w:hAnsi="Arial" w:cs="Arial"/>
          <w:b/>
          <w:sz w:val="12"/>
        </w:rPr>
        <w:t>Deriváty určené na obchodovanie, z toho:</w:t>
      </w:r>
    </w:p>
    <w:p w14:paraId="49CCE3B2" w14:textId="77777777" w:rsidR="00B73E64" w:rsidRDefault="00775552">
      <w:pPr>
        <w:spacing w:after="352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Zabezpečovacie deriváty, z toho:</w:t>
      </w:r>
    </w:p>
    <w:p w14:paraId="54480D9D" w14:textId="77777777" w:rsidR="00B73E64" w:rsidRDefault="00775552">
      <w:pPr>
        <w:pStyle w:val="Nadpis1"/>
        <w:ind w:left="108"/>
      </w:pPr>
      <w:r>
        <w:t>Čl. IV (2) Pohyby v oceňovacích rozdieloch derivátov z ocenenia reálnou hodnotou počas účtovného obdobia</w:t>
      </w:r>
    </w:p>
    <w:p w14:paraId="6B3F13BA" w14:textId="77777777" w:rsidR="00B73E64" w:rsidRDefault="00775552">
      <w:pPr>
        <w:spacing w:after="214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IV (2) Pohyby v oceňovacích rozdieloch derivátov z ocenenia reálnou hodnotou počas účtovného obdobia</w:t>
      </w:r>
    </w:p>
    <w:p w14:paraId="6DE4C2A6" w14:textId="77777777" w:rsidR="00B73E64" w:rsidRDefault="00775552">
      <w:pPr>
        <w:tabs>
          <w:tab w:val="center" w:pos="4231"/>
          <w:tab w:val="center" w:pos="6499"/>
          <w:tab w:val="center" w:pos="8766"/>
        </w:tabs>
        <w:spacing w:after="32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(BO)</w:t>
      </w:r>
      <w:r>
        <w:rPr>
          <w:rFonts w:ascii="Arial" w:eastAsia="Arial" w:hAnsi="Arial" w:cs="Arial"/>
          <w:b/>
          <w:sz w:val="12"/>
        </w:rPr>
        <w:tab/>
        <w:t>(BO)</w:t>
      </w:r>
      <w:r>
        <w:rPr>
          <w:rFonts w:ascii="Arial" w:eastAsia="Arial" w:hAnsi="Arial" w:cs="Arial"/>
          <w:b/>
          <w:sz w:val="12"/>
        </w:rPr>
        <w:tab/>
        <w:t>(PO)</w:t>
      </w:r>
    </w:p>
    <w:p w14:paraId="7C0C52B6" w14:textId="77777777" w:rsidR="00B73E64" w:rsidRDefault="00775552">
      <w:pPr>
        <w:spacing w:after="179" w:line="265" w:lineRule="auto"/>
        <w:ind w:left="3476" w:hanging="2310"/>
      </w:pPr>
      <w:r>
        <w:rPr>
          <w:rFonts w:ascii="Arial" w:eastAsia="Arial" w:hAnsi="Arial" w:cs="Arial"/>
          <w:b/>
          <w:sz w:val="12"/>
        </w:rPr>
        <w:t>Názov položky</w:t>
      </w:r>
      <w:r>
        <w:rPr>
          <w:rFonts w:ascii="Arial" w:eastAsia="Arial" w:hAnsi="Arial" w:cs="Arial"/>
          <w:b/>
          <w:sz w:val="12"/>
        </w:rPr>
        <w:tab/>
        <w:t>Zmena reálnej hodnoty (+/-) s vplyvom Zmena reálnej hodnoty (+/-) s vplyvom Zmena reálnej hodnoty (+/-) s vplyvom na výsledok hospodárenia</w:t>
      </w:r>
      <w:r>
        <w:rPr>
          <w:rFonts w:ascii="Arial" w:eastAsia="Arial" w:hAnsi="Arial" w:cs="Arial"/>
          <w:b/>
          <w:sz w:val="12"/>
        </w:rPr>
        <w:tab/>
        <w:t>na vlastné imanie</w:t>
      </w:r>
      <w:r>
        <w:rPr>
          <w:rFonts w:ascii="Arial" w:eastAsia="Arial" w:hAnsi="Arial" w:cs="Arial"/>
          <w:b/>
          <w:sz w:val="12"/>
        </w:rPr>
        <w:tab/>
        <w:t>na výsledok hospodárenia</w:t>
      </w:r>
    </w:p>
    <w:p w14:paraId="7FCE0C6B" w14:textId="77777777" w:rsidR="00B73E64" w:rsidRDefault="00775552">
      <w:pPr>
        <w:spacing w:after="138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Deriváty určené na obchodovanie, z toho:</w:t>
      </w:r>
    </w:p>
    <w:p w14:paraId="1EBF7243" w14:textId="77777777" w:rsidR="00B73E64" w:rsidRDefault="00775552">
      <w:pPr>
        <w:spacing w:after="367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Zabezpečovacie deriváty, z toho:</w:t>
      </w:r>
    </w:p>
    <w:p w14:paraId="318F44E4" w14:textId="77777777" w:rsidR="00B73E64" w:rsidRDefault="00775552">
      <w:pPr>
        <w:pStyle w:val="Nadpis1"/>
        <w:ind w:left="108"/>
      </w:pPr>
      <w:r>
        <w:t>Čl. IV (2) Informácie o majetku a záväzkoch zabezpečených derivátmi</w:t>
      </w:r>
    </w:p>
    <w:p w14:paraId="60529C6B" w14:textId="77777777" w:rsidR="00B73E64" w:rsidRDefault="00775552">
      <w:pPr>
        <w:spacing w:after="135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IV (2) Informácie o majetku a záväzkoch zabezpečených derivátmi</w:t>
      </w:r>
    </w:p>
    <w:tbl>
      <w:tblPr>
        <w:tblStyle w:val="TableGrid"/>
        <w:tblW w:w="8703" w:type="dxa"/>
        <w:tblInd w:w="1270" w:type="dxa"/>
        <w:tblLook w:val="04A0" w:firstRow="1" w:lastRow="0" w:firstColumn="1" w:lastColumn="0" w:noHBand="0" w:noVBand="1"/>
      </w:tblPr>
      <w:tblGrid>
        <w:gridCol w:w="3128"/>
        <w:gridCol w:w="2182"/>
        <w:gridCol w:w="2050"/>
        <w:gridCol w:w="1343"/>
      </w:tblGrid>
      <w:tr w:rsidR="00B73E64" w14:paraId="3D3A06B7" w14:textId="77777777">
        <w:trPr>
          <w:trHeight w:val="444"/>
        </w:trPr>
        <w:tc>
          <w:tcPr>
            <w:tcW w:w="312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C479A8C" w14:textId="77777777" w:rsidR="00B73E64" w:rsidRDefault="00775552">
            <w:r>
              <w:rPr>
                <w:rFonts w:ascii="Arial" w:eastAsia="Arial" w:hAnsi="Arial" w:cs="Arial"/>
                <w:b/>
                <w:sz w:val="12"/>
              </w:rPr>
              <w:t>Zabezpečovaná položka</w:t>
            </w:r>
          </w:p>
        </w:tc>
        <w:tc>
          <w:tcPr>
            <w:tcW w:w="218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200D95B" w14:textId="77777777" w:rsidR="00B73E64" w:rsidRDefault="00775552">
            <w:r>
              <w:rPr>
                <w:rFonts w:ascii="Arial" w:eastAsia="Arial" w:hAnsi="Arial" w:cs="Arial"/>
                <w:b/>
                <w:sz w:val="12"/>
              </w:rPr>
              <w:t>Forma zabezpečenia</w:t>
            </w:r>
          </w:p>
        </w:tc>
        <w:tc>
          <w:tcPr>
            <w:tcW w:w="2050" w:type="dxa"/>
            <w:tcBorders>
              <w:top w:val="nil"/>
              <w:left w:val="nil"/>
              <w:bottom w:val="nil"/>
              <w:right w:val="nil"/>
            </w:tcBorders>
          </w:tcPr>
          <w:p w14:paraId="359F527F" w14:textId="77777777" w:rsidR="00B73E64" w:rsidRDefault="00775552">
            <w:pPr>
              <w:ind w:right="571" w:firstLine="226"/>
            </w:pPr>
            <w:r>
              <w:rPr>
                <w:rFonts w:ascii="Arial" w:eastAsia="Arial" w:hAnsi="Arial" w:cs="Arial"/>
                <w:b/>
                <w:sz w:val="12"/>
              </w:rPr>
              <w:t>Reálna hodnota Bežné účtovné obdobie</w:t>
            </w:r>
          </w:p>
        </w:tc>
        <w:tc>
          <w:tcPr>
            <w:tcW w:w="1343" w:type="dxa"/>
            <w:tcBorders>
              <w:top w:val="nil"/>
              <w:left w:val="nil"/>
              <w:bottom w:val="nil"/>
              <w:right w:val="nil"/>
            </w:tcBorders>
          </w:tcPr>
          <w:p w14:paraId="3C2CB531" w14:textId="77777777" w:rsidR="00B73E64" w:rsidRDefault="00775552">
            <w:pPr>
              <w:spacing w:after="17"/>
              <w:jc w:val="right"/>
            </w:pPr>
            <w:r>
              <w:rPr>
                <w:rFonts w:ascii="Arial" w:eastAsia="Arial" w:hAnsi="Arial" w:cs="Arial"/>
                <w:b/>
                <w:sz w:val="12"/>
              </w:rPr>
              <w:t>Reálna hodnota</w:t>
            </w:r>
          </w:p>
          <w:p w14:paraId="1A2FF796" w14:textId="77777777" w:rsidR="00B73E64" w:rsidRDefault="00775552">
            <w:pPr>
              <w:ind w:right="1"/>
              <w:jc w:val="right"/>
            </w:pPr>
            <w:r>
              <w:rPr>
                <w:rFonts w:ascii="Arial" w:eastAsia="Arial" w:hAnsi="Arial" w:cs="Arial"/>
                <w:b/>
                <w:sz w:val="12"/>
              </w:rPr>
              <w:t xml:space="preserve">Bezprostredne </w:t>
            </w:r>
            <w:proofErr w:type="spellStart"/>
            <w:r>
              <w:rPr>
                <w:rFonts w:ascii="Arial" w:eastAsia="Arial" w:hAnsi="Arial" w:cs="Arial"/>
                <w:b/>
                <w:sz w:val="12"/>
              </w:rPr>
              <w:t>predchá</w:t>
            </w:r>
            <w:proofErr w:type="spellEnd"/>
            <w:r>
              <w:rPr>
                <w:rFonts w:ascii="Arial" w:eastAsia="Arial" w:hAnsi="Arial" w:cs="Arial"/>
                <w:b/>
                <w:sz w:val="12"/>
              </w:rPr>
              <w:t xml:space="preserve"> účtovné </w:t>
            </w:r>
            <w:proofErr w:type="spellStart"/>
            <w:r>
              <w:rPr>
                <w:rFonts w:ascii="Arial" w:eastAsia="Arial" w:hAnsi="Arial" w:cs="Arial"/>
                <w:b/>
                <w:sz w:val="12"/>
              </w:rPr>
              <w:t>obdobi</w:t>
            </w:r>
            <w:proofErr w:type="spellEnd"/>
          </w:p>
        </w:tc>
      </w:tr>
    </w:tbl>
    <w:p w14:paraId="7620706C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Majetok vykázaný v súvahe</w:t>
      </w:r>
    </w:p>
    <w:p w14:paraId="5585C62F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Záväzok vykázaný v súvahe</w:t>
      </w:r>
    </w:p>
    <w:p w14:paraId="0810E919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Zmluvy, ktoré sa neúčtujú na súvahových účtoch</w:t>
      </w:r>
    </w:p>
    <w:p w14:paraId="0BCB0667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Očakávané budúce obchody dosiaľ zmluvne nezabezpečené</w:t>
      </w:r>
    </w:p>
    <w:p w14:paraId="06C1583E" w14:textId="77777777" w:rsidR="00B73E64" w:rsidRDefault="00775552">
      <w:pPr>
        <w:spacing w:after="367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lastRenderedPageBreak/>
        <w:t>Spolu</w:t>
      </w:r>
    </w:p>
    <w:p w14:paraId="4262E631" w14:textId="77777777" w:rsidR="00B73E64" w:rsidRDefault="00775552">
      <w:pPr>
        <w:spacing w:after="174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t>Čl. IV (3) Informácie o záväzkoch</w:t>
      </w:r>
    </w:p>
    <w:p w14:paraId="6725AAF5" w14:textId="77777777" w:rsidR="00B73E64" w:rsidRDefault="00775552">
      <w:pPr>
        <w:pStyle w:val="Nadpis1"/>
        <w:spacing w:after="366"/>
        <w:ind w:left="108"/>
      </w:pPr>
      <w:r>
        <w:t>Čl. IV (3) a) Celková suma záväzkov so zostatkovou dobou splatnosti dlhšou ako päť r</w:t>
      </w:r>
    </w:p>
    <w:p w14:paraId="2B1C6BF2" w14:textId="77777777" w:rsidR="00B73E64" w:rsidRDefault="00775552">
      <w:pPr>
        <w:spacing w:after="177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IV (3) a) Celková suma záväzkov so zostatkovou dobou splatnosti dlhšou ako päť rokov</w:t>
      </w:r>
    </w:p>
    <w:p w14:paraId="7C65EED0" w14:textId="77777777" w:rsidR="00B73E64" w:rsidRDefault="00775552">
      <w:pPr>
        <w:tabs>
          <w:tab w:val="center" w:pos="2341"/>
          <w:tab w:val="center" w:pos="6875"/>
          <w:tab w:val="right" w:pos="10056"/>
        </w:tabs>
        <w:spacing w:after="370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Záväzky</w:t>
      </w:r>
      <w:r>
        <w:rPr>
          <w:rFonts w:ascii="Arial" w:eastAsia="Arial" w:hAnsi="Arial" w:cs="Arial"/>
          <w:b/>
          <w:sz w:val="12"/>
        </w:rPr>
        <w:tab/>
        <w:t>Hodnota (BO)</w:t>
      </w:r>
      <w:r>
        <w:rPr>
          <w:rFonts w:ascii="Arial" w:eastAsia="Arial" w:hAnsi="Arial" w:cs="Arial"/>
          <w:b/>
          <w:sz w:val="12"/>
        </w:rPr>
        <w:tab/>
      </w:r>
      <w:proofErr w:type="spellStart"/>
      <w:r>
        <w:rPr>
          <w:rFonts w:ascii="Arial" w:eastAsia="Arial" w:hAnsi="Arial" w:cs="Arial"/>
          <w:b/>
          <w:sz w:val="12"/>
        </w:rPr>
        <w:t>Hodnot</w:t>
      </w:r>
      <w:proofErr w:type="spellEnd"/>
    </w:p>
    <w:p w14:paraId="6D87A1D6" w14:textId="77777777" w:rsidR="00B73E64" w:rsidRDefault="00775552">
      <w:pPr>
        <w:pStyle w:val="Nadpis1"/>
        <w:ind w:left="108"/>
      </w:pPr>
      <w:r>
        <w:t>Čl. IV (3) b) Informácie o zabezpečených záväzkoch</w:t>
      </w:r>
    </w:p>
    <w:p w14:paraId="07588DC0" w14:textId="77777777" w:rsidR="00B73E64" w:rsidRDefault="00775552">
      <w:pPr>
        <w:spacing w:after="182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IV (3) b) Celková suma zabezpečených záväzkov, opis a spôsoby zabezpečenia záväzkov</w:t>
      </w:r>
    </w:p>
    <w:p w14:paraId="6B42ADBA" w14:textId="77777777" w:rsidR="00B73E64" w:rsidRDefault="00775552">
      <w:pPr>
        <w:tabs>
          <w:tab w:val="center" w:pos="2339"/>
          <w:tab w:val="center" w:pos="6876"/>
          <w:tab w:val="right" w:pos="10056"/>
        </w:tabs>
        <w:spacing w:after="140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Spôsoby zabezpečenia záväzkov</w:t>
      </w:r>
      <w:r>
        <w:rPr>
          <w:rFonts w:ascii="Arial" w:eastAsia="Arial" w:hAnsi="Arial" w:cs="Arial"/>
          <w:b/>
          <w:sz w:val="12"/>
        </w:rPr>
        <w:tab/>
        <w:t>Opis zabezpečenia záväzkov</w:t>
      </w:r>
      <w:r>
        <w:rPr>
          <w:rFonts w:ascii="Arial" w:eastAsia="Arial" w:hAnsi="Arial" w:cs="Arial"/>
          <w:b/>
          <w:sz w:val="12"/>
        </w:rPr>
        <w:tab/>
        <w:t xml:space="preserve">Celková suma </w:t>
      </w:r>
      <w:proofErr w:type="spellStart"/>
      <w:r>
        <w:rPr>
          <w:rFonts w:ascii="Arial" w:eastAsia="Arial" w:hAnsi="Arial" w:cs="Arial"/>
          <w:b/>
          <w:sz w:val="12"/>
        </w:rPr>
        <w:t>zabez</w:t>
      </w:r>
      <w:proofErr w:type="spellEnd"/>
    </w:p>
    <w:p w14:paraId="780FB480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Záložným právom</w:t>
      </w:r>
    </w:p>
    <w:p w14:paraId="0D8C7D20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Zmluvné pokuty</w:t>
      </w:r>
    </w:p>
    <w:p w14:paraId="61A8FA62" w14:textId="77777777" w:rsidR="00B73E64" w:rsidRDefault="00775552">
      <w:pPr>
        <w:spacing w:after="367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Iné formy zabezpečenia</w:t>
      </w:r>
    </w:p>
    <w:p w14:paraId="2A9A5F90" w14:textId="77777777" w:rsidR="00B73E64" w:rsidRDefault="00775552">
      <w:pPr>
        <w:spacing w:after="174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t>Čl. IV (4) Informácie o vlastných akciách</w:t>
      </w:r>
    </w:p>
    <w:p w14:paraId="7F50E89B" w14:textId="77777777" w:rsidR="00B73E64" w:rsidRDefault="00775552">
      <w:pPr>
        <w:spacing w:after="174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t>Čl. IV (4) a) Dôvod nadobudnutia vlastných akcií počas účtovného obdobia</w:t>
      </w:r>
    </w:p>
    <w:p w14:paraId="5DF88595" w14:textId="77777777" w:rsidR="00B73E64" w:rsidRDefault="00775552">
      <w:pPr>
        <w:pStyle w:val="Nadpis1"/>
        <w:ind w:left="108"/>
      </w:pPr>
      <w:r>
        <w:t>Čl. IV (4) b) 1. Počet a menovitá hodnota nadobudnutých vlastných akcií počas účtovného obdobia</w:t>
      </w:r>
    </w:p>
    <w:p w14:paraId="222987F6" w14:textId="77777777" w:rsidR="00B73E64" w:rsidRDefault="00775552">
      <w:pPr>
        <w:spacing w:after="259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IV (4) b) 1. Počet a menovitá hodnota nadobudnutých vlastných akcií počas účtovného obdobia</w:t>
      </w:r>
    </w:p>
    <w:p w14:paraId="2E51B23F" w14:textId="77777777" w:rsidR="00B73E64" w:rsidRDefault="00775552">
      <w:pPr>
        <w:tabs>
          <w:tab w:val="center" w:pos="2347"/>
          <w:tab w:val="center" w:pos="5743"/>
          <w:tab w:val="center" w:pos="8009"/>
          <w:tab w:val="right" w:pos="10056"/>
        </w:tabs>
        <w:spacing w:after="370" w:line="265" w:lineRule="auto"/>
      </w:pPr>
      <w:r>
        <w:tab/>
      </w:r>
      <w:r>
        <w:rPr>
          <w:rFonts w:ascii="Arial" w:eastAsia="Arial" w:hAnsi="Arial" w:cs="Arial"/>
          <w:b/>
          <w:sz w:val="14"/>
        </w:rPr>
        <w:t>Nadobudnuté vlastné akcie</w:t>
      </w:r>
      <w:r>
        <w:rPr>
          <w:rFonts w:ascii="Arial" w:eastAsia="Arial" w:hAnsi="Arial" w:cs="Arial"/>
          <w:b/>
          <w:sz w:val="14"/>
        </w:rPr>
        <w:tab/>
      </w:r>
      <w:r>
        <w:rPr>
          <w:rFonts w:ascii="Arial" w:eastAsia="Arial" w:hAnsi="Arial" w:cs="Arial"/>
          <w:b/>
          <w:sz w:val="12"/>
        </w:rPr>
        <w:t>Počet</w:t>
      </w:r>
      <w:r>
        <w:rPr>
          <w:rFonts w:ascii="Arial" w:eastAsia="Arial" w:hAnsi="Arial" w:cs="Arial"/>
          <w:b/>
          <w:sz w:val="12"/>
        </w:rPr>
        <w:tab/>
        <w:t>Menovitá hodnota</w:t>
      </w:r>
      <w:r>
        <w:rPr>
          <w:rFonts w:ascii="Arial" w:eastAsia="Arial" w:hAnsi="Arial" w:cs="Arial"/>
          <w:b/>
          <w:sz w:val="12"/>
        </w:rPr>
        <w:tab/>
        <w:t>% hodnota n</w:t>
      </w:r>
    </w:p>
    <w:p w14:paraId="0F2FF87A" w14:textId="77777777" w:rsidR="00B73E64" w:rsidRDefault="00775552">
      <w:pPr>
        <w:pStyle w:val="Nadpis1"/>
        <w:ind w:left="108"/>
      </w:pPr>
      <w:r>
        <w:t>Čl. IV (4) b) 1. Počet a menovitá hodnota prevedených vlastných akcií počas účtovného obdobia</w:t>
      </w:r>
    </w:p>
    <w:p w14:paraId="3E5C0EC7" w14:textId="77777777" w:rsidR="00B73E64" w:rsidRDefault="00775552">
      <w:pPr>
        <w:spacing w:after="259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IV (4) b) 1. Počet a menovitá hodnota prevedených vlastných akcií počas účtovného obdobia</w:t>
      </w:r>
    </w:p>
    <w:p w14:paraId="6CAFB372" w14:textId="77777777" w:rsidR="00B73E64" w:rsidRDefault="00775552">
      <w:pPr>
        <w:tabs>
          <w:tab w:val="center" w:pos="2348"/>
          <w:tab w:val="center" w:pos="5743"/>
          <w:tab w:val="center" w:pos="8009"/>
          <w:tab w:val="right" w:pos="10056"/>
        </w:tabs>
        <w:spacing w:after="423" w:line="265" w:lineRule="auto"/>
      </w:pPr>
      <w:r>
        <w:tab/>
      </w:r>
      <w:r>
        <w:rPr>
          <w:rFonts w:ascii="Arial" w:eastAsia="Arial" w:hAnsi="Arial" w:cs="Arial"/>
          <w:b/>
          <w:sz w:val="14"/>
        </w:rPr>
        <w:t>Prevedené vlastné akcie</w:t>
      </w:r>
      <w:r>
        <w:rPr>
          <w:rFonts w:ascii="Arial" w:eastAsia="Arial" w:hAnsi="Arial" w:cs="Arial"/>
          <w:b/>
          <w:sz w:val="14"/>
        </w:rPr>
        <w:tab/>
      </w:r>
      <w:r>
        <w:rPr>
          <w:rFonts w:ascii="Arial" w:eastAsia="Arial" w:hAnsi="Arial" w:cs="Arial"/>
          <w:b/>
          <w:sz w:val="12"/>
        </w:rPr>
        <w:t>Počet</w:t>
      </w:r>
      <w:r>
        <w:rPr>
          <w:rFonts w:ascii="Arial" w:eastAsia="Arial" w:hAnsi="Arial" w:cs="Arial"/>
          <w:b/>
          <w:sz w:val="12"/>
        </w:rPr>
        <w:tab/>
        <w:t>Menovitá hodnota</w:t>
      </w:r>
      <w:r>
        <w:rPr>
          <w:rFonts w:ascii="Arial" w:eastAsia="Arial" w:hAnsi="Arial" w:cs="Arial"/>
          <w:b/>
          <w:sz w:val="12"/>
        </w:rPr>
        <w:tab/>
        <w:t>% hodnota n</w:t>
      </w:r>
    </w:p>
    <w:p w14:paraId="2B83FD5F" w14:textId="77777777" w:rsidR="00B73E64" w:rsidRDefault="00775552">
      <w:pPr>
        <w:pStyle w:val="Nadpis1"/>
        <w:ind w:left="108"/>
      </w:pPr>
      <w:r>
        <w:t xml:space="preserve">Čl. IV (4) b) 2. Počet a protihodnota, za ktorú sa vlastné akcie počas účtovného </w:t>
      </w:r>
      <w:proofErr w:type="spellStart"/>
      <w:r>
        <w:t>obdobi</w:t>
      </w:r>
      <w:proofErr w:type="spellEnd"/>
      <w:r>
        <w:t xml:space="preserve"> nadobudli</w:t>
      </w:r>
    </w:p>
    <w:p w14:paraId="019C0127" w14:textId="77777777" w:rsidR="00B73E64" w:rsidRDefault="00775552">
      <w:pPr>
        <w:spacing w:after="194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IV (4) b) 2. Počet a hodnota, za ktorú sa vlastné akcie počas účtovného obdobia nadobudli</w:t>
      </w:r>
    </w:p>
    <w:p w14:paraId="58E4EE43" w14:textId="77777777" w:rsidR="00B73E64" w:rsidRDefault="00775552">
      <w:pPr>
        <w:tabs>
          <w:tab w:val="center" w:pos="3480"/>
          <w:tab w:val="center" w:pos="8011"/>
        </w:tabs>
        <w:spacing w:after="469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Nadobudnuté vlastné akcie</w:t>
      </w:r>
      <w:r>
        <w:rPr>
          <w:rFonts w:ascii="Arial" w:eastAsia="Arial" w:hAnsi="Arial" w:cs="Arial"/>
          <w:b/>
          <w:sz w:val="12"/>
        </w:rPr>
        <w:tab/>
        <w:t>Počet</w:t>
      </w:r>
    </w:p>
    <w:p w14:paraId="619569EA" w14:textId="77777777" w:rsidR="00B73E64" w:rsidRDefault="00775552">
      <w:pPr>
        <w:pStyle w:val="Nadpis1"/>
        <w:ind w:left="108"/>
      </w:pPr>
      <w:r>
        <w:t xml:space="preserve">Čl. IV (4) b) 2. Počet a protihodnota, za ktorú sa vlastné akcie počas účtovného </w:t>
      </w:r>
      <w:proofErr w:type="spellStart"/>
      <w:r>
        <w:t>obdobi</w:t>
      </w:r>
      <w:proofErr w:type="spellEnd"/>
      <w:r>
        <w:t xml:space="preserve"> previedli na inú osobu</w:t>
      </w:r>
    </w:p>
    <w:p w14:paraId="3C0D18B0" w14:textId="77777777" w:rsidR="00B73E64" w:rsidRDefault="00775552">
      <w:pPr>
        <w:spacing w:after="194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IV (4) b) 2. Počet a hodnota, za ktorú sa vlastné akcie počas účtovného obdobia previedli na inú osobu</w:t>
      </w:r>
    </w:p>
    <w:p w14:paraId="5D78FA3E" w14:textId="77777777" w:rsidR="00B73E64" w:rsidRDefault="00775552">
      <w:pPr>
        <w:tabs>
          <w:tab w:val="center" w:pos="3479"/>
          <w:tab w:val="center" w:pos="8011"/>
        </w:tabs>
        <w:spacing w:after="469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Prevedené vlastné akcie</w:t>
      </w:r>
      <w:r>
        <w:rPr>
          <w:rFonts w:ascii="Arial" w:eastAsia="Arial" w:hAnsi="Arial" w:cs="Arial"/>
          <w:b/>
          <w:sz w:val="12"/>
        </w:rPr>
        <w:tab/>
        <w:t>Počet</w:t>
      </w:r>
    </w:p>
    <w:p w14:paraId="0525025B" w14:textId="77777777" w:rsidR="00B73E64" w:rsidRDefault="00775552">
      <w:pPr>
        <w:pStyle w:val="Nadpis1"/>
        <w:ind w:left="108"/>
      </w:pPr>
      <w:r>
        <w:t xml:space="preserve">Čl. IV (4) c) Počet, menovitá hodnota a protihodnota, za ktorú sa vlastné akcie </w:t>
      </w:r>
      <w:proofErr w:type="spellStart"/>
      <w:r>
        <w:t>nadobud</w:t>
      </w:r>
      <w:proofErr w:type="spellEnd"/>
      <w:r>
        <w:t xml:space="preserve"> ktoré účtovná jednotka má v držbe k poslednému dňu účtovného obdobia</w:t>
      </w:r>
    </w:p>
    <w:p w14:paraId="77D80AC3" w14:textId="77777777" w:rsidR="00B73E64" w:rsidRDefault="00775552">
      <w:pPr>
        <w:spacing w:after="332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IV (4) c) Počet, menovitá hodnota a hodnota, za ktorú sa vlastné akcie nadobudli a ktoré účtovná jednotka má v držbe k poslednému dňu účtovného obdobia</w:t>
      </w:r>
    </w:p>
    <w:p w14:paraId="3621D367" w14:textId="77777777" w:rsidR="00B73E64" w:rsidRDefault="00775552">
      <w:pPr>
        <w:spacing w:after="370" w:line="265" w:lineRule="auto"/>
        <w:ind w:left="889" w:right="90" w:hanging="10"/>
        <w:jc w:val="right"/>
      </w:pPr>
      <w:r>
        <w:rPr>
          <w:rFonts w:ascii="Arial" w:eastAsia="Arial" w:hAnsi="Arial" w:cs="Arial"/>
          <w:b/>
          <w:sz w:val="12"/>
        </w:rPr>
        <w:t>Nadobudnuté vlastné akcie</w:t>
      </w:r>
      <w:r>
        <w:rPr>
          <w:rFonts w:ascii="Arial" w:eastAsia="Arial" w:hAnsi="Arial" w:cs="Arial"/>
          <w:b/>
          <w:sz w:val="12"/>
        </w:rPr>
        <w:tab/>
        <w:t>Počet</w:t>
      </w:r>
      <w:r>
        <w:rPr>
          <w:rFonts w:ascii="Arial" w:eastAsia="Arial" w:hAnsi="Arial" w:cs="Arial"/>
          <w:b/>
          <w:sz w:val="12"/>
        </w:rPr>
        <w:tab/>
        <w:t>Menovitá hodnota</w:t>
      </w:r>
      <w:r>
        <w:rPr>
          <w:rFonts w:ascii="Arial" w:eastAsia="Arial" w:hAnsi="Arial" w:cs="Arial"/>
          <w:b/>
          <w:sz w:val="12"/>
        </w:rPr>
        <w:tab/>
        <w:t>Hodnota</w:t>
      </w:r>
      <w:r>
        <w:rPr>
          <w:rFonts w:ascii="Arial" w:eastAsia="Arial" w:hAnsi="Arial" w:cs="Arial"/>
          <w:b/>
          <w:sz w:val="12"/>
        </w:rPr>
        <w:tab/>
        <w:t>% podiel na upísanom z imaní</w:t>
      </w:r>
    </w:p>
    <w:p w14:paraId="4AB7D3EF" w14:textId="77777777" w:rsidR="00B73E64" w:rsidRDefault="00775552">
      <w:pPr>
        <w:pStyle w:val="Nadpis1"/>
        <w:ind w:left="108"/>
      </w:pPr>
      <w:r>
        <w:t>Čl. IV (5) Informácie o sume a dôvodoch vzniku položiek nákladov a výnosov, ktoré majú výnimočný rozsah alebo výskyt</w:t>
      </w:r>
    </w:p>
    <w:p w14:paraId="094A568A" w14:textId="77777777" w:rsidR="00B73E64" w:rsidRDefault="00775552">
      <w:pPr>
        <w:spacing w:after="135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IV (5) Informácie o sume a dôvodoch vzniku položiek nákladov a výnosov, ktoré majú výnimočný rozsah alebo výskyt</w:t>
      </w:r>
    </w:p>
    <w:p w14:paraId="03E69007" w14:textId="77777777" w:rsidR="00B73E64" w:rsidRDefault="00775552">
      <w:pPr>
        <w:tabs>
          <w:tab w:val="center" w:pos="2725"/>
          <w:tab w:val="center" w:pos="6499"/>
          <w:tab w:val="center" w:pos="8388"/>
          <w:tab w:val="right" w:pos="10056"/>
        </w:tabs>
        <w:spacing w:after="286" w:line="265" w:lineRule="auto"/>
      </w:pPr>
      <w:r>
        <w:lastRenderedPageBreak/>
        <w:tab/>
      </w:r>
      <w:r>
        <w:rPr>
          <w:rFonts w:ascii="Arial" w:eastAsia="Arial" w:hAnsi="Arial" w:cs="Arial"/>
          <w:b/>
          <w:sz w:val="12"/>
        </w:rPr>
        <w:t>Názov položky</w:t>
      </w:r>
      <w:r>
        <w:rPr>
          <w:rFonts w:ascii="Arial" w:eastAsia="Arial" w:hAnsi="Arial" w:cs="Arial"/>
          <w:b/>
          <w:sz w:val="12"/>
        </w:rPr>
        <w:tab/>
        <w:t>Dôvod vzniku</w:t>
      </w:r>
      <w:r>
        <w:rPr>
          <w:rFonts w:ascii="Arial" w:eastAsia="Arial" w:hAnsi="Arial" w:cs="Arial"/>
          <w:b/>
          <w:sz w:val="12"/>
        </w:rPr>
        <w:tab/>
        <w:t>Hodnota (BO)</w:t>
      </w:r>
      <w:r>
        <w:rPr>
          <w:rFonts w:ascii="Arial" w:eastAsia="Arial" w:hAnsi="Arial" w:cs="Arial"/>
          <w:b/>
          <w:sz w:val="12"/>
        </w:rPr>
        <w:tab/>
      </w:r>
      <w:proofErr w:type="spellStart"/>
      <w:r>
        <w:rPr>
          <w:rFonts w:ascii="Arial" w:eastAsia="Arial" w:hAnsi="Arial" w:cs="Arial"/>
          <w:b/>
          <w:sz w:val="12"/>
        </w:rPr>
        <w:t>Hodnot</w:t>
      </w:r>
      <w:proofErr w:type="spellEnd"/>
    </w:p>
    <w:p w14:paraId="3F30103E" w14:textId="77777777" w:rsidR="00B73E64" w:rsidRDefault="00775552">
      <w:pPr>
        <w:spacing w:after="108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Výnosy, ktoré majú výnimočný rozsah alebo výskyt, z toho:</w:t>
      </w:r>
    </w:p>
    <w:p w14:paraId="31EC011A" w14:textId="77777777" w:rsidR="00B73E64" w:rsidRDefault="00775552">
      <w:pPr>
        <w:spacing w:after="352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Náklady, ktoré majú výnimočný rozsah alebo výskyt, z toho:</w:t>
      </w:r>
    </w:p>
    <w:p w14:paraId="45F30F79" w14:textId="77777777" w:rsidR="00B73E64" w:rsidRDefault="00775552">
      <w:pPr>
        <w:spacing w:after="174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t>Čl. V Informácie o iných aktívach a iných pasívach</w:t>
      </w:r>
    </w:p>
    <w:p w14:paraId="18A5644F" w14:textId="77777777" w:rsidR="00B73E64" w:rsidRDefault="00775552">
      <w:pPr>
        <w:spacing w:after="174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t>Čl. V (1) Informácie k iným aktívam a iným pasívam</w:t>
      </w:r>
    </w:p>
    <w:p w14:paraId="1C05EBE4" w14:textId="77777777" w:rsidR="00B73E64" w:rsidRDefault="00775552">
      <w:pPr>
        <w:pStyle w:val="Nadpis1"/>
        <w:ind w:left="108"/>
      </w:pPr>
      <w:r>
        <w:t>Čl. V (1) a) Opis a hodnota podmieneného majetku</w:t>
      </w:r>
    </w:p>
    <w:p w14:paraId="2A373E5B" w14:textId="77777777" w:rsidR="00B73E64" w:rsidRDefault="00775552">
      <w:pPr>
        <w:spacing w:after="165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V (1) a) Opis a hodnota podmieneného majetku</w:t>
      </w:r>
    </w:p>
    <w:p w14:paraId="245FE933" w14:textId="77777777" w:rsidR="00B73E64" w:rsidRDefault="00775552">
      <w:pPr>
        <w:spacing w:after="120" w:line="265" w:lineRule="auto"/>
        <w:ind w:left="91" w:right="90" w:hanging="10"/>
        <w:jc w:val="right"/>
      </w:pPr>
      <w:r>
        <w:rPr>
          <w:rFonts w:ascii="Arial" w:eastAsia="Arial" w:hAnsi="Arial" w:cs="Arial"/>
          <w:b/>
          <w:sz w:val="12"/>
        </w:rPr>
        <w:t>Druh podmieneného majetku</w:t>
      </w:r>
      <w:r>
        <w:rPr>
          <w:rFonts w:ascii="Arial" w:eastAsia="Arial" w:hAnsi="Arial" w:cs="Arial"/>
          <w:b/>
          <w:sz w:val="12"/>
        </w:rPr>
        <w:tab/>
        <w:t>Bežné účtovné obdobie</w:t>
      </w:r>
      <w:r>
        <w:rPr>
          <w:rFonts w:ascii="Arial" w:eastAsia="Arial" w:hAnsi="Arial" w:cs="Arial"/>
          <w:b/>
          <w:sz w:val="12"/>
        </w:rPr>
        <w:tab/>
        <w:t xml:space="preserve">Bezprostredne </w:t>
      </w:r>
      <w:proofErr w:type="spellStart"/>
      <w:r>
        <w:rPr>
          <w:rFonts w:ascii="Arial" w:eastAsia="Arial" w:hAnsi="Arial" w:cs="Arial"/>
          <w:b/>
          <w:sz w:val="12"/>
        </w:rPr>
        <w:t>predchá</w:t>
      </w:r>
      <w:proofErr w:type="spellEnd"/>
      <w:r>
        <w:rPr>
          <w:rFonts w:ascii="Arial" w:eastAsia="Arial" w:hAnsi="Arial" w:cs="Arial"/>
          <w:b/>
          <w:sz w:val="12"/>
        </w:rPr>
        <w:t xml:space="preserve"> účtovné </w:t>
      </w:r>
      <w:proofErr w:type="spellStart"/>
      <w:r>
        <w:rPr>
          <w:rFonts w:ascii="Arial" w:eastAsia="Arial" w:hAnsi="Arial" w:cs="Arial"/>
          <w:b/>
          <w:sz w:val="12"/>
        </w:rPr>
        <w:t>obdobi</w:t>
      </w:r>
      <w:proofErr w:type="spellEnd"/>
      <w:r>
        <w:rPr>
          <w:rFonts w:ascii="Arial" w:eastAsia="Arial" w:hAnsi="Arial" w:cs="Arial"/>
          <w:b/>
          <w:sz w:val="12"/>
        </w:rPr>
        <w:t xml:space="preserve"> </w:t>
      </w:r>
      <w:r>
        <w:rPr>
          <w:rFonts w:ascii="Arial" w:eastAsia="Arial" w:hAnsi="Arial" w:cs="Arial"/>
          <w:sz w:val="12"/>
        </w:rPr>
        <w:t>Práva zo servisných zmlúv</w:t>
      </w:r>
    </w:p>
    <w:p w14:paraId="0E820F97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Práva z poistných zmlúv</w:t>
      </w:r>
    </w:p>
    <w:p w14:paraId="2E9CC0F7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Práva z koncesionárskych zmlúv</w:t>
      </w:r>
    </w:p>
    <w:p w14:paraId="4EA3848B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Práva z licenčných zmlúv</w:t>
      </w:r>
    </w:p>
    <w:p w14:paraId="7220A6E7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Práva z investovania prostriedkov získaných oslobodením od dane z príjmov</w:t>
      </w:r>
    </w:p>
    <w:p w14:paraId="69AFE706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Práva z privatizácie</w:t>
      </w:r>
    </w:p>
    <w:p w14:paraId="1C3EBBCE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Práva zo súdnych sporov</w:t>
      </w:r>
    </w:p>
    <w:p w14:paraId="2DB79385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Iné práva</w:t>
      </w:r>
    </w:p>
    <w:p w14:paraId="76A32C4E" w14:textId="77777777" w:rsidR="00B73E64" w:rsidRDefault="00775552">
      <w:pPr>
        <w:pStyle w:val="Nadpis1"/>
        <w:ind w:left="108"/>
      </w:pPr>
      <w:r>
        <w:t>Čl. V (1) b) Opis a hodnota podmienených záväzkov</w:t>
      </w:r>
    </w:p>
    <w:p w14:paraId="6CE7A81D" w14:textId="77777777" w:rsidR="00B73E64" w:rsidRDefault="00775552">
      <w:pPr>
        <w:spacing w:after="0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V (1) b) Opis a hodnota podmienených záväzkov</w:t>
      </w:r>
    </w:p>
    <w:tbl>
      <w:tblPr>
        <w:tblStyle w:val="TableGrid"/>
        <w:tblW w:w="8481" w:type="dxa"/>
        <w:tblInd w:w="756" w:type="dxa"/>
        <w:tblLook w:val="04A0" w:firstRow="1" w:lastRow="0" w:firstColumn="1" w:lastColumn="0" w:noHBand="0" w:noVBand="1"/>
      </w:tblPr>
      <w:tblGrid>
        <w:gridCol w:w="3006"/>
        <w:gridCol w:w="1726"/>
        <w:gridCol w:w="2811"/>
        <w:gridCol w:w="938"/>
      </w:tblGrid>
      <w:tr w:rsidR="00B73E64" w14:paraId="74FB612A" w14:textId="77777777">
        <w:trPr>
          <w:trHeight w:val="300"/>
        </w:trPr>
        <w:tc>
          <w:tcPr>
            <w:tcW w:w="300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E296370" w14:textId="77777777" w:rsidR="00B73E64" w:rsidRDefault="00775552">
            <w:r>
              <w:rPr>
                <w:rFonts w:ascii="Arial" w:eastAsia="Arial" w:hAnsi="Arial" w:cs="Arial"/>
                <w:b/>
                <w:sz w:val="12"/>
              </w:rPr>
              <w:t>Druh podmieneného záväzku</w:t>
            </w:r>
          </w:p>
        </w:tc>
        <w:tc>
          <w:tcPr>
            <w:tcW w:w="1726" w:type="dxa"/>
            <w:tcBorders>
              <w:top w:val="nil"/>
              <w:left w:val="nil"/>
              <w:bottom w:val="nil"/>
              <w:right w:val="nil"/>
            </w:tcBorders>
          </w:tcPr>
          <w:p w14:paraId="64D87FC0" w14:textId="77777777" w:rsidR="00B73E64" w:rsidRDefault="00775552">
            <w:pPr>
              <w:spacing w:after="17"/>
              <w:ind w:left="338"/>
            </w:pPr>
            <w:r>
              <w:rPr>
                <w:rFonts w:ascii="Arial" w:eastAsia="Arial" w:hAnsi="Arial" w:cs="Arial"/>
                <w:b/>
                <w:sz w:val="12"/>
              </w:rPr>
              <w:t>(BO)</w:t>
            </w:r>
          </w:p>
          <w:p w14:paraId="60A9CE34" w14:textId="77777777" w:rsidR="00B73E64" w:rsidRDefault="00775552">
            <w:r>
              <w:rPr>
                <w:rFonts w:ascii="Arial" w:eastAsia="Arial" w:hAnsi="Arial" w:cs="Arial"/>
                <w:b/>
                <w:sz w:val="12"/>
              </w:rPr>
              <w:t>Hodnota celkom</w:t>
            </w:r>
          </w:p>
        </w:tc>
        <w:tc>
          <w:tcPr>
            <w:tcW w:w="2811" w:type="dxa"/>
            <w:tcBorders>
              <w:top w:val="nil"/>
              <w:left w:val="nil"/>
              <w:bottom w:val="nil"/>
              <w:right w:val="nil"/>
            </w:tcBorders>
          </w:tcPr>
          <w:p w14:paraId="6D58787B" w14:textId="77777777" w:rsidR="00B73E64" w:rsidRDefault="00775552">
            <w:pPr>
              <w:spacing w:after="17"/>
              <w:ind w:left="881"/>
            </w:pPr>
            <w:r>
              <w:rPr>
                <w:rFonts w:ascii="Arial" w:eastAsia="Arial" w:hAnsi="Arial" w:cs="Arial"/>
                <w:b/>
                <w:sz w:val="12"/>
              </w:rPr>
              <w:t>(BO)</w:t>
            </w:r>
          </w:p>
          <w:p w14:paraId="7612ED7B" w14:textId="77777777" w:rsidR="00B73E64" w:rsidRDefault="00775552">
            <w:r>
              <w:rPr>
                <w:rFonts w:ascii="Arial" w:eastAsia="Arial" w:hAnsi="Arial" w:cs="Arial"/>
                <w:b/>
                <w:sz w:val="12"/>
              </w:rPr>
              <w:t>Hodnota voči spriazneným osobám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</w:tcPr>
          <w:p w14:paraId="4F2D8FFA" w14:textId="77777777" w:rsidR="00B73E64" w:rsidRDefault="00775552">
            <w:pPr>
              <w:spacing w:after="17"/>
              <w:ind w:left="1"/>
              <w:jc w:val="center"/>
            </w:pPr>
            <w:r>
              <w:rPr>
                <w:rFonts w:ascii="Arial" w:eastAsia="Arial" w:hAnsi="Arial" w:cs="Arial"/>
                <w:b/>
                <w:sz w:val="12"/>
              </w:rPr>
              <w:t>(PO)</w:t>
            </w:r>
          </w:p>
          <w:p w14:paraId="21F9533F" w14:textId="77777777" w:rsidR="00B73E64" w:rsidRDefault="00775552">
            <w:pPr>
              <w:jc w:val="both"/>
            </w:pPr>
            <w:r>
              <w:rPr>
                <w:rFonts w:ascii="Arial" w:eastAsia="Arial" w:hAnsi="Arial" w:cs="Arial"/>
                <w:b/>
                <w:sz w:val="12"/>
              </w:rPr>
              <w:t>Hodnota celkom</w:t>
            </w:r>
          </w:p>
        </w:tc>
      </w:tr>
    </w:tbl>
    <w:p w14:paraId="6ACB7AD2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Zo súdnych rozhodnutí</w:t>
      </w:r>
    </w:p>
    <w:p w14:paraId="1B33C027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Z poskytnutých záruk</w:t>
      </w:r>
    </w:p>
    <w:p w14:paraId="2B5F675E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Zo všeobecne záväzných právnych predpisov</w:t>
      </w:r>
    </w:p>
    <w:p w14:paraId="060D5AC4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Z ručenia</w:t>
      </w:r>
    </w:p>
    <w:p w14:paraId="495FCDF8" w14:textId="77777777" w:rsidR="00B73E64" w:rsidRDefault="00775552">
      <w:pPr>
        <w:spacing w:after="35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Iné podmienené záväzky</w:t>
      </w:r>
    </w:p>
    <w:p w14:paraId="7B6D88D8" w14:textId="77777777" w:rsidR="00B73E64" w:rsidRDefault="00775552">
      <w:pPr>
        <w:pStyle w:val="Nadpis1"/>
        <w:ind w:left="108"/>
      </w:pPr>
      <w:r>
        <w:t>Čl. V (2) Významné položky ostatných finančných povinností nevykázaných v súvahe</w:t>
      </w:r>
    </w:p>
    <w:p w14:paraId="3427B9EF" w14:textId="77777777" w:rsidR="00B73E64" w:rsidRDefault="00775552">
      <w:pPr>
        <w:spacing w:after="16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V (2) Významné položky ostatných finančných povinností nevykázaných v súvahe</w:t>
      </w:r>
    </w:p>
    <w:tbl>
      <w:tblPr>
        <w:tblStyle w:val="TableGrid"/>
        <w:tblW w:w="9876" w:type="dxa"/>
        <w:tblInd w:w="96" w:type="dxa"/>
        <w:tblLook w:val="04A0" w:firstRow="1" w:lastRow="0" w:firstColumn="1" w:lastColumn="0" w:noHBand="0" w:noVBand="1"/>
      </w:tblPr>
      <w:tblGrid>
        <w:gridCol w:w="8534"/>
        <w:gridCol w:w="1342"/>
      </w:tblGrid>
      <w:tr w:rsidR="00B73E64" w14:paraId="5BD19128" w14:textId="77777777">
        <w:trPr>
          <w:trHeight w:val="2245"/>
        </w:trPr>
        <w:tc>
          <w:tcPr>
            <w:tcW w:w="8534" w:type="dxa"/>
            <w:tcBorders>
              <w:top w:val="nil"/>
              <w:left w:val="nil"/>
              <w:bottom w:val="nil"/>
              <w:right w:val="nil"/>
            </w:tcBorders>
          </w:tcPr>
          <w:p w14:paraId="7314DC37" w14:textId="77777777" w:rsidR="00B73E64" w:rsidRDefault="00775552">
            <w:pPr>
              <w:tabs>
                <w:tab w:val="center" w:pos="2628"/>
                <w:tab w:val="center" w:pos="7159"/>
              </w:tabs>
              <w:spacing w:after="140"/>
            </w:pPr>
            <w:r>
              <w:tab/>
            </w:r>
            <w:r>
              <w:rPr>
                <w:rFonts w:ascii="Arial" w:eastAsia="Arial" w:hAnsi="Arial" w:cs="Arial"/>
                <w:b/>
                <w:sz w:val="12"/>
              </w:rPr>
              <w:t>Významná finančná povinnosť</w:t>
            </w:r>
            <w:r>
              <w:rPr>
                <w:rFonts w:ascii="Arial" w:eastAsia="Arial" w:hAnsi="Arial" w:cs="Arial"/>
                <w:b/>
                <w:sz w:val="12"/>
              </w:rPr>
              <w:tab/>
              <w:t>Hodnota (BO)</w:t>
            </w:r>
          </w:p>
          <w:p w14:paraId="02511462" w14:textId="77777777" w:rsidR="00B73E64" w:rsidRDefault="00775552">
            <w:pPr>
              <w:spacing w:after="127"/>
            </w:pPr>
            <w:r>
              <w:rPr>
                <w:rFonts w:ascii="Arial" w:eastAsia="Arial" w:hAnsi="Arial" w:cs="Arial"/>
                <w:sz w:val="12"/>
              </w:rPr>
              <w:t>Zákonná povinnosť odobrať určité množstvo produktu</w:t>
            </w:r>
          </w:p>
          <w:p w14:paraId="7B87A460" w14:textId="77777777" w:rsidR="00B73E64" w:rsidRDefault="00775552">
            <w:pPr>
              <w:spacing w:after="127"/>
            </w:pPr>
            <w:r>
              <w:rPr>
                <w:rFonts w:ascii="Arial" w:eastAsia="Arial" w:hAnsi="Arial" w:cs="Arial"/>
                <w:sz w:val="12"/>
              </w:rPr>
              <w:t>Zmluvná povinnosť odobrať určité množstvo produktu</w:t>
            </w:r>
          </w:p>
          <w:p w14:paraId="1DBA0099" w14:textId="77777777" w:rsidR="00B73E64" w:rsidRDefault="00775552">
            <w:pPr>
              <w:spacing w:after="128"/>
            </w:pPr>
            <w:r>
              <w:rPr>
                <w:rFonts w:ascii="Arial" w:eastAsia="Arial" w:hAnsi="Arial" w:cs="Arial"/>
                <w:sz w:val="12"/>
              </w:rPr>
              <w:t>Uskutočnené investície</w:t>
            </w:r>
          </w:p>
          <w:p w14:paraId="03B5B298" w14:textId="77777777" w:rsidR="00B73E64" w:rsidRDefault="00775552">
            <w:pPr>
              <w:spacing w:after="357"/>
            </w:pPr>
            <w:r>
              <w:rPr>
                <w:rFonts w:ascii="Arial" w:eastAsia="Arial" w:hAnsi="Arial" w:cs="Arial"/>
                <w:sz w:val="12"/>
              </w:rPr>
              <w:t>Veľké opravy</w:t>
            </w:r>
          </w:p>
          <w:p w14:paraId="6C912FDB" w14:textId="77777777" w:rsidR="00B73E64" w:rsidRDefault="00775552">
            <w:pPr>
              <w:spacing w:after="81"/>
              <w:ind w:left="17"/>
            </w:pPr>
            <w:r>
              <w:rPr>
                <w:rFonts w:ascii="Arial" w:eastAsia="Arial" w:hAnsi="Arial" w:cs="Arial"/>
                <w:b/>
                <w:sz w:val="24"/>
              </w:rPr>
              <w:t>Čl. V (3) Informácie k údajom sledovaných na podsúvahových účtoch</w:t>
            </w:r>
          </w:p>
          <w:p w14:paraId="18E5DF12" w14:textId="77777777" w:rsidR="00B73E64" w:rsidRDefault="00775552">
            <w:pPr>
              <w:ind w:left="2"/>
            </w:pPr>
            <w:r>
              <w:rPr>
                <w:rFonts w:ascii="Arial" w:eastAsia="Arial" w:hAnsi="Arial" w:cs="Arial"/>
                <w:sz w:val="14"/>
              </w:rPr>
              <w:t>Čl. V (3) Informácie k údajom sledovaných na podsúvahových účtoch</w:t>
            </w:r>
          </w:p>
        </w:tc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</w:tcPr>
          <w:p w14:paraId="45AB686A" w14:textId="77777777" w:rsidR="00B73E64" w:rsidRDefault="00775552">
            <w:pPr>
              <w:ind w:right="62"/>
              <w:jc w:val="right"/>
            </w:pPr>
            <w:r>
              <w:rPr>
                <w:rFonts w:ascii="Arial" w:eastAsia="Arial" w:hAnsi="Arial" w:cs="Arial"/>
                <w:b/>
                <w:sz w:val="12"/>
              </w:rPr>
              <w:t>Hodnota (PO)</w:t>
            </w:r>
          </w:p>
        </w:tc>
      </w:tr>
      <w:tr w:rsidR="00B73E64" w14:paraId="45FEEC03" w14:textId="77777777">
        <w:trPr>
          <w:trHeight w:val="386"/>
        </w:trPr>
        <w:tc>
          <w:tcPr>
            <w:tcW w:w="8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1BAA5E4" w14:textId="77777777" w:rsidR="00B73E64" w:rsidRDefault="00775552">
            <w:pPr>
              <w:tabs>
                <w:tab w:val="center" w:pos="2629"/>
                <w:tab w:val="center" w:pos="7158"/>
              </w:tabs>
            </w:pPr>
            <w:r>
              <w:tab/>
            </w:r>
            <w:r>
              <w:rPr>
                <w:rFonts w:ascii="Arial" w:eastAsia="Arial" w:hAnsi="Arial" w:cs="Arial"/>
                <w:b/>
                <w:sz w:val="12"/>
              </w:rPr>
              <w:t>Názov položky</w:t>
            </w:r>
            <w:r>
              <w:rPr>
                <w:rFonts w:ascii="Arial" w:eastAsia="Arial" w:hAnsi="Arial" w:cs="Arial"/>
                <w:b/>
                <w:sz w:val="12"/>
              </w:rPr>
              <w:tab/>
              <w:t>Bežné účtovné obdobie</w:t>
            </w:r>
          </w:p>
        </w:tc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07AE70E" w14:textId="77777777" w:rsidR="00B73E64" w:rsidRDefault="00775552">
            <w:pPr>
              <w:ind w:left="410" w:hanging="410"/>
            </w:pPr>
            <w:r>
              <w:rPr>
                <w:rFonts w:ascii="Arial" w:eastAsia="Arial" w:hAnsi="Arial" w:cs="Arial"/>
                <w:b/>
                <w:sz w:val="12"/>
              </w:rPr>
              <w:t xml:space="preserve">Bezprostredne </w:t>
            </w:r>
            <w:proofErr w:type="spellStart"/>
            <w:r>
              <w:rPr>
                <w:rFonts w:ascii="Arial" w:eastAsia="Arial" w:hAnsi="Arial" w:cs="Arial"/>
                <w:b/>
                <w:sz w:val="12"/>
              </w:rPr>
              <w:t>predchá</w:t>
            </w:r>
            <w:proofErr w:type="spellEnd"/>
            <w:r>
              <w:rPr>
                <w:rFonts w:ascii="Arial" w:eastAsia="Arial" w:hAnsi="Arial" w:cs="Arial"/>
                <w:b/>
                <w:sz w:val="12"/>
              </w:rPr>
              <w:t xml:space="preserve"> účtovné </w:t>
            </w:r>
            <w:proofErr w:type="spellStart"/>
            <w:r>
              <w:rPr>
                <w:rFonts w:ascii="Arial" w:eastAsia="Arial" w:hAnsi="Arial" w:cs="Arial"/>
                <w:b/>
                <w:sz w:val="12"/>
              </w:rPr>
              <w:t>obdobi</w:t>
            </w:r>
            <w:proofErr w:type="spellEnd"/>
          </w:p>
        </w:tc>
      </w:tr>
    </w:tbl>
    <w:p w14:paraId="5FB10674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Prenajatý majetok</w:t>
      </w:r>
    </w:p>
    <w:p w14:paraId="25518867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Majetok v nájme (operatívny prenájom)</w:t>
      </w:r>
    </w:p>
    <w:p w14:paraId="43EA9F59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Majetok prijatý do úschovy</w:t>
      </w:r>
    </w:p>
    <w:p w14:paraId="1AF0018F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Pohľadávky z derivátov</w:t>
      </w:r>
    </w:p>
    <w:p w14:paraId="047897D4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Záväzky z opcií derivátov</w:t>
      </w:r>
    </w:p>
    <w:p w14:paraId="2165616E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Odpísané pohľadávky</w:t>
      </w:r>
    </w:p>
    <w:p w14:paraId="49578264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Pohľadávky z leasingu</w:t>
      </w:r>
    </w:p>
    <w:p w14:paraId="3D321078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Záväzky z leasingu</w:t>
      </w:r>
    </w:p>
    <w:p w14:paraId="44AE92C7" w14:textId="77777777" w:rsidR="00B73E64" w:rsidRDefault="00775552">
      <w:pPr>
        <w:spacing w:after="35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Iné položky</w:t>
      </w:r>
    </w:p>
    <w:p w14:paraId="7841A532" w14:textId="77777777" w:rsidR="00B73E64" w:rsidRDefault="00775552">
      <w:pPr>
        <w:pStyle w:val="Nadpis1"/>
        <w:ind w:left="108"/>
      </w:pPr>
      <w:r>
        <w:t xml:space="preserve">Čl. VI Informácie, ktoré nastali po dni, ku ktorému sa zostavuje účtovná závierka do </w:t>
      </w:r>
      <w:proofErr w:type="spellStart"/>
      <w:r>
        <w:t>dň</w:t>
      </w:r>
      <w:proofErr w:type="spellEnd"/>
      <w:r>
        <w:t xml:space="preserve"> zostavenia účtovnej závierky</w:t>
      </w:r>
    </w:p>
    <w:p w14:paraId="096B6541" w14:textId="77777777" w:rsidR="00B73E64" w:rsidRDefault="00775552">
      <w:pPr>
        <w:spacing w:after="135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VI Informácie, ktoré nastali po dni, ku ktorému sa zostavuje účtovná závierka do dňa zostavenia účtovnej závierky</w:t>
      </w:r>
    </w:p>
    <w:p w14:paraId="78182C47" w14:textId="77777777" w:rsidR="00B73E64" w:rsidRDefault="00775552">
      <w:pPr>
        <w:spacing w:after="19" w:line="339" w:lineRule="auto"/>
        <w:ind w:left="81" w:right="78" w:firstLine="1769"/>
      </w:pPr>
      <w:r>
        <w:rPr>
          <w:rFonts w:ascii="Arial" w:eastAsia="Arial" w:hAnsi="Arial" w:cs="Arial"/>
          <w:b/>
          <w:sz w:val="12"/>
        </w:rPr>
        <w:t>Zoznam udalostí</w:t>
      </w:r>
      <w:r>
        <w:rPr>
          <w:rFonts w:ascii="Arial" w:eastAsia="Arial" w:hAnsi="Arial" w:cs="Arial"/>
          <w:b/>
          <w:sz w:val="12"/>
        </w:rPr>
        <w:tab/>
        <w:t>Dôvod</w:t>
      </w:r>
      <w:r>
        <w:rPr>
          <w:rFonts w:ascii="Arial" w:eastAsia="Arial" w:hAnsi="Arial" w:cs="Arial"/>
          <w:b/>
          <w:sz w:val="12"/>
        </w:rPr>
        <w:tab/>
        <w:t>Hodnota (BO)</w:t>
      </w:r>
      <w:r>
        <w:rPr>
          <w:rFonts w:ascii="Arial" w:eastAsia="Arial" w:hAnsi="Arial" w:cs="Arial"/>
          <w:b/>
          <w:sz w:val="12"/>
        </w:rPr>
        <w:tab/>
        <w:t xml:space="preserve">H </w:t>
      </w:r>
      <w:r>
        <w:rPr>
          <w:rFonts w:ascii="Arial" w:eastAsia="Arial" w:hAnsi="Arial" w:cs="Arial"/>
          <w:sz w:val="12"/>
        </w:rPr>
        <w:t>a) Pokles alebo zvýšenie trhovej ceny finančného majetku ako dôsledku okolností, ktoré nastali po dni, ku ktorému sa zostavuje účtovná závierka do dňa zostavenia účtovnej závierky</w:t>
      </w:r>
    </w:p>
    <w:p w14:paraId="52678C70" w14:textId="77777777" w:rsidR="00B73E64" w:rsidRDefault="00775552">
      <w:pPr>
        <w:numPr>
          <w:ilvl w:val="0"/>
          <w:numId w:val="7"/>
        </w:numPr>
        <w:spacing w:after="60" w:line="269" w:lineRule="auto"/>
        <w:ind w:right="5392" w:hanging="141"/>
      </w:pPr>
      <w:r>
        <w:rPr>
          <w:rFonts w:ascii="Arial" w:eastAsia="Arial" w:hAnsi="Arial" w:cs="Arial"/>
          <w:sz w:val="12"/>
        </w:rPr>
        <w:lastRenderedPageBreak/>
        <w:t>Zmena výšky rezerv a opravných položiek, ktoré nastali v dôsledku udalosti po dni, ku ktorému sa zostavuje účtovná závierka do dňa zostavenia účtovnej závierky</w:t>
      </w:r>
    </w:p>
    <w:p w14:paraId="69838D36" w14:textId="77777777" w:rsidR="00B73E64" w:rsidRDefault="00775552">
      <w:pPr>
        <w:numPr>
          <w:ilvl w:val="0"/>
          <w:numId w:val="7"/>
        </w:numPr>
        <w:spacing w:after="122" w:line="269" w:lineRule="auto"/>
        <w:ind w:right="5392" w:hanging="141"/>
      </w:pPr>
      <w:r>
        <w:rPr>
          <w:rFonts w:ascii="Arial" w:eastAsia="Arial" w:hAnsi="Arial" w:cs="Arial"/>
          <w:sz w:val="12"/>
        </w:rPr>
        <w:t>Zmena spoločníkov účtovnej jednotky</w:t>
      </w:r>
    </w:p>
    <w:p w14:paraId="76CD395D" w14:textId="77777777" w:rsidR="00B73E64" w:rsidRDefault="00775552">
      <w:pPr>
        <w:numPr>
          <w:ilvl w:val="0"/>
          <w:numId w:val="7"/>
        </w:numPr>
        <w:spacing w:after="122" w:line="269" w:lineRule="auto"/>
        <w:ind w:right="5392" w:hanging="141"/>
      </w:pPr>
      <w:r>
        <w:rPr>
          <w:rFonts w:ascii="Arial" w:eastAsia="Arial" w:hAnsi="Arial" w:cs="Arial"/>
          <w:sz w:val="12"/>
        </w:rPr>
        <w:t>Prijatie rozhodnutia o predaji účtovnej jednotky alebo jej časti</w:t>
      </w:r>
    </w:p>
    <w:p w14:paraId="3A1EA271" w14:textId="77777777" w:rsidR="00B73E64" w:rsidRDefault="00775552">
      <w:pPr>
        <w:numPr>
          <w:ilvl w:val="0"/>
          <w:numId w:val="7"/>
        </w:numPr>
        <w:spacing w:after="122" w:line="269" w:lineRule="auto"/>
        <w:ind w:right="5392" w:hanging="141"/>
      </w:pPr>
      <w:r>
        <w:rPr>
          <w:rFonts w:ascii="Arial" w:eastAsia="Arial" w:hAnsi="Arial" w:cs="Arial"/>
          <w:sz w:val="12"/>
        </w:rPr>
        <w:t>Zmeny významných položiek dlhodobého finančného majetku</w:t>
      </w:r>
    </w:p>
    <w:p w14:paraId="444A940E" w14:textId="77777777" w:rsidR="00B73E64" w:rsidRDefault="00775552">
      <w:pPr>
        <w:numPr>
          <w:ilvl w:val="0"/>
          <w:numId w:val="7"/>
        </w:numPr>
        <w:spacing w:after="122" w:line="269" w:lineRule="auto"/>
        <w:ind w:right="5392" w:hanging="141"/>
      </w:pPr>
      <w:r>
        <w:rPr>
          <w:rFonts w:ascii="Arial" w:eastAsia="Arial" w:hAnsi="Arial" w:cs="Arial"/>
          <w:sz w:val="12"/>
        </w:rPr>
        <w:t>Začatie alebo ukončenie činnosti časti účtovnej jednotky (napr. prevádzkarne)</w:t>
      </w:r>
    </w:p>
    <w:p w14:paraId="7C1EB01A" w14:textId="77777777" w:rsidR="00B73E64" w:rsidRDefault="00775552">
      <w:pPr>
        <w:numPr>
          <w:ilvl w:val="0"/>
          <w:numId w:val="7"/>
        </w:numPr>
        <w:spacing w:after="122" w:line="269" w:lineRule="auto"/>
        <w:ind w:right="5392" w:hanging="141"/>
      </w:pPr>
      <w:r>
        <w:rPr>
          <w:rFonts w:ascii="Arial" w:eastAsia="Arial" w:hAnsi="Arial" w:cs="Arial"/>
          <w:sz w:val="12"/>
        </w:rPr>
        <w:t>Vydanie dlhopisov a iných cenných papierov</w:t>
      </w:r>
    </w:p>
    <w:p w14:paraId="4056DF8A" w14:textId="77777777" w:rsidR="00B73E64" w:rsidRDefault="00775552">
      <w:pPr>
        <w:numPr>
          <w:ilvl w:val="0"/>
          <w:numId w:val="7"/>
        </w:numPr>
        <w:spacing w:after="122" w:line="269" w:lineRule="auto"/>
        <w:ind w:right="5392" w:hanging="141"/>
      </w:pPr>
      <w:r>
        <w:rPr>
          <w:rFonts w:ascii="Arial" w:eastAsia="Arial" w:hAnsi="Arial" w:cs="Arial"/>
          <w:sz w:val="12"/>
        </w:rPr>
        <w:t>Zlúčenie, splynutie, rozdelenie a zmena právnej formy</w:t>
      </w:r>
    </w:p>
    <w:p w14:paraId="5FCA81FB" w14:textId="77777777" w:rsidR="00B73E64" w:rsidRDefault="00775552">
      <w:pPr>
        <w:numPr>
          <w:ilvl w:val="0"/>
          <w:numId w:val="7"/>
        </w:numPr>
        <w:spacing w:after="122" w:line="269" w:lineRule="auto"/>
        <w:ind w:right="5392" w:hanging="141"/>
      </w:pPr>
      <w:r>
        <w:rPr>
          <w:rFonts w:ascii="Arial" w:eastAsia="Arial" w:hAnsi="Arial" w:cs="Arial"/>
          <w:sz w:val="12"/>
        </w:rPr>
        <w:t>Mimoriadne udalosti - živelné pohromy</w:t>
      </w:r>
    </w:p>
    <w:p w14:paraId="76E953A5" w14:textId="77777777" w:rsidR="00B73E64" w:rsidRDefault="00775552">
      <w:pPr>
        <w:numPr>
          <w:ilvl w:val="0"/>
          <w:numId w:val="7"/>
        </w:numPr>
        <w:spacing w:after="353" w:line="269" w:lineRule="auto"/>
        <w:ind w:right="5392" w:hanging="141"/>
      </w:pPr>
      <w:r>
        <w:rPr>
          <w:rFonts w:ascii="Arial" w:eastAsia="Arial" w:hAnsi="Arial" w:cs="Arial"/>
          <w:sz w:val="12"/>
        </w:rPr>
        <w:t>Získanie alebo odobratie licencie alebo iného povolenia významného pre činnosť</w:t>
      </w:r>
    </w:p>
    <w:p w14:paraId="703ADC7F" w14:textId="77777777" w:rsidR="00B73E64" w:rsidRDefault="00775552">
      <w:pPr>
        <w:pStyle w:val="Nadpis1"/>
        <w:spacing w:after="174"/>
        <w:ind w:left="108"/>
      </w:pPr>
      <w:r>
        <w:t xml:space="preserve">Čl. VII  Ostatné </w:t>
      </w:r>
    </w:p>
    <w:p w14:paraId="1D29E235" w14:textId="77777777" w:rsidR="00B73E64" w:rsidRDefault="00775552">
      <w:pPr>
        <w:spacing w:after="178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t xml:space="preserve">Čl. VII (1) Informácie o udelení výlučného práva alebo osobitného práva, ktorým sa </w:t>
      </w:r>
      <w:proofErr w:type="spellStart"/>
      <w:r>
        <w:rPr>
          <w:rFonts w:ascii="Arial" w:eastAsia="Arial" w:hAnsi="Arial" w:cs="Arial"/>
          <w:b/>
          <w:sz w:val="24"/>
        </w:rPr>
        <w:t>ude</w:t>
      </w:r>
      <w:proofErr w:type="spellEnd"/>
      <w:r>
        <w:rPr>
          <w:rFonts w:ascii="Arial" w:eastAsia="Arial" w:hAnsi="Arial" w:cs="Arial"/>
          <w:b/>
          <w:sz w:val="24"/>
        </w:rPr>
        <w:t xml:space="preserve"> právo poskytovať služby vo verejnom záujme a iných zároveň vykonávajúcich </w:t>
      </w:r>
      <w:proofErr w:type="spellStart"/>
      <w:r>
        <w:rPr>
          <w:rFonts w:ascii="Arial" w:eastAsia="Arial" w:hAnsi="Arial" w:cs="Arial"/>
          <w:b/>
          <w:sz w:val="24"/>
        </w:rPr>
        <w:t>činnost</w:t>
      </w:r>
      <w:proofErr w:type="spellEnd"/>
      <w:r>
        <w:rPr>
          <w:rFonts w:ascii="Arial" w:eastAsia="Arial" w:hAnsi="Arial" w:cs="Arial"/>
          <w:b/>
          <w:sz w:val="24"/>
        </w:rPr>
        <w:t xml:space="preserve"> Čl. VII (2) Ostatné informácie o účtovnej jednotke, na ktorú sa vzťahuje § 23d ods. 6 zákona, ktorej činnosť je zaradená do kategórie priemyselnej výroby a ktorej čistý obrat bol väčší ako 250 000 000 eur</w:t>
      </w:r>
    </w:p>
    <w:p w14:paraId="6AD7DEA6" w14:textId="77777777" w:rsidR="00B73E64" w:rsidRDefault="00775552">
      <w:pPr>
        <w:spacing w:after="161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t>Čl. VII (2) a) Zloženie a výška základného imania pripadajúceho na orgány verejnej moc a iné osoby</w:t>
      </w:r>
    </w:p>
    <w:p w14:paraId="76856682" w14:textId="77777777" w:rsidR="00B73E64" w:rsidRDefault="00775552">
      <w:pPr>
        <w:pStyle w:val="Nadpis1"/>
        <w:ind w:left="108"/>
      </w:pPr>
      <w:r>
        <w:t>Čl. VII (2) b) Cenné papiere vo vlastníctve orgánov verejnej moci a iných osôb</w:t>
      </w:r>
    </w:p>
    <w:p w14:paraId="76BA921E" w14:textId="77777777" w:rsidR="00B73E64" w:rsidRDefault="00775552">
      <w:pPr>
        <w:spacing w:after="135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 xml:space="preserve">Čl. VII (2) b) Cenné papiere vo vlastníctve orgánov verejnej moci a iných osôb, v ktorých má orgán verejnej moci väčšinový podiel na hlasovacích právach, s </w:t>
      </w:r>
      <w:proofErr w:type="spellStart"/>
      <w:r>
        <w:rPr>
          <w:rFonts w:ascii="Arial" w:eastAsia="Arial" w:hAnsi="Arial" w:cs="Arial"/>
          <w:sz w:val="14"/>
        </w:rPr>
        <w:t>ktor</w:t>
      </w:r>
      <w:proofErr w:type="spellEnd"/>
      <w:r>
        <w:rPr>
          <w:rFonts w:ascii="Arial" w:eastAsia="Arial" w:hAnsi="Arial" w:cs="Arial"/>
          <w:sz w:val="14"/>
        </w:rPr>
        <w:t xml:space="preserve"> spojené právo na výmenu za akcie, napríklad konvertibilné dlhopisy</w:t>
      </w:r>
    </w:p>
    <w:p w14:paraId="6E8483B4" w14:textId="77777777" w:rsidR="00B73E64" w:rsidRDefault="00775552">
      <w:pPr>
        <w:tabs>
          <w:tab w:val="center" w:pos="2718"/>
          <w:tab w:val="center" w:pos="6121"/>
          <w:tab w:val="center" w:pos="7631"/>
          <w:tab w:val="center" w:pos="9144"/>
        </w:tabs>
        <w:spacing w:after="108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Druh cenného papiera</w:t>
      </w:r>
      <w:r>
        <w:rPr>
          <w:rFonts w:ascii="Arial" w:eastAsia="Arial" w:hAnsi="Arial" w:cs="Arial"/>
          <w:b/>
          <w:sz w:val="12"/>
        </w:rPr>
        <w:tab/>
        <w:t>Počet (BO)</w:t>
      </w:r>
      <w:r>
        <w:rPr>
          <w:rFonts w:ascii="Arial" w:eastAsia="Arial" w:hAnsi="Arial" w:cs="Arial"/>
          <w:b/>
          <w:sz w:val="12"/>
        </w:rPr>
        <w:tab/>
        <w:t>Hodnota (BO)</w:t>
      </w:r>
      <w:r>
        <w:rPr>
          <w:rFonts w:ascii="Arial" w:eastAsia="Arial" w:hAnsi="Arial" w:cs="Arial"/>
          <w:b/>
          <w:sz w:val="12"/>
        </w:rPr>
        <w:tab/>
        <w:t>Počet (PO)</w:t>
      </w:r>
    </w:p>
    <w:p w14:paraId="6CBD8580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Konvertibilné dlhopisy</w:t>
      </w:r>
    </w:p>
    <w:p w14:paraId="3DB77C1B" w14:textId="77777777" w:rsidR="00B73E64" w:rsidRDefault="00775552">
      <w:pPr>
        <w:spacing w:after="35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Iné cenné papiere</w:t>
      </w:r>
    </w:p>
    <w:p w14:paraId="4320F458" w14:textId="77777777" w:rsidR="00B73E64" w:rsidRDefault="00775552">
      <w:pPr>
        <w:pStyle w:val="Nadpis1"/>
        <w:ind w:left="108"/>
      </w:pPr>
      <w:r>
        <w:t>Čl. VII (2) c) Výška dotácií a návratných finančných výpomocí</w:t>
      </w:r>
    </w:p>
    <w:p w14:paraId="624ABA52" w14:textId="77777777" w:rsidR="00B73E64" w:rsidRDefault="00775552">
      <w:pPr>
        <w:spacing w:after="135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VII (2) c) Výška dotácií a návratných finančných výpomocí</w:t>
      </w:r>
    </w:p>
    <w:p w14:paraId="67DABA46" w14:textId="77777777" w:rsidR="00B73E64" w:rsidRDefault="00775552">
      <w:pPr>
        <w:tabs>
          <w:tab w:val="center" w:pos="3481"/>
          <w:tab w:val="center" w:pos="8011"/>
          <w:tab w:val="right" w:pos="10056"/>
        </w:tabs>
        <w:spacing w:after="370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Názov položky</w:t>
      </w:r>
      <w:r>
        <w:rPr>
          <w:rFonts w:ascii="Arial" w:eastAsia="Arial" w:hAnsi="Arial" w:cs="Arial"/>
          <w:b/>
          <w:sz w:val="12"/>
        </w:rPr>
        <w:tab/>
        <w:t>Hodnota (BO)</w:t>
      </w:r>
      <w:r>
        <w:rPr>
          <w:rFonts w:ascii="Arial" w:eastAsia="Arial" w:hAnsi="Arial" w:cs="Arial"/>
          <w:b/>
          <w:sz w:val="12"/>
        </w:rPr>
        <w:tab/>
        <w:t>H</w:t>
      </w:r>
    </w:p>
    <w:p w14:paraId="4D28EB24" w14:textId="77777777" w:rsidR="00B73E64" w:rsidRDefault="00775552">
      <w:pPr>
        <w:pStyle w:val="Nadpis1"/>
        <w:ind w:left="108"/>
      </w:pPr>
      <w:r>
        <w:t>Čl. VII (2) d) Informácie o prijatých úveroch, poskytnutých prečerpaniach úverov, prijatých kapitálových príspevkoch, podmienky poskytnutia úveru a zárukách poskytnutých účtovnou jednotkou</w:t>
      </w:r>
    </w:p>
    <w:p w14:paraId="35D1AA82" w14:textId="77777777" w:rsidR="00B73E64" w:rsidRDefault="00775552">
      <w:pPr>
        <w:spacing w:after="135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 xml:space="preserve">Čl. VII (2) d) Výška o prijatých úveroch, poskytnutých prečerpaniach úverov, prijatých kapitálových príspevkoch, podmienky poskytnutia úveru a zárukách </w:t>
      </w:r>
      <w:proofErr w:type="spellStart"/>
      <w:r>
        <w:rPr>
          <w:rFonts w:ascii="Arial" w:eastAsia="Arial" w:hAnsi="Arial" w:cs="Arial"/>
          <w:sz w:val="14"/>
        </w:rPr>
        <w:t>poskytn</w:t>
      </w:r>
      <w:proofErr w:type="spellEnd"/>
      <w:r>
        <w:rPr>
          <w:rFonts w:ascii="Arial" w:eastAsia="Arial" w:hAnsi="Arial" w:cs="Arial"/>
          <w:sz w:val="14"/>
        </w:rPr>
        <w:t xml:space="preserve"> účtovnou jednotkou</w:t>
      </w:r>
    </w:p>
    <w:p w14:paraId="4786FC51" w14:textId="77777777" w:rsidR="00B73E64" w:rsidRDefault="00775552">
      <w:pPr>
        <w:tabs>
          <w:tab w:val="center" w:pos="3481"/>
          <w:tab w:val="center" w:pos="8011"/>
          <w:tab w:val="right" w:pos="10056"/>
        </w:tabs>
        <w:spacing w:after="370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Názov položky</w:t>
      </w:r>
      <w:r>
        <w:rPr>
          <w:rFonts w:ascii="Arial" w:eastAsia="Arial" w:hAnsi="Arial" w:cs="Arial"/>
          <w:b/>
          <w:sz w:val="12"/>
        </w:rPr>
        <w:tab/>
        <w:t>Hodnota (BO)</w:t>
      </w:r>
      <w:r>
        <w:rPr>
          <w:rFonts w:ascii="Arial" w:eastAsia="Arial" w:hAnsi="Arial" w:cs="Arial"/>
          <w:b/>
          <w:sz w:val="12"/>
        </w:rPr>
        <w:tab/>
        <w:t>H</w:t>
      </w:r>
    </w:p>
    <w:p w14:paraId="208A8705" w14:textId="77777777" w:rsidR="00B73E64" w:rsidRDefault="00775552">
      <w:pPr>
        <w:pStyle w:val="Nadpis1"/>
        <w:ind w:left="108"/>
      </w:pPr>
      <w:r>
        <w:t>Čl. VII (2) e) Záruky poskytnuté orgánom verejnej moci a záruky poskytnuté inou účtovnou jednotkou, podmienky poskytnutia a náklady na získanie</w:t>
      </w:r>
    </w:p>
    <w:p w14:paraId="7D6A8B40" w14:textId="77777777" w:rsidR="00B73E64" w:rsidRDefault="00775552">
      <w:pPr>
        <w:spacing w:after="135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VII (2) e) Záruky poskytnuté orgánom verejnej moci a záruky poskytnuté inou účtovnou jednotkou, podmienky poskytnutia a náklady na získanie</w:t>
      </w:r>
    </w:p>
    <w:p w14:paraId="7B6D1E8B" w14:textId="77777777" w:rsidR="00B73E64" w:rsidRDefault="00775552">
      <w:pPr>
        <w:tabs>
          <w:tab w:val="center" w:pos="2339"/>
          <w:tab w:val="center" w:pos="5742"/>
          <w:tab w:val="center" w:pos="8010"/>
          <w:tab w:val="right" w:pos="10056"/>
        </w:tabs>
        <w:spacing w:after="341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Informácie o zárukách</w:t>
      </w:r>
      <w:r>
        <w:rPr>
          <w:rFonts w:ascii="Arial" w:eastAsia="Arial" w:hAnsi="Arial" w:cs="Arial"/>
          <w:b/>
          <w:sz w:val="12"/>
        </w:rPr>
        <w:tab/>
        <w:t>Podmienky poskytnutia</w:t>
      </w:r>
      <w:r>
        <w:rPr>
          <w:rFonts w:ascii="Arial" w:eastAsia="Arial" w:hAnsi="Arial" w:cs="Arial"/>
          <w:b/>
          <w:sz w:val="12"/>
        </w:rPr>
        <w:tab/>
        <w:t>Hodnota</w:t>
      </w:r>
      <w:r>
        <w:rPr>
          <w:rFonts w:ascii="Arial" w:eastAsia="Arial" w:hAnsi="Arial" w:cs="Arial"/>
          <w:b/>
          <w:sz w:val="12"/>
        </w:rPr>
        <w:tab/>
        <w:t xml:space="preserve">Hodnota </w:t>
      </w:r>
    </w:p>
    <w:p w14:paraId="2439A3EC" w14:textId="77777777" w:rsidR="00B73E64" w:rsidRDefault="00775552">
      <w:pPr>
        <w:pStyle w:val="Nadpis1"/>
        <w:ind w:left="108"/>
      </w:pPr>
      <w:r>
        <w:t>Čl. VII (2) f) Informácie o vyplatených dividendách a výške nerozdeleného zisku</w:t>
      </w:r>
    </w:p>
    <w:p w14:paraId="52525E17" w14:textId="77777777" w:rsidR="00B73E64" w:rsidRDefault="00775552">
      <w:pPr>
        <w:spacing w:after="135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VII (2) f) Informácie o vyplatených dividendách a výške nerozdeleného zisku</w:t>
      </w:r>
    </w:p>
    <w:p w14:paraId="3CF06B87" w14:textId="77777777" w:rsidR="00B73E64" w:rsidRDefault="00775552">
      <w:pPr>
        <w:tabs>
          <w:tab w:val="center" w:pos="3481"/>
          <w:tab w:val="center" w:pos="8011"/>
          <w:tab w:val="right" w:pos="10056"/>
        </w:tabs>
        <w:spacing w:after="370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Názov položky</w:t>
      </w:r>
      <w:r>
        <w:rPr>
          <w:rFonts w:ascii="Arial" w:eastAsia="Arial" w:hAnsi="Arial" w:cs="Arial"/>
          <w:b/>
          <w:sz w:val="12"/>
        </w:rPr>
        <w:tab/>
        <w:t>Hodnota (BO)</w:t>
      </w:r>
      <w:r>
        <w:rPr>
          <w:rFonts w:ascii="Arial" w:eastAsia="Arial" w:hAnsi="Arial" w:cs="Arial"/>
          <w:b/>
          <w:sz w:val="12"/>
        </w:rPr>
        <w:tab/>
        <w:t>H</w:t>
      </w:r>
    </w:p>
    <w:p w14:paraId="6E59E558" w14:textId="77777777" w:rsidR="00B73E64" w:rsidRDefault="00775552">
      <w:pPr>
        <w:pStyle w:val="Nadpis1"/>
        <w:ind w:left="108"/>
      </w:pPr>
      <w:r>
        <w:t>Čl. VII (2) g) Informácie o iných formách prijatej štátnej pomoci</w:t>
      </w:r>
    </w:p>
    <w:p w14:paraId="09C04FDE" w14:textId="77777777" w:rsidR="00B73E64" w:rsidRDefault="00775552">
      <w:pPr>
        <w:spacing w:after="135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VII (2) g) Informácie o iných formách prijatej štátnej pomoci</w:t>
      </w:r>
    </w:p>
    <w:p w14:paraId="31C4A488" w14:textId="77777777" w:rsidR="00B73E64" w:rsidRDefault="00775552">
      <w:pPr>
        <w:tabs>
          <w:tab w:val="center" w:pos="3481"/>
          <w:tab w:val="center" w:pos="8011"/>
          <w:tab w:val="right" w:pos="10056"/>
        </w:tabs>
        <w:spacing w:after="370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Názov položky</w:t>
      </w:r>
      <w:r>
        <w:rPr>
          <w:rFonts w:ascii="Arial" w:eastAsia="Arial" w:hAnsi="Arial" w:cs="Arial"/>
          <w:b/>
          <w:sz w:val="12"/>
        </w:rPr>
        <w:tab/>
        <w:t>Hodnota (BO)</w:t>
      </w:r>
      <w:r>
        <w:rPr>
          <w:rFonts w:ascii="Arial" w:eastAsia="Arial" w:hAnsi="Arial" w:cs="Arial"/>
          <w:b/>
          <w:sz w:val="12"/>
        </w:rPr>
        <w:tab/>
        <w:t>H</w:t>
      </w:r>
    </w:p>
    <w:p w14:paraId="5FE8C7AD" w14:textId="77777777" w:rsidR="00B73E64" w:rsidRDefault="00775552">
      <w:pPr>
        <w:pStyle w:val="Nadpis1"/>
        <w:ind w:left="108"/>
      </w:pPr>
      <w:r>
        <w:lastRenderedPageBreak/>
        <w:t>Čl. VII (3) Informácie o finančných vzťahoch medzi orgánom verejnej moci a účtovnou jednotkou</w:t>
      </w:r>
    </w:p>
    <w:p w14:paraId="004122A0" w14:textId="77777777" w:rsidR="00B73E64" w:rsidRDefault="00775552">
      <w:pPr>
        <w:spacing w:after="2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VII (3) Informácie o finančných vzťahoch medzi orgánom verejnej moci a účtovnou jednotkou, na ktorú sa vzťahuje § 23d ods. 6 zákona</w:t>
      </w:r>
    </w:p>
    <w:p w14:paraId="5DDA0161" w14:textId="77777777" w:rsidR="00B73E64" w:rsidRDefault="00775552">
      <w:pPr>
        <w:tabs>
          <w:tab w:val="center" w:pos="3482"/>
          <w:tab w:val="center" w:pos="8011"/>
          <w:tab w:val="right" w:pos="10056"/>
        </w:tabs>
      </w:pPr>
      <w:r>
        <w:tab/>
      </w:r>
      <w:r>
        <w:rPr>
          <w:rFonts w:ascii="Arial" w:eastAsia="Arial" w:hAnsi="Arial" w:cs="Arial"/>
          <w:b/>
          <w:sz w:val="12"/>
        </w:rPr>
        <w:t>Opis položky</w:t>
      </w:r>
      <w:r>
        <w:rPr>
          <w:rFonts w:ascii="Arial" w:eastAsia="Arial" w:hAnsi="Arial" w:cs="Arial"/>
          <w:b/>
          <w:sz w:val="12"/>
        </w:rPr>
        <w:tab/>
        <w:t>Hodnota (BO)</w:t>
      </w:r>
      <w:r>
        <w:rPr>
          <w:rFonts w:ascii="Arial" w:eastAsia="Arial" w:hAnsi="Arial" w:cs="Arial"/>
          <w:b/>
          <w:sz w:val="12"/>
        </w:rPr>
        <w:tab/>
        <w:t>H</w:t>
      </w:r>
    </w:p>
    <w:p w14:paraId="0F73DB5B" w14:textId="77777777" w:rsidR="00B73E64" w:rsidRDefault="00775552">
      <w:r>
        <w:rPr>
          <w:rFonts w:ascii="Arial" w:eastAsia="Arial" w:hAnsi="Arial" w:cs="Arial"/>
          <w:sz w:val="12"/>
        </w:rPr>
        <w:t>Náhrady strát z hospodárskej činnosti účtovnej jednotky</w:t>
      </w:r>
    </w:p>
    <w:p w14:paraId="6AB2F03F" w14:textId="77777777" w:rsidR="00B73E64" w:rsidRDefault="00775552">
      <w:r>
        <w:rPr>
          <w:rFonts w:ascii="Arial" w:eastAsia="Arial" w:hAnsi="Arial" w:cs="Arial"/>
          <w:sz w:val="12"/>
        </w:rPr>
        <w:t>Peňažné a nepeňažné vklady</w:t>
      </w:r>
    </w:p>
    <w:p w14:paraId="6DB797F2" w14:textId="77777777" w:rsidR="00B73E64" w:rsidRDefault="00775552">
      <w:r>
        <w:rPr>
          <w:rFonts w:ascii="Arial" w:eastAsia="Arial" w:hAnsi="Arial" w:cs="Arial"/>
          <w:sz w:val="12"/>
        </w:rPr>
        <w:t>Nenávratné finančné príspevky alebo pôžičky za zvýhodnených podmienok</w:t>
      </w:r>
    </w:p>
    <w:p w14:paraId="374D10CE" w14:textId="77777777" w:rsidR="00B73E64" w:rsidRDefault="00775552">
      <w:r>
        <w:rPr>
          <w:rFonts w:ascii="Arial" w:eastAsia="Arial" w:hAnsi="Arial" w:cs="Arial"/>
          <w:sz w:val="12"/>
        </w:rPr>
        <w:t>Finančné výhody (napr. nevymáhanie pohľadávky voči ÚJ)</w:t>
      </w:r>
    </w:p>
    <w:p w14:paraId="228A8C46" w14:textId="77777777" w:rsidR="00B73E64" w:rsidRDefault="00775552">
      <w:r>
        <w:rPr>
          <w:rFonts w:ascii="Arial" w:eastAsia="Arial" w:hAnsi="Arial" w:cs="Arial"/>
          <w:sz w:val="12"/>
        </w:rPr>
        <w:t>Vzdanie sa dividend a podielov na zisku</w:t>
      </w:r>
    </w:p>
    <w:p w14:paraId="38342050" w14:textId="77777777" w:rsidR="00B73E64" w:rsidRDefault="00775552">
      <w:r>
        <w:rPr>
          <w:rFonts w:ascii="Arial" w:eastAsia="Arial" w:hAnsi="Arial" w:cs="Arial"/>
          <w:sz w:val="12"/>
        </w:rPr>
        <w:t>Poskytnuté náhrady za finančné povinnosti uložené orgánom verejnej moci</w:t>
      </w:r>
    </w:p>
    <w:p w14:paraId="42C87075" w14:textId="77777777" w:rsidR="00B73E64" w:rsidRDefault="00775552">
      <w:r>
        <w:rPr>
          <w:rFonts w:ascii="Arial" w:eastAsia="Arial" w:hAnsi="Arial" w:cs="Arial"/>
          <w:b/>
          <w:sz w:val="24"/>
        </w:rPr>
        <w:t>Miesto pre ďalšie záznamy</w:t>
      </w:r>
    </w:p>
    <w:p w14:paraId="1E8F18B7" w14:textId="77777777" w:rsidR="00B73E64" w:rsidRDefault="00775552">
      <w:pPr>
        <w:spacing w:after="0"/>
        <w:ind w:right="186"/>
        <w:jc w:val="right"/>
      </w:pPr>
      <w:r>
        <w:rPr>
          <w:rFonts w:ascii="Arial" w:eastAsia="Arial" w:hAnsi="Arial" w:cs="Arial"/>
          <w:sz w:val="16"/>
        </w:rPr>
        <w:t>Strana :</w:t>
      </w:r>
    </w:p>
    <w:p w14:paraId="72B3E0A5" w14:textId="77777777" w:rsidR="00B73E64" w:rsidRDefault="00775552">
      <w:pPr>
        <w:spacing w:after="0"/>
        <w:ind w:left="2859"/>
      </w:pPr>
      <w:r>
        <w:rPr>
          <w:rFonts w:ascii="Arial" w:eastAsia="Arial" w:hAnsi="Arial" w:cs="Arial"/>
          <w:sz w:val="14"/>
        </w:rPr>
        <w:t>Vytvorené v programe OMEGA - podvojné účtovníctvo a legislatíva bez starostí. © KROS a.s., www.kros.sk/omega</w:t>
      </w:r>
      <w:r>
        <w:br w:type="page"/>
      </w:r>
    </w:p>
    <w:p w14:paraId="79BE14AC" w14:textId="77777777" w:rsidR="00B73E64" w:rsidRDefault="00775552">
      <w:pPr>
        <w:tabs>
          <w:tab w:val="center" w:pos="456"/>
          <w:tab w:val="center" w:pos="1376"/>
          <w:tab w:val="center" w:pos="1969"/>
          <w:tab w:val="center" w:pos="2725"/>
          <w:tab w:val="center" w:pos="3481"/>
          <w:tab w:val="center" w:pos="4237"/>
          <w:tab w:val="center" w:pos="4993"/>
          <w:tab w:val="center" w:pos="5750"/>
          <w:tab w:val="center" w:pos="6506"/>
          <w:tab w:val="center" w:pos="7262"/>
          <w:tab w:val="center" w:pos="8018"/>
          <w:tab w:val="center" w:pos="8774"/>
        </w:tabs>
        <w:spacing w:after="3355"/>
      </w:pPr>
      <w:r>
        <w:lastRenderedPageBreak/>
        <w:tab/>
      </w:r>
      <w:r>
        <w:rPr>
          <w:rFonts w:ascii="Arial" w:eastAsia="Arial" w:hAnsi="Arial" w:cs="Arial"/>
          <w:sz w:val="20"/>
        </w:rPr>
        <w:t>0</w:t>
      </w:r>
      <w:r>
        <w:rPr>
          <w:rFonts w:ascii="Arial" w:eastAsia="Arial" w:hAnsi="Arial" w:cs="Arial"/>
          <w:sz w:val="20"/>
        </w:rPr>
        <w:tab/>
        <w:t>DIČ</w:t>
      </w:r>
      <w:r>
        <w:rPr>
          <w:rFonts w:ascii="Arial" w:eastAsia="Arial" w:hAnsi="Arial" w:cs="Arial"/>
          <w:sz w:val="20"/>
        </w:rPr>
        <w:tab/>
        <w:t>2</w:t>
      </w:r>
      <w:r>
        <w:rPr>
          <w:rFonts w:ascii="Arial" w:eastAsia="Arial" w:hAnsi="Arial" w:cs="Arial"/>
          <w:sz w:val="20"/>
        </w:rPr>
        <w:tab/>
        <w:t>0</w:t>
      </w:r>
      <w:r>
        <w:rPr>
          <w:rFonts w:ascii="Arial" w:eastAsia="Arial" w:hAnsi="Arial" w:cs="Arial"/>
          <w:sz w:val="20"/>
        </w:rPr>
        <w:tab/>
        <w:t>2</w:t>
      </w:r>
      <w:r>
        <w:rPr>
          <w:rFonts w:ascii="Arial" w:eastAsia="Arial" w:hAnsi="Arial" w:cs="Arial"/>
          <w:sz w:val="20"/>
        </w:rPr>
        <w:tab/>
        <w:t>3</w:t>
      </w:r>
      <w:r>
        <w:rPr>
          <w:rFonts w:ascii="Arial" w:eastAsia="Arial" w:hAnsi="Arial" w:cs="Arial"/>
          <w:sz w:val="20"/>
        </w:rPr>
        <w:tab/>
        <w:t>8</w:t>
      </w:r>
      <w:r>
        <w:rPr>
          <w:rFonts w:ascii="Arial" w:eastAsia="Arial" w:hAnsi="Arial" w:cs="Arial"/>
          <w:sz w:val="20"/>
        </w:rPr>
        <w:tab/>
        <w:t>2</w:t>
      </w:r>
      <w:r>
        <w:rPr>
          <w:rFonts w:ascii="Arial" w:eastAsia="Arial" w:hAnsi="Arial" w:cs="Arial"/>
          <w:sz w:val="20"/>
        </w:rPr>
        <w:tab/>
        <w:t>9</w:t>
      </w:r>
      <w:r>
        <w:rPr>
          <w:rFonts w:ascii="Arial" w:eastAsia="Arial" w:hAnsi="Arial" w:cs="Arial"/>
          <w:sz w:val="20"/>
        </w:rPr>
        <w:tab/>
        <w:t>6</w:t>
      </w:r>
      <w:r>
        <w:rPr>
          <w:rFonts w:ascii="Arial" w:eastAsia="Arial" w:hAnsi="Arial" w:cs="Arial"/>
          <w:sz w:val="20"/>
        </w:rPr>
        <w:tab/>
        <w:t>3</w:t>
      </w:r>
      <w:r>
        <w:rPr>
          <w:rFonts w:ascii="Arial" w:eastAsia="Arial" w:hAnsi="Arial" w:cs="Arial"/>
          <w:sz w:val="20"/>
        </w:rPr>
        <w:tab/>
        <w:t>2</w:t>
      </w:r>
    </w:p>
    <w:p w14:paraId="0C2BF8B5" w14:textId="77777777" w:rsidR="00B73E64" w:rsidRDefault="00775552">
      <w:pPr>
        <w:spacing w:after="3660" w:line="265" w:lineRule="auto"/>
        <w:ind w:left="118" w:hanging="7"/>
      </w:pPr>
      <w:proofErr w:type="spellStart"/>
      <w:r>
        <w:rPr>
          <w:rFonts w:ascii="Arial" w:eastAsia="Arial" w:hAnsi="Arial" w:cs="Arial"/>
          <w:b/>
          <w:sz w:val="12"/>
        </w:rPr>
        <w:t>né</w:t>
      </w:r>
      <w:proofErr w:type="spellEnd"/>
      <w:r>
        <w:rPr>
          <w:rFonts w:ascii="Arial" w:eastAsia="Arial" w:hAnsi="Arial" w:cs="Arial"/>
          <w:b/>
          <w:sz w:val="12"/>
        </w:rPr>
        <w:t xml:space="preserve"> obdobie</w:t>
      </w:r>
    </w:p>
    <w:p w14:paraId="0DF0F2BA" w14:textId="77777777" w:rsidR="00B73E64" w:rsidRDefault="00775552">
      <w:pPr>
        <w:pStyle w:val="Nadpis1"/>
        <w:spacing w:after="708"/>
        <w:ind w:left="108"/>
      </w:pPr>
      <w:proofErr w:type="spellStart"/>
      <w:r>
        <w:t>enov</w:t>
      </w:r>
      <w:proofErr w:type="spellEnd"/>
      <w:r>
        <w:t xml:space="preserve"> </w:t>
      </w:r>
    </w:p>
    <w:p w14:paraId="6F9C7B2C" w14:textId="77777777" w:rsidR="00B73E64" w:rsidRDefault="00775552">
      <w:pPr>
        <w:tabs>
          <w:tab w:val="center" w:pos="1583"/>
        </w:tabs>
        <w:spacing w:after="28" w:line="265" w:lineRule="auto"/>
      </w:pPr>
      <w:r>
        <w:rPr>
          <w:rFonts w:ascii="Arial" w:eastAsia="Arial" w:hAnsi="Arial" w:cs="Arial"/>
          <w:b/>
          <w:sz w:val="12"/>
        </w:rPr>
        <w:t xml:space="preserve">ruky členov </w:t>
      </w:r>
      <w:r>
        <w:rPr>
          <w:rFonts w:ascii="Arial" w:eastAsia="Arial" w:hAnsi="Arial" w:cs="Arial"/>
          <w:b/>
          <w:sz w:val="12"/>
        </w:rPr>
        <w:tab/>
        <w:t xml:space="preserve">Hodnota záruky členov </w:t>
      </w:r>
    </w:p>
    <w:p w14:paraId="612E2A43" w14:textId="77777777" w:rsidR="00B73E64" w:rsidRDefault="00775552">
      <w:pPr>
        <w:tabs>
          <w:tab w:val="center" w:pos="1583"/>
        </w:tabs>
        <w:spacing w:after="1458" w:line="265" w:lineRule="auto"/>
      </w:pPr>
      <w:r>
        <w:rPr>
          <w:rFonts w:ascii="Arial" w:eastAsia="Arial" w:hAnsi="Arial" w:cs="Arial"/>
          <w:b/>
          <w:sz w:val="12"/>
        </w:rPr>
        <w:t>orgánov (PO)</w:t>
      </w:r>
      <w:r>
        <w:rPr>
          <w:rFonts w:ascii="Arial" w:eastAsia="Arial" w:hAnsi="Arial" w:cs="Arial"/>
          <w:b/>
          <w:sz w:val="12"/>
        </w:rPr>
        <w:tab/>
        <w:t>iných orgánov (PO)</w:t>
      </w:r>
    </w:p>
    <w:p w14:paraId="4318401B" w14:textId="77777777" w:rsidR="00B73E64" w:rsidRDefault="00775552">
      <w:pPr>
        <w:tabs>
          <w:tab w:val="center" w:pos="1584"/>
        </w:tabs>
        <w:spacing w:after="28" w:line="265" w:lineRule="auto"/>
      </w:pPr>
      <w:proofErr w:type="spellStart"/>
      <w:r>
        <w:rPr>
          <w:rFonts w:ascii="Arial" w:eastAsia="Arial" w:hAnsi="Arial" w:cs="Arial"/>
          <w:b/>
          <w:sz w:val="12"/>
        </w:rPr>
        <w:t>žičky</w:t>
      </w:r>
      <w:proofErr w:type="spellEnd"/>
      <w:r>
        <w:rPr>
          <w:rFonts w:ascii="Arial" w:eastAsia="Arial" w:hAnsi="Arial" w:cs="Arial"/>
          <w:b/>
          <w:sz w:val="12"/>
        </w:rPr>
        <w:t xml:space="preserve"> členov </w:t>
      </w:r>
      <w:r>
        <w:rPr>
          <w:rFonts w:ascii="Arial" w:eastAsia="Arial" w:hAnsi="Arial" w:cs="Arial"/>
          <w:b/>
          <w:sz w:val="12"/>
        </w:rPr>
        <w:tab/>
        <w:t xml:space="preserve">Hodnota pôžičky členov </w:t>
      </w:r>
    </w:p>
    <w:p w14:paraId="146017A4" w14:textId="77777777" w:rsidR="00B73E64" w:rsidRDefault="00775552">
      <w:pPr>
        <w:tabs>
          <w:tab w:val="center" w:pos="1583"/>
        </w:tabs>
        <w:spacing w:after="1552" w:line="265" w:lineRule="auto"/>
      </w:pPr>
      <w:r>
        <w:rPr>
          <w:rFonts w:ascii="Arial" w:eastAsia="Arial" w:hAnsi="Arial" w:cs="Arial"/>
          <w:b/>
          <w:sz w:val="12"/>
        </w:rPr>
        <w:t>orgánov (PO)</w:t>
      </w:r>
      <w:r>
        <w:rPr>
          <w:rFonts w:ascii="Arial" w:eastAsia="Arial" w:hAnsi="Arial" w:cs="Arial"/>
          <w:b/>
          <w:sz w:val="12"/>
        </w:rPr>
        <w:tab/>
        <w:t>iných orgánov (PO)</w:t>
      </w:r>
    </w:p>
    <w:p w14:paraId="45779B29" w14:textId="77777777" w:rsidR="00B73E64" w:rsidRDefault="00775552">
      <w:pPr>
        <w:spacing w:after="699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t xml:space="preserve">y </w:t>
      </w:r>
    </w:p>
    <w:p w14:paraId="188850A9" w14:textId="77777777" w:rsidR="00B73E64" w:rsidRDefault="00775552">
      <w:pPr>
        <w:spacing w:after="378" w:line="265" w:lineRule="auto"/>
        <w:ind w:left="52" w:hanging="7"/>
      </w:pPr>
      <w:r>
        <w:rPr>
          <w:rFonts w:ascii="Arial" w:eastAsia="Arial" w:hAnsi="Arial" w:cs="Arial"/>
          <w:b/>
          <w:sz w:val="12"/>
        </w:rPr>
        <w:t>mienky (PO)</w:t>
      </w:r>
    </w:p>
    <w:p w14:paraId="408B11ED" w14:textId="77777777" w:rsidR="00B73E64" w:rsidRDefault="00775552">
      <w:pPr>
        <w:pStyle w:val="Nadpis1"/>
        <w:spacing w:after="352"/>
        <w:ind w:left="10"/>
      </w:pPr>
      <w:proofErr w:type="spellStart"/>
      <w:r>
        <w:t>nenia</w:t>
      </w:r>
      <w:proofErr w:type="spellEnd"/>
      <w:r>
        <w:t xml:space="preserve"> </w:t>
      </w:r>
    </w:p>
    <w:p w14:paraId="323B8338" w14:textId="77777777" w:rsidR="00B73E64" w:rsidRDefault="00775552">
      <w:pPr>
        <w:spacing w:after="313" w:line="266" w:lineRule="auto"/>
        <w:ind w:left="109" w:hanging="10"/>
        <w:jc w:val="both"/>
      </w:pPr>
      <w:proofErr w:type="spellStart"/>
      <w:r>
        <w:rPr>
          <w:rFonts w:ascii="Arial" w:eastAsia="Arial" w:hAnsi="Arial" w:cs="Arial"/>
          <w:sz w:val="14"/>
        </w:rPr>
        <w:t>tky</w:t>
      </w:r>
      <w:proofErr w:type="spellEnd"/>
      <w:r>
        <w:rPr>
          <w:rFonts w:ascii="Arial" w:eastAsia="Arial" w:hAnsi="Arial" w:cs="Arial"/>
          <w:sz w:val="14"/>
        </w:rPr>
        <w:t xml:space="preserve">, ktoré je </w:t>
      </w:r>
    </w:p>
    <w:p w14:paraId="3025D82E" w14:textId="77777777" w:rsidR="00B73E64" w:rsidRDefault="00775552">
      <w:pPr>
        <w:spacing w:after="108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ta (PO)</w:t>
      </w:r>
    </w:p>
    <w:p w14:paraId="36E33893" w14:textId="77777777" w:rsidR="00B73E64" w:rsidRDefault="00B73E64">
      <w:pPr>
        <w:sectPr w:rsidR="00B73E64">
          <w:pgSz w:w="11904" w:h="16834"/>
          <w:pgMar w:top="892" w:right="1061" w:bottom="972" w:left="787" w:header="708" w:footer="708" w:gutter="0"/>
          <w:cols w:space="708"/>
        </w:sectPr>
      </w:pPr>
    </w:p>
    <w:p w14:paraId="45FE2D67" w14:textId="77777777" w:rsidR="00B73E64" w:rsidRDefault="00B73E64">
      <w:pPr>
        <w:spacing w:after="0"/>
      </w:pPr>
    </w:p>
    <w:p w14:paraId="4320A5A1" w14:textId="77777777" w:rsidR="00B73E64" w:rsidRDefault="00B73E64">
      <w:pPr>
        <w:sectPr w:rsidR="00B73E64">
          <w:pgSz w:w="11904" w:h="16834"/>
          <w:pgMar w:top="1440" w:right="1440" w:bottom="1440" w:left="1440" w:header="708" w:footer="708" w:gutter="0"/>
          <w:cols w:space="708"/>
        </w:sectPr>
      </w:pPr>
    </w:p>
    <w:p w14:paraId="567EE9D4" w14:textId="77777777" w:rsidR="00B73E64" w:rsidRDefault="00775552">
      <w:pPr>
        <w:spacing w:after="431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lastRenderedPageBreak/>
        <w:t>metód</w:t>
      </w:r>
    </w:p>
    <w:p w14:paraId="5DDD49C6" w14:textId="77777777" w:rsidR="00B73E64" w:rsidRDefault="00775552">
      <w:pPr>
        <w:spacing w:after="1082" w:line="265" w:lineRule="auto"/>
        <w:ind w:left="325" w:right="1947" w:hanging="214"/>
      </w:pPr>
      <w:r>
        <w:rPr>
          <w:rFonts w:ascii="Arial" w:eastAsia="Arial" w:hAnsi="Arial" w:cs="Arial"/>
          <w:b/>
          <w:sz w:val="12"/>
        </w:rPr>
        <w:t xml:space="preserve">vplyvu na </w:t>
      </w:r>
      <w:proofErr w:type="spellStart"/>
      <w:r>
        <w:rPr>
          <w:rFonts w:ascii="Arial" w:eastAsia="Arial" w:hAnsi="Arial" w:cs="Arial"/>
          <w:b/>
          <w:sz w:val="12"/>
        </w:rPr>
        <w:t>prísl</w:t>
      </w:r>
      <w:proofErr w:type="spellEnd"/>
      <w:r>
        <w:rPr>
          <w:rFonts w:ascii="Arial" w:eastAsia="Arial" w:hAnsi="Arial" w:cs="Arial"/>
          <w:b/>
          <w:sz w:val="12"/>
        </w:rPr>
        <w:t>. položku súvahy</w:t>
      </w:r>
    </w:p>
    <w:p w14:paraId="0D641004" w14:textId="77777777" w:rsidR="00B73E64" w:rsidRDefault="00775552">
      <w:pPr>
        <w:spacing w:after="108" w:line="265" w:lineRule="auto"/>
        <w:ind w:left="503" w:hanging="7"/>
      </w:pPr>
      <w:r>
        <w:rPr>
          <w:rFonts w:ascii="Arial" w:eastAsia="Arial" w:hAnsi="Arial" w:cs="Arial"/>
          <w:b/>
          <w:sz w:val="12"/>
        </w:rPr>
        <w:t>Finančný vplyv</w:t>
      </w:r>
      <w:r>
        <w:br w:type="page"/>
      </w:r>
    </w:p>
    <w:p w14:paraId="52C7302F" w14:textId="77777777" w:rsidR="00B73E64" w:rsidRDefault="00775552">
      <w:pPr>
        <w:spacing w:after="4030"/>
        <w:ind w:left="118"/>
      </w:pPr>
      <w:r>
        <w:rPr>
          <w:rFonts w:ascii="Arial" w:eastAsia="Arial" w:hAnsi="Arial" w:cs="Arial"/>
          <w:b/>
          <w:sz w:val="24"/>
        </w:rPr>
        <w:lastRenderedPageBreak/>
        <w:t xml:space="preserve"> </w:t>
      </w:r>
    </w:p>
    <w:p w14:paraId="3E9066E5" w14:textId="77777777" w:rsidR="00B73E64" w:rsidRDefault="00775552">
      <w:pPr>
        <w:spacing w:after="1346" w:line="265" w:lineRule="auto"/>
        <w:ind w:left="10" w:hanging="10"/>
      </w:pPr>
      <w:r>
        <w:rPr>
          <w:rFonts w:ascii="Arial" w:eastAsia="Arial" w:hAnsi="Arial" w:cs="Arial"/>
          <w:b/>
          <w:sz w:val="24"/>
        </w:rPr>
        <w:t xml:space="preserve">O </w:t>
      </w:r>
    </w:p>
    <w:p w14:paraId="44C847A4" w14:textId="77777777" w:rsidR="00B73E64" w:rsidRDefault="00775552">
      <w:pPr>
        <w:tabs>
          <w:tab w:val="center" w:pos="546"/>
          <w:tab w:val="right" w:pos="3875"/>
        </w:tabs>
        <w:spacing w:after="3459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Zúčtovanie OP</w:t>
      </w:r>
      <w:r>
        <w:rPr>
          <w:rFonts w:ascii="Arial" w:eastAsia="Arial" w:hAnsi="Arial" w:cs="Arial"/>
          <w:b/>
          <w:sz w:val="12"/>
        </w:rPr>
        <w:tab/>
        <w:t>Stav OP na konci účtovného obdobia</w:t>
      </w:r>
    </w:p>
    <w:p w14:paraId="5271405C" w14:textId="77777777" w:rsidR="00B73E64" w:rsidRDefault="00775552">
      <w:pPr>
        <w:spacing w:after="14" w:line="265" w:lineRule="auto"/>
        <w:ind w:left="178" w:hanging="7"/>
      </w:pPr>
      <w:r>
        <w:rPr>
          <w:rFonts w:ascii="Arial" w:eastAsia="Arial" w:hAnsi="Arial" w:cs="Arial"/>
          <w:b/>
          <w:sz w:val="12"/>
        </w:rPr>
        <w:t xml:space="preserve"> reálnej hodnoty zahrnutá do vlastného </w:t>
      </w:r>
    </w:p>
    <w:p w14:paraId="5DBEE4D5" w14:textId="77777777" w:rsidR="00B73E64" w:rsidRDefault="00775552">
      <w:pPr>
        <w:spacing w:after="679" w:line="265" w:lineRule="auto"/>
        <w:ind w:left="118" w:hanging="7"/>
      </w:pPr>
      <w:proofErr w:type="spellStart"/>
      <w:r>
        <w:rPr>
          <w:rFonts w:ascii="Arial" w:eastAsia="Arial" w:hAnsi="Arial" w:cs="Arial"/>
          <w:b/>
          <w:sz w:val="12"/>
        </w:rPr>
        <w:t>mania</w:t>
      </w:r>
      <w:proofErr w:type="spellEnd"/>
      <w:r>
        <w:rPr>
          <w:rFonts w:ascii="Arial" w:eastAsia="Arial" w:hAnsi="Arial" w:cs="Arial"/>
          <w:b/>
          <w:sz w:val="12"/>
        </w:rPr>
        <w:t xml:space="preserve"> ako oceňovací rozdiel</w:t>
      </w:r>
    </w:p>
    <w:p w14:paraId="7F5DB04B" w14:textId="77777777" w:rsidR="00B73E64" w:rsidRDefault="00775552">
      <w:pPr>
        <w:spacing w:after="399" w:line="266" w:lineRule="auto"/>
        <w:ind w:left="109" w:hanging="10"/>
        <w:jc w:val="both"/>
      </w:pPr>
      <w:proofErr w:type="spellStart"/>
      <w:r>
        <w:rPr>
          <w:rFonts w:ascii="Arial" w:eastAsia="Arial" w:hAnsi="Arial" w:cs="Arial"/>
          <w:sz w:val="14"/>
        </w:rPr>
        <w:t>ru</w:t>
      </w:r>
      <w:proofErr w:type="spellEnd"/>
      <w:r>
        <w:rPr>
          <w:rFonts w:ascii="Arial" w:eastAsia="Arial" w:hAnsi="Arial" w:cs="Arial"/>
          <w:sz w:val="14"/>
        </w:rPr>
        <w:t xml:space="preserve"> istoty </w:t>
      </w:r>
    </w:p>
    <w:p w14:paraId="4841232F" w14:textId="77777777" w:rsidR="00B73E64" w:rsidRDefault="00775552">
      <w:pPr>
        <w:spacing w:after="2395" w:line="265" w:lineRule="auto"/>
        <w:ind w:left="118" w:hanging="7"/>
      </w:pPr>
      <w:proofErr w:type="spellStart"/>
      <w:r>
        <w:rPr>
          <w:rFonts w:ascii="Arial" w:eastAsia="Arial" w:hAnsi="Arial" w:cs="Arial"/>
          <w:b/>
          <w:sz w:val="12"/>
        </w:rPr>
        <w:t>vňujúce</w:t>
      </w:r>
      <w:proofErr w:type="spellEnd"/>
      <w:r>
        <w:rPr>
          <w:rFonts w:ascii="Arial" w:eastAsia="Arial" w:hAnsi="Arial" w:cs="Arial"/>
          <w:b/>
          <w:sz w:val="12"/>
        </w:rPr>
        <w:t xml:space="preserve"> budúce peňažne </w:t>
      </w:r>
    </w:p>
    <w:p w14:paraId="05EF9852" w14:textId="77777777" w:rsidR="00B73E64" w:rsidRDefault="00775552">
      <w:pPr>
        <w:spacing w:after="108" w:line="265" w:lineRule="auto"/>
        <w:ind w:left="118" w:hanging="7"/>
      </w:pPr>
      <w:proofErr w:type="spellStart"/>
      <w:r>
        <w:rPr>
          <w:rFonts w:ascii="Arial" w:eastAsia="Arial" w:hAnsi="Arial" w:cs="Arial"/>
          <w:b/>
          <w:sz w:val="12"/>
        </w:rPr>
        <w:t>ného</w:t>
      </w:r>
      <w:proofErr w:type="spellEnd"/>
      <w:r>
        <w:rPr>
          <w:rFonts w:ascii="Arial" w:eastAsia="Arial" w:hAnsi="Arial" w:cs="Arial"/>
          <w:b/>
          <w:sz w:val="12"/>
        </w:rPr>
        <w:t xml:space="preserve"> nástroja</w:t>
      </w:r>
    </w:p>
    <w:p w14:paraId="53B337E3" w14:textId="77777777" w:rsidR="00B73E64" w:rsidRDefault="00775552">
      <w:pPr>
        <w:spacing w:after="989" w:line="1119" w:lineRule="auto"/>
        <w:ind w:left="111" w:right="2510" w:firstLine="55"/>
        <w:jc w:val="both"/>
      </w:pPr>
      <w:r>
        <w:rPr>
          <w:rFonts w:ascii="Arial" w:eastAsia="Arial" w:hAnsi="Arial" w:cs="Arial"/>
          <w:b/>
          <w:sz w:val="24"/>
        </w:rPr>
        <w:lastRenderedPageBreak/>
        <w:t xml:space="preserve">j </w:t>
      </w:r>
      <w:r>
        <w:rPr>
          <w:rFonts w:ascii="Arial" w:eastAsia="Arial" w:hAnsi="Arial" w:cs="Arial"/>
          <w:b/>
          <w:sz w:val="12"/>
        </w:rPr>
        <w:t xml:space="preserve">e povahy dôkazov pre </w:t>
      </w:r>
      <w:proofErr w:type="spellStart"/>
      <w:r>
        <w:rPr>
          <w:rFonts w:ascii="Arial" w:eastAsia="Arial" w:hAnsi="Arial" w:cs="Arial"/>
          <w:b/>
          <w:sz w:val="12"/>
        </w:rPr>
        <w:t>ovne</w:t>
      </w:r>
      <w:proofErr w:type="spellEnd"/>
      <w:r>
        <w:rPr>
          <w:rFonts w:ascii="Arial" w:eastAsia="Arial" w:hAnsi="Arial" w:cs="Arial"/>
          <w:b/>
          <w:sz w:val="12"/>
        </w:rPr>
        <w:t xml:space="preserve"> dosiahne</w:t>
      </w:r>
    </w:p>
    <w:p w14:paraId="1D73DEDA" w14:textId="77777777" w:rsidR="00B73E64" w:rsidRDefault="00775552">
      <w:pPr>
        <w:spacing w:after="302" w:line="266" w:lineRule="auto"/>
        <w:ind w:left="109" w:right="2073" w:hanging="10"/>
        <w:jc w:val="both"/>
      </w:pPr>
      <w:proofErr w:type="spellStart"/>
      <w:r>
        <w:rPr>
          <w:rFonts w:ascii="Arial" w:eastAsia="Arial" w:hAnsi="Arial" w:cs="Arial"/>
          <w:sz w:val="14"/>
        </w:rPr>
        <w:t>ok</w:t>
      </w:r>
      <w:proofErr w:type="spellEnd"/>
      <w:r>
        <w:rPr>
          <w:rFonts w:ascii="Arial" w:eastAsia="Arial" w:hAnsi="Arial" w:cs="Arial"/>
          <w:sz w:val="14"/>
        </w:rPr>
        <w:t xml:space="preserve"> sa odpisoval počas </w:t>
      </w:r>
      <w:proofErr w:type="spellStart"/>
      <w:r>
        <w:rPr>
          <w:rFonts w:ascii="Arial" w:eastAsia="Arial" w:hAnsi="Arial" w:cs="Arial"/>
          <w:sz w:val="14"/>
        </w:rPr>
        <w:t>vé</w:t>
      </w:r>
      <w:proofErr w:type="spellEnd"/>
      <w:r>
        <w:rPr>
          <w:rFonts w:ascii="Arial" w:eastAsia="Arial" w:hAnsi="Arial" w:cs="Arial"/>
          <w:sz w:val="14"/>
        </w:rPr>
        <w:t xml:space="preserve"> sadzby pre účtovné a</w:t>
      </w:r>
    </w:p>
    <w:p w14:paraId="01390D71" w14:textId="77777777" w:rsidR="00B73E64" w:rsidRDefault="00775552">
      <w:pPr>
        <w:spacing w:after="1148" w:line="381" w:lineRule="auto"/>
        <w:ind w:left="109" w:right="2219" w:hanging="10"/>
        <w:jc w:val="both"/>
      </w:pPr>
      <w:proofErr w:type="spellStart"/>
      <w:r>
        <w:rPr>
          <w:rFonts w:ascii="Arial" w:eastAsia="Arial" w:hAnsi="Arial" w:cs="Arial"/>
          <w:sz w:val="14"/>
        </w:rPr>
        <w:t>okladaného</w:t>
      </w:r>
      <w:proofErr w:type="spellEnd"/>
      <w:r>
        <w:rPr>
          <w:rFonts w:ascii="Arial" w:eastAsia="Arial" w:hAnsi="Arial" w:cs="Arial"/>
          <w:sz w:val="14"/>
        </w:rPr>
        <w:t xml:space="preserve"> opotrebenia nerovnajú. h pri vyčíslovaní </w:t>
      </w:r>
    </w:p>
    <w:p w14:paraId="04C55D07" w14:textId="77777777" w:rsidR="00B73E64" w:rsidRDefault="00775552">
      <w:pPr>
        <w:spacing w:after="2114" w:line="265" w:lineRule="auto"/>
        <w:ind w:left="148" w:right="2164" w:hanging="10"/>
        <w:jc w:val="center"/>
      </w:pPr>
      <w:r>
        <w:rPr>
          <w:rFonts w:ascii="Arial" w:eastAsia="Arial" w:hAnsi="Arial" w:cs="Arial"/>
          <w:b/>
          <w:sz w:val="12"/>
        </w:rPr>
        <w:t>Odpisová metóda</w:t>
      </w:r>
    </w:p>
    <w:p w14:paraId="228E9922" w14:textId="77777777" w:rsidR="00B73E64" w:rsidRDefault="00775552">
      <w:pPr>
        <w:spacing w:after="849"/>
        <w:ind w:left="122"/>
      </w:pPr>
      <w:r>
        <w:rPr>
          <w:rFonts w:ascii="Arial" w:eastAsia="Arial" w:hAnsi="Arial" w:cs="Arial"/>
          <w:b/>
          <w:sz w:val="24"/>
        </w:rPr>
        <w:t xml:space="preserve"> </w:t>
      </w:r>
    </w:p>
    <w:p w14:paraId="5395662E" w14:textId="77777777" w:rsidR="00B73E64" w:rsidRDefault="00775552">
      <w:pPr>
        <w:spacing w:after="108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ch rokov</w:t>
      </w:r>
    </w:p>
    <w:p w14:paraId="257DCF70" w14:textId="77777777" w:rsidR="00B73E64" w:rsidRDefault="00775552">
      <w:pPr>
        <w:spacing w:after="2112" w:line="265" w:lineRule="auto"/>
        <w:ind w:left="118" w:right="2164" w:hanging="7"/>
      </w:pPr>
      <w:proofErr w:type="spellStart"/>
      <w:r>
        <w:rPr>
          <w:rFonts w:ascii="Arial" w:eastAsia="Arial" w:hAnsi="Arial" w:cs="Arial"/>
          <w:b/>
          <w:sz w:val="12"/>
        </w:rPr>
        <w:t>odmienky</w:t>
      </w:r>
      <w:proofErr w:type="spellEnd"/>
      <w:r>
        <w:rPr>
          <w:rFonts w:ascii="Arial" w:eastAsia="Arial" w:hAnsi="Arial" w:cs="Arial"/>
          <w:b/>
          <w:sz w:val="12"/>
        </w:rPr>
        <w:t xml:space="preserve"> ovplyvňujúce </w:t>
      </w:r>
      <w:proofErr w:type="spellStart"/>
      <w:r>
        <w:rPr>
          <w:rFonts w:ascii="Arial" w:eastAsia="Arial" w:hAnsi="Arial" w:cs="Arial"/>
          <w:b/>
          <w:sz w:val="12"/>
        </w:rPr>
        <w:t>úce</w:t>
      </w:r>
      <w:proofErr w:type="spellEnd"/>
      <w:r>
        <w:rPr>
          <w:rFonts w:ascii="Arial" w:eastAsia="Arial" w:hAnsi="Arial" w:cs="Arial"/>
          <w:b/>
          <w:sz w:val="12"/>
        </w:rPr>
        <w:t xml:space="preserve"> peňažné toky</w:t>
      </w:r>
    </w:p>
    <w:p w14:paraId="668BB9E0" w14:textId="77777777" w:rsidR="00B73E64" w:rsidRDefault="00775552">
      <w:pPr>
        <w:spacing w:after="14" w:line="265" w:lineRule="auto"/>
        <w:ind w:left="148" w:right="1410" w:hanging="10"/>
        <w:jc w:val="center"/>
      </w:pPr>
      <w:r>
        <w:rPr>
          <w:rFonts w:ascii="Arial" w:eastAsia="Arial" w:hAnsi="Arial" w:cs="Arial"/>
          <w:b/>
          <w:sz w:val="12"/>
        </w:rPr>
        <w:t>(PO)</w:t>
      </w:r>
    </w:p>
    <w:p w14:paraId="1966BD70" w14:textId="77777777" w:rsidR="00B73E64" w:rsidRDefault="00775552">
      <w:pPr>
        <w:spacing w:after="1786" w:line="265" w:lineRule="auto"/>
        <w:ind w:left="148" w:right="1378" w:hanging="10"/>
        <w:jc w:val="center"/>
      </w:pPr>
      <w:r>
        <w:rPr>
          <w:rFonts w:ascii="Arial" w:eastAsia="Arial" w:hAnsi="Arial" w:cs="Arial"/>
          <w:b/>
          <w:sz w:val="12"/>
        </w:rPr>
        <w:t>Zmena reálnej hodnoty (+/-) s vplyvom na vlastné imanie</w:t>
      </w:r>
    </w:p>
    <w:p w14:paraId="157E3D38" w14:textId="77777777" w:rsidR="00B73E64" w:rsidRDefault="00775552">
      <w:pPr>
        <w:spacing w:after="2292" w:line="265" w:lineRule="auto"/>
        <w:ind w:left="118" w:right="3127" w:hanging="7"/>
      </w:pPr>
      <w:r>
        <w:rPr>
          <w:rFonts w:ascii="Arial" w:eastAsia="Arial" w:hAnsi="Arial" w:cs="Arial"/>
          <w:b/>
          <w:sz w:val="12"/>
        </w:rPr>
        <w:t xml:space="preserve">a </w:t>
      </w:r>
      <w:proofErr w:type="spellStart"/>
      <w:r>
        <w:rPr>
          <w:rFonts w:ascii="Arial" w:eastAsia="Arial" w:hAnsi="Arial" w:cs="Arial"/>
          <w:b/>
          <w:sz w:val="12"/>
        </w:rPr>
        <w:t>ádzajúce</w:t>
      </w:r>
      <w:proofErr w:type="spellEnd"/>
      <w:r>
        <w:rPr>
          <w:rFonts w:ascii="Arial" w:eastAsia="Arial" w:hAnsi="Arial" w:cs="Arial"/>
          <w:b/>
          <w:sz w:val="12"/>
        </w:rPr>
        <w:t xml:space="preserve"> </w:t>
      </w:r>
      <w:proofErr w:type="spellStart"/>
      <w:r>
        <w:rPr>
          <w:rFonts w:ascii="Arial" w:eastAsia="Arial" w:hAnsi="Arial" w:cs="Arial"/>
          <w:b/>
          <w:sz w:val="12"/>
        </w:rPr>
        <w:t>ie</w:t>
      </w:r>
      <w:proofErr w:type="spellEnd"/>
    </w:p>
    <w:p w14:paraId="26FF446B" w14:textId="77777777" w:rsidR="00B73E64" w:rsidRDefault="00775552">
      <w:pPr>
        <w:pStyle w:val="Nadpis1"/>
        <w:spacing w:after="714"/>
        <w:ind w:left="108"/>
      </w:pPr>
      <w:r>
        <w:lastRenderedPageBreak/>
        <w:t>rokov</w:t>
      </w:r>
    </w:p>
    <w:p w14:paraId="29F083C1" w14:textId="77777777" w:rsidR="00B73E64" w:rsidRDefault="00775552">
      <w:pPr>
        <w:spacing w:after="1094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ta (PO)</w:t>
      </w:r>
    </w:p>
    <w:p w14:paraId="0AFB5683" w14:textId="77777777" w:rsidR="00B73E64" w:rsidRDefault="00775552">
      <w:pPr>
        <w:spacing w:after="0" w:line="5975" w:lineRule="auto"/>
        <w:ind w:left="118" w:right="2309" w:hanging="7"/>
      </w:pPr>
      <w:proofErr w:type="spellStart"/>
      <w:r>
        <w:rPr>
          <w:rFonts w:ascii="Arial" w:eastAsia="Arial" w:hAnsi="Arial" w:cs="Arial"/>
          <w:b/>
          <w:sz w:val="12"/>
        </w:rPr>
        <w:t>zpečených</w:t>
      </w:r>
      <w:proofErr w:type="spellEnd"/>
      <w:r>
        <w:rPr>
          <w:rFonts w:ascii="Arial" w:eastAsia="Arial" w:hAnsi="Arial" w:cs="Arial"/>
          <w:b/>
          <w:sz w:val="12"/>
        </w:rPr>
        <w:t xml:space="preserve"> záväzkov na upísanom základnom </w:t>
      </w:r>
    </w:p>
    <w:p w14:paraId="6732996F" w14:textId="77777777" w:rsidR="00B73E64" w:rsidRDefault="00775552">
      <w:pPr>
        <w:spacing w:after="108" w:line="265" w:lineRule="auto"/>
        <w:ind w:left="399" w:hanging="7"/>
      </w:pPr>
      <w:r>
        <w:rPr>
          <w:rFonts w:ascii="Arial" w:eastAsia="Arial" w:hAnsi="Arial" w:cs="Arial"/>
          <w:b/>
          <w:sz w:val="12"/>
        </w:rPr>
        <w:t>imaní</w:t>
      </w:r>
    </w:p>
    <w:p w14:paraId="1B3519DC" w14:textId="77777777" w:rsidR="00B73E64" w:rsidRDefault="00775552">
      <w:pPr>
        <w:spacing w:after="786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t xml:space="preserve">o </w:t>
      </w:r>
    </w:p>
    <w:p w14:paraId="5F2DBAED" w14:textId="77777777" w:rsidR="00B73E64" w:rsidRDefault="00775552">
      <w:pPr>
        <w:spacing w:after="14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 xml:space="preserve">na upísanom základnom </w:t>
      </w:r>
    </w:p>
    <w:p w14:paraId="7869042A" w14:textId="77777777" w:rsidR="00B73E64" w:rsidRDefault="00775552">
      <w:pPr>
        <w:spacing w:after="607" w:line="368" w:lineRule="auto"/>
        <w:ind w:left="111" w:right="2971" w:firstLine="228"/>
      </w:pPr>
      <w:r>
        <w:rPr>
          <w:rFonts w:ascii="Arial" w:eastAsia="Arial" w:hAnsi="Arial" w:cs="Arial"/>
          <w:b/>
          <w:sz w:val="12"/>
        </w:rPr>
        <w:t xml:space="preserve">imaní </w:t>
      </w:r>
      <w:proofErr w:type="spellStart"/>
      <w:r>
        <w:rPr>
          <w:rFonts w:ascii="Arial" w:eastAsia="Arial" w:hAnsi="Arial" w:cs="Arial"/>
          <w:b/>
          <w:sz w:val="24"/>
        </w:rPr>
        <w:t>ia</w:t>
      </w:r>
      <w:proofErr w:type="spellEnd"/>
      <w:r>
        <w:rPr>
          <w:rFonts w:ascii="Arial" w:eastAsia="Arial" w:hAnsi="Arial" w:cs="Arial"/>
          <w:b/>
          <w:sz w:val="24"/>
        </w:rPr>
        <w:t xml:space="preserve"> </w:t>
      </w:r>
    </w:p>
    <w:p w14:paraId="6FD1B8F0" w14:textId="77777777" w:rsidR="00B73E64" w:rsidRDefault="00775552">
      <w:pPr>
        <w:spacing w:after="465" w:line="265" w:lineRule="auto"/>
        <w:ind w:left="308" w:hanging="7"/>
      </w:pPr>
      <w:r>
        <w:rPr>
          <w:rFonts w:ascii="Arial" w:eastAsia="Arial" w:hAnsi="Arial" w:cs="Arial"/>
          <w:b/>
          <w:sz w:val="12"/>
        </w:rPr>
        <w:t>Hodnota</w:t>
      </w:r>
    </w:p>
    <w:p w14:paraId="5BB0CECA" w14:textId="77777777" w:rsidR="00B73E64" w:rsidRDefault="00775552">
      <w:pPr>
        <w:spacing w:after="726" w:line="265" w:lineRule="auto"/>
        <w:ind w:left="108" w:hanging="10"/>
      </w:pPr>
      <w:proofErr w:type="spellStart"/>
      <w:r>
        <w:rPr>
          <w:rFonts w:ascii="Arial" w:eastAsia="Arial" w:hAnsi="Arial" w:cs="Arial"/>
          <w:b/>
          <w:sz w:val="24"/>
        </w:rPr>
        <w:t>ia</w:t>
      </w:r>
      <w:proofErr w:type="spellEnd"/>
      <w:r>
        <w:rPr>
          <w:rFonts w:ascii="Arial" w:eastAsia="Arial" w:hAnsi="Arial" w:cs="Arial"/>
          <w:b/>
          <w:sz w:val="24"/>
        </w:rPr>
        <w:t xml:space="preserve"> </w:t>
      </w:r>
    </w:p>
    <w:p w14:paraId="28FA021C" w14:textId="77777777" w:rsidR="00B73E64" w:rsidRDefault="00775552">
      <w:pPr>
        <w:spacing w:after="465" w:line="265" w:lineRule="auto"/>
        <w:ind w:left="308" w:hanging="7"/>
      </w:pPr>
      <w:r>
        <w:rPr>
          <w:rFonts w:ascii="Arial" w:eastAsia="Arial" w:hAnsi="Arial" w:cs="Arial"/>
          <w:b/>
          <w:sz w:val="12"/>
        </w:rPr>
        <w:t>Hodnota</w:t>
      </w:r>
    </w:p>
    <w:p w14:paraId="1A2FC723" w14:textId="77777777" w:rsidR="00B73E64" w:rsidRDefault="00775552">
      <w:pPr>
        <w:pStyle w:val="Nadpis1"/>
        <w:spacing w:after="366"/>
        <w:ind w:left="40"/>
      </w:pPr>
      <w:proofErr w:type="spellStart"/>
      <w:r>
        <w:t>udli</w:t>
      </w:r>
      <w:proofErr w:type="spellEnd"/>
      <w:r>
        <w:t xml:space="preserve"> a </w:t>
      </w:r>
    </w:p>
    <w:p w14:paraId="35F750D3" w14:textId="77777777" w:rsidR="00B73E64" w:rsidRDefault="00775552">
      <w:pPr>
        <w:spacing w:after="313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a</w:t>
      </w:r>
    </w:p>
    <w:p w14:paraId="6BE47096" w14:textId="77777777" w:rsidR="00B73E64" w:rsidRDefault="00775552">
      <w:pPr>
        <w:spacing w:after="1495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lastRenderedPageBreak/>
        <w:t xml:space="preserve">základnom </w:t>
      </w:r>
    </w:p>
    <w:p w14:paraId="35C024B4" w14:textId="77777777" w:rsidR="00B73E64" w:rsidRDefault="00775552">
      <w:pPr>
        <w:spacing w:after="108" w:line="2649" w:lineRule="auto"/>
        <w:ind w:left="118" w:right="3061" w:hanging="7"/>
      </w:pPr>
      <w:r>
        <w:rPr>
          <w:rFonts w:ascii="Arial" w:eastAsia="Arial" w:hAnsi="Arial" w:cs="Arial"/>
          <w:b/>
          <w:sz w:val="12"/>
        </w:rPr>
        <w:t xml:space="preserve">ta (PO) </w:t>
      </w:r>
      <w:proofErr w:type="spellStart"/>
      <w:r>
        <w:rPr>
          <w:rFonts w:ascii="Arial" w:eastAsia="Arial" w:hAnsi="Arial" w:cs="Arial"/>
          <w:b/>
          <w:sz w:val="12"/>
        </w:rPr>
        <w:t>ádzajúce</w:t>
      </w:r>
      <w:proofErr w:type="spellEnd"/>
      <w:r>
        <w:rPr>
          <w:rFonts w:ascii="Arial" w:eastAsia="Arial" w:hAnsi="Arial" w:cs="Arial"/>
          <w:b/>
          <w:sz w:val="12"/>
        </w:rPr>
        <w:t xml:space="preserve"> </w:t>
      </w:r>
      <w:proofErr w:type="spellStart"/>
      <w:r>
        <w:rPr>
          <w:rFonts w:ascii="Arial" w:eastAsia="Arial" w:hAnsi="Arial" w:cs="Arial"/>
          <w:b/>
          <w:sz w:val="12"/>
        </w:rPr>
        <w:t>ie</w:t>
      </w:r>
      <w:proofErr w:type="spellEnd"/>
    </w:p>
    <w:p w14:paraId="274CCAC2" w14:textId="77777777" w:rsidR="00B73E64" w:rsidRDefault="00775552">
      <w:pPr>
        <w:spacing w:after="14" w:line="265" w:lineRule="auto"/>
        <w:ind w:left="148" w:right="1405" w:hanging="10"/>
        <w:jc w:val="center"/>
      </w:pPr>
      <w:r>
        <w:rPr>
          <w:rFonts w:ascii="Arial" w:eastAsia="Arial" w:hAnsi="Arial" w:cs="Arial"/>
          <w:b/>
          <w:sz w:val="12"/>
        </w:rPr>
        <w:t>(PO)</w:t>
      </w:r>
    </w:p>
    <w:p w14:paraId="480B4540" w14:textId="77777777" w:rsidR="00B73E64" w:rsidRDefault="00775552">
      <w:pPr>
        <w:spacing w:after="2534" w:line="265" w:lineRule="auto"/>
        <w:ind w:left="91" w:right="1561" w:hanging="10"/>
        <w:jc w:val="right"/>
      </w:pPr>
      <w:r>
        <w:rPr>
          <w:rFonts w:ascii="Arial" w:eastAsia="Arial" w:hAnsi="Arial" w:cs="Arial"/>
          <w:b/>
          <w:sz w:val="12"/>
        </w:rPr>
        <w:t>Hodnota voči spriazneným osobám</w:t>
      </w:r>
    </w:p>
    <w:p w14:paraId="736C7ABE" w14:textId="77777777" w:rsidR="00B73E64" w:rsidRDefault="00775552">
      <w:pPr>
        <w:spacing w:after="2179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)</w:t>
      </w:r>
    </w:p>
    <w:p w14:paraId="23ADCAB4" w14:textId="77777777" w:rsidR="00B73E64" w:rsidRDefault="00775552">
      <w:pPr>
        <w:spacing w:after="2753" w:line="265" w:lineRule="auto"/>
        <w:ind w:left="118" w:right="3061" w:hanging="7"/>
      </w:pPr>
      <w:proofErr w:type="spellStart"/>
      <w:r>
        <w:rPr>
          <w:rFonts w:ascii="Arial" w:eastAsia="Arial" w:hAnsi="Arial" w:cs="Arial"/>
          <w:b/>
          <w:sz w:val="12"/>
        </w:rPr>
        <w:t>ádzajúce</w:t>
      </w:r>
      <w:proofErr w:type="spellEnd"/>
      <w:r>
        <w:rPr>
          <w:rFonts w:ascii="Arial" w:eastAsia="Arial" w:hAnsi="Arial" w:cs="Arial"/>
          <w:b/>
          <w:sz w:val="12"/>
        </w:rPr>
        <w:t xml:space="preserve"> </w:t>
      </w:r>
      <w:proofErr w:type="spellStart"/>
      <w:r>
        <w:rPr>
          <w:rFonts w:ascii="Arial" w:eastAsia="Arial" w:hAnsi="Arial" w:cs="Arial"/>
          <w:b/>
          <w:sz w:val="12"/>
        </w:rPr>
        <w:t>ie</w:t>
      </w:r>
      <w:proofErr w:type="spellEnd"/>
    </w:p>
    <w:p w14:paraId="5D4622A5" w14:textId="77777777" w:rsidR="00B73E64" w:rsidRDefault="00775552">
      <w:pPr>
        <w:spacing w:after="668" w:line="265" w:lineRule="auto"/>
        <w:ind w:left="108" w:hanging="10"/>
      </w:pPr>
      <w:proofErr w:type="spellStart"/>
      <w:r>
        <w:rPr>
          <w:rFonts w:ascii="Arial" w:eastAsia="Arial" w:hAnsi="Arial" w:cs="Arial"/>
          <w:b/>
          <w:sz w:val="24"/>
        </w:rPr>
        <w:t>ňa</w:t>
      </w:r>
      <w:proofErr w:type="spellEnd"/>
      <w:r>
        <w:rPr>
          <w:rFonts w:ascii="Arial" w:eastAsia="Arial" w:hAnsi="Arial" w:cs="Arial"/>
          <w:b/>
          <w:sz w:val="24"/>
        </w:rPr>
        <w:t xml:space="preserve"> </w:t>
      </w:r>
    </w:p>
    <w:p w14:paraId="66AC0A2D" w14:textId="77777777" w:rsidR="00B73E64" w:rsidRDefault="00775552">
      <w:pPr>
        <w:spacing w:after="3936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Hodnota (PO)</w:t>
      </w:r>
    </w:p>
    <w:p w14:paraId="710F5250" w14:textId="77777777" w:rsidR="00B73E64" w:rsidRDefault="00775552">
      <w:pPr>
        <w:pStyle w:val="Nadpis1"/>
        <w:spacing w:after="847"/>
        <w:ind w:left="98" w:right="2615" w:firstLine="52"/>
      </w:pPr>
      <w:proofErr w:type="spellStart"/>
      <w:r>
        <w:lastRenderedPageBreak/>
        <w:t>elilo</w:t>
      </w:r>
      <w:proofErr w:type="spellEnd"/>
      <w:r>
        <w:t xml:space="preserve"> </w:t>
      </w:r>
      <w:proofErr w:type="spellStart"/>
      <w:r>
        <w:t>tiach</w:t>
      </w:r>
      <w:proofErr w:type="spellEnd"/>
      <w:r>
        <w:t xml:space="preserve"> ci </w:t>
      </w:r>
    </w:p>
    <w:p w14:paraId="73D5AB77" w14:textId="77777777" w:rsidR="00B73E64" w:rsidRDefault="00775552">
      <w:pPr>
        <w:spacing w:after="313" w:line="266" w:lineRule="auto"/>
        <w:ind w:left="109" w:hanging="10"/>
        <w:jc w:val="both"/>
      </w:pPr>
      <w:proofErr w:type="spellStart"/>
      <w:r>
        <w:rPr>
          <w:rFonts w:ascii="Arial" w:eastAsia="Arial" w:hAnsi="Arial" w:cs="Arial"/>
          <w:sz w:val="14"/>
        </w:rPr>
        <w:t>rými</w:t>
      </w:r>
      <w:proofErr w:type="spellEnd"/>
      <w:r>
        <w:rPr>
          <w:rFonts w:ascii="Arial" w:eastAsia="Arial" w:hAnsi="Arial" w:cs="Arial"/>
          <w:sz w:val="14"/>
        </w:rPr>
        <w:t xml:space="preserve"> je </w:t>
      </w:r>
    </w:p>
    <w:p w14:paraId="671FDD5A" w14:textId="77777777" w:rsidR="00B73E64" w:rsidRDefault="00775552">
      <w:pPr>
        <w:spacing w:after="1586" w:line="265" w:lineRule="auto"/>
        <w:ind w:left="148" w:right="2164" w:hanging="10"/>
        <w:jc w:val="center"/>
      </w:pPr>
      <w:r>
        <w:rPr>
          <w:rFonts w:ascii="Arial" w:eastAsia="Arial" w:hAnsi="Arial" w:cs="Arial"/>
          <w:b/>
          <w:sz w:val="12"/>
        </w:rPr>
        <w:t>Hodnota (PO)</w:t>
      </w:r>
    </w:p>
    <w:p w14:paraId="4C7BBFE7" w14:textId="77777777" w:rsidR="00B73E64" w:rsidRDefault="00775552">
      <w:pPr>
        <w:spacing w:after="596" w:line="1556" w:lineRule="auto"/>
        <w:ind w:left="118" w:right="2788" w:hanging="7"/>
      </w:pPr>
      <w:r>
        <w:rPr>
          <w:rFonts w:ascii="Arial" w:eastAsia="Arial" w:hAnsi="Arial" w:cs="Arial"/>
          <w:b/>
          <w:sz w:val="12"/>
        </w:rPr>
        <w:t xml:space="preserve">Hodnota (PO) </w:t>
      </w:r>
      <w:proofErr w:type="spellStart"/>
      <w:r>
        <w:rPr>
          <w:rFonts w:ascii="Arial" w:eastAsia="Arial" w:hAnsi="Arial" w:cs="Arial"/>
          <w:sz w:val="14"/>
        </w:rPr>
        <w:t>nutých</w:t>
      </w:r>
      <w:proofErr w:type="spellEnd"/>
      <w:r>
        <w:rPr>
          <w:rFonts w:ascii="Arial" w:eastAsia="Arial" w:hAnsi="Arial" w:cs="Arial"/>
          <w:sz w:val="14"/>
        </w:rPr>
        <w:t xml:space="preserve"> </w:t>
      </w:r>
      <w:r>
        <w:rPr>
          <w:rFonts w:ascii="Arial" w:eastAsia="Arial" w:hAnsi="Arial" w:cs="Arial"/>
          <w:b/>
          <w:sz w:val="12"/>
        </w:rPr>
        <w:t>Hodnota (PO)</w:t>
      </w:r>
    </w:p>
    <w:p w14:paraId="427DE493" w14:textId="77777777" w:rsidR="00B73E64" w:rsidRDefault="00775552">
      <w:pPr>
        <w:spacing w:after="29" w:line="2062" w:lineRule="auto"/>
        <w:ind w:left="118" w:right="1983" w:hanging="7"/>
      </w:pPr>
      <w:r>
        <w:rPr>
          <w:rFonts w:ascii="Arial" w:eastAsia="Arial" w:hAnsi="Arial" w:cs="Arial"/>
          <w:b/>
          <w:sz w:val="12"/>
        </w:rPr>
        <w:t xml:space="preserve"> nákladov na získanie Hodnota (PO)</w:t>
      </w:r>
    </w:p>
    <w:p w14:paraId="72B6A534" w14:textId="77777777" w:rsidR="00B73E64" w:rsidRDefault="00775552">
      <w:pPr>
        <w:spacing w:after="367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Hodnota (PO)</w:t>
      </w:r>
    </w:p>
    <w:p w14:paraId="63ECB8DF" w14:textId="77777777" w:rsidR="00B73E64" w:rsidRDefault="00775552">
      <w:pPr>
        <w:spacing w:after="688"/>
        <w:ind w:left="158"/>
      </w:pPr>
      <w:r>
        <w:rPr>
          <w:rFonts w:ascii="Arial" w:eastAsia="Arial" w:hAnsi="Arial" w:cs="Arial"/>
          <w:b/>
          <w:sz w:val="24"/>
        </w:rPr>
        <w:t xml:space="preserve"> </w:t>
      </w:r>
    </w:p>
    <w:p w14:paraId="0B7D1BF5" w14:textId="77777777" w:rsidR="00B73E64" w:rsidRDefault="00775552">
      <w:pPr>
        <w:spacing w:after="2599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Hodnota (PO)</w:t>
      </w:r>
    </w:p>
    <w:p w14:paraId="59A62A6B" w14:textId="77777777" w:rsidR="00B73E64" w:rsidRDefault="00775552">
      <w:pPr>
        <w:spacing w:after="0"/>
        <w:ind w:right="2228"/>
        <w:jc w:val="right"/>
      </w:pPr>
      <w:r>
        <w:rPr>
          <w:rFonts w:ascii="Arial" w:eastAsia="Arial" w:hAnsi="Arial" w:cs="Arial"/>
          <w:b/>
          <w:sz w:val="16"/>
        </w:rPr>
        <w:t>8</w:t>
      </w:r>
    </w:p>
    <w:p w14:paraId="56B62F59" w14:textId="77777777" w:rsidR="00B73E64" w:rsidRDefault="00B73E64">
      <w:pPr>
        <w:sectPr w:rsidR="00B73E64">
          <w:pgSz w:w="11904" w:h="16834"/>
          <w:pgMar w:top="1052" w:right="7339" w:bottom="967" w:left="690" w:header="708" w:footer="708" w:gutter="0"/>
          <w:cols w:space="708"/>
        </w:sectPr>
      </w:pPr>
    </w:p>
    <w:p w14:paraId="2643596D" w14:textId="77777777" w:rsidR="00B73E64" w:rsidRDefault="00B73E64">
      <w:pPr>
        <w:spacing w:after="0"/>
      </w:pPr>
    </w:p>
    <w:sectPr w:rsidR="00B73E64" w:rsidSect="009B1F20">
      <w:pgSz w:w="11904" w:h="16834"/>
      <w:pgMar w:top="1440" w:right="1440" w:bottom="1440" w:left="14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E4622F"/>
    <w:multiLevelType w:val="hybridMultilevel"/>
    <w:tmpl w:val="ECD0A434"/>
    <w:lvl w:ilvl="0" w:tplc="D0DAEFF6">
      <w:start w:val="1"/>
      <w:numFmt w:val="decimal"/>
      <w:lvlText w:val="%1."/>
      <w:lvlJc w:val="left"/>
      <w:pPr>
        <w:ind w:left="2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1" w:tplc="54BC089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2" w:tplc="BDAAABE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3" w:tplc="54B8965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4" w:tplc="AFA847E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5" w:tplc="CD1E89B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6" w:tplc="8298A49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7" w:tplc="7D1876D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8" w:tplc="0CB255C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5C37C74"/>
    <w:multiLevelType w:val="hybridMultilevel"/>
    <w:tmpl w:val="629A1FFC"/>
    <w:lvl w:ilvl="0" w:tplc="7F6603FC">
      <w:start w:val="1"/>
      <w:numFmt w:val="decimal"/>
      <w:lvlText w:val="%1."/>
      <w:lvlJc w:val="left"/>
      <w:pPr>
        <w:ind w:left="2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1" w:tplc="1ADEFD9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2" w:tplc="3394FBA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3" w:tplc="C184985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4" w:tplc="2B9A07C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5" w:tplc="DF8CB57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6" w:tplc="8DB4A60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7" w:tplc="BE1A7B7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8" w:tplc="71846D7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6355103"/>
    <w:multiLevelType w:val="hybridMultilevel"/>
    <w:tmpl w:val="3880D842"/>
    <w:lvl w:ilvl="0" w:tplc="14D46740">
      <w:start w:val="1"/>
      <w:numFmt w:val="decimal"/>
      <w:lvlText w:val="%1."/>
      <w:lvlJc w:val="left"/>
      <w:pPr>
        <w:ind w:left="2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1" w:tplc="5B1488EC">
      <w:start w:val="1"/>
      <w:numFmt w:val="lowerLetter"/>
      <w:lvlText w:val="%2"/>
      <w:lvlJc w:val="left"/>
      <w:pPr>
        <w:ind w:left="108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2" w:tplc="53C8B79C">
      <w:start w:val="1"/>
      <w:numFmt w:val="lowerRoman"/>
      <w:lvlText w:val="%3"/>
      <w:lvlJc w:val="left"/>
      <w:pPr>
        <w:ind w:left="18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3" w:tplc="4BDE16EE">
      <w:start w:val="1"/>
      <w:numFmt w:val="decimal"/>
      <w:lvlText w:val="%4"/>
      <w:lvlJc w:val="left"/>
      <w:pPr>
        <w:ind w:left="25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4" w:tplc="0FB4BA5E">
      <w:start w:val="1"/>
      <w:numFmt w:val="lowerLetter"/>
      <w:lvlText w:val="%5"/>
      <w:lvlJc w:val="left"/>
      <w:pPr>
        <w:ind w:left="324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5" w:tplc="2660A814">
      <w:start w:val="1"/>
      <w:numFmt w:val="lowerRoman"/>
      <w:lvlText w:val="%6"/>
      <w:lvlJc w:val="left"/>
      <w:pPr>
        <w:ind w:left="396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6" w:tplc="813AF386">
      <w:start w:val="1"/>
      <w:numFmt w:val="decimal"/>
      <w:lvlText w:val="%7"/>
      <w:lvlJc w:val="left"/>
      <w:pPr>
        <w:ind w:left="468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7" w:tplc="FF449AF8">
      <w:start w:val="1"/>
      <w:numFmt w:val="lowerLetter"/>
      <w:lvlText w:val="%8"/>
      <w:lvlJc w:val="left"/>
      <w:pPr>
        <w:ind w:left="54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8" w:tplc="95486526">
      <w:start w:val="1"/>
      <w:numFmt w:val="lowerRoman"/>
      <w:lvlText w:val="%9"/>
      <w:lvlJc w:val="left"/>
      <w:pPr>
        <w:ind w:left="61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71D6C4F"/>
    <w:multiLevelType w:val="hybridMultilevel"/>
    <w:tmpl w:val="BE4015CE"/>
    <w:lvl w:ilvl="0" w:tplc="D58C0B9A">
      <w:start w:val="1"/>
      <w:numFmt w:val="decimal"/>
      <w:lvlText w:val="%1."/>
      <w:lvlJc w:val="left"/>
      <w:pPr>
        <w:ind w:left="2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1" w:tplc="5298E61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2" w:tplc="F692DB7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3" w:tplc="120CD5B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4" w:tplc="3D62228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5" w:tplc="B912945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6" w:tplc="AFCA87D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7" w:tplc="A8ECFEE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8" w:tplc="CCC2BA4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53A35C34"/>
    <w:multiLevelType w:val="hybridMultilevel"/>
    <w:tmpl w:val="173E2B9C"/>
    <w:lvl w:ilvl="0" w:tplc="7096BAB6">
      <w:start w:val="1"/>
      <w:numFmt w:val="decimal"/>
      <w:lvlText w:val="%1."/>
      <w:lvlJc w:val="left"/>
      <w:pPr>
        <w:ind w:left="2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1" w:tplc="5E38004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2" w:tplc="7228F08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3" w:tplc="E602832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4" w:tplc="991419C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5" w:tplc="968ACD0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6" w:tplc="CD2EE83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7" w:tplc="663464F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8" w:tplc="1C28705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716B712F"/>
    <w:multiLevelType w:val="hybridMultilevel"/>
    <w:tmpl w:val="CFF45A7A"/>
    <w:lvl w:ilvl="0" w:tplc="8E0AAA4E">
      <w:start w:val="2"/>
      <w:numFmt w:val="lowerLetter"/>
      <w:lvlText w:val="%1)"/>
      <w:lvlJc w:val="left"/>
      <w:pPr>
        <w:ind w:left="2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1" w:tplc="1C2ADA5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2" w:tplc="3C92276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3" w:tplc="E19CCD6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4" w:tplc="42C4AD3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5" w:tplc="D500F46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6" w:tplc="F70C286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7" w:tplc="4E4649E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8" w:tplc="7346DE4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7AA13C39"/>
    <w:multiLevelType w:val="hybridMultilevel"/>
    <w:tmpl w:val="4926A320"/>
    <w:lvl w:ilvl="0" w:tplc="927C268E">
      <w:start w:val="1"/>
      <w:numFmt w:val="decimal"/>
      <w:lvlText w:val="%1."/>
      <w:lvlJc w:val="left"/>
      <w:pPr>
        <w:ind w:left="2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1" w:tplc="8AB24D9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2" w:tplc="D5825ED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3" w:tplc="7FDEE2E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4" w:tplc="1606626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5" w:tplc="2818721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6" w:tplc="813AEDD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7" w:tplc="CF58040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8" w:tplc="5EC66FA4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020161684">
    <w:abstractNumId w:val="0"/>
  </w:num>
  <w:num w:numId="2" w16cid:durableId="1803578366">
    <w:abstractNumId w:val="1"/>
  </w:num>
  <w:num w:numId="3" w16cid:durableId="15468649">
    <w:abstractNumId w:val="4"/>
  </w:num>
  <w:num w:numId="4" w16cid:durableId="1661500974">
    <w:abstractNumId w:val="3"/>
  </w:num>
  <w:num w:numId="5" w16cid:durableId="1049451125">
    <w:abstractNumId w:val="6"/>
  </w:num>
  <w:num w:numId="6" w16cid:durableId="892690788">
    <w:abstractNumId w:val="2"/>
  </w:num>
  <w:num w:numId="7" w16cid:durableId="49126270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3E64"/>
    <w:rsid w:val="00031F63"/>
    <w:rsid w:val="00775552"/>
    <w:rsid w:val="00786B69"/>
    <w:rsid w:val="00937C63"/>
    <w:rsid w:val="009B1F20"/>
    <w:rsid w:val="009B544A"/>
    <w:rsid w:val="00B73E64"/>
    <w:rsid w:val="00C76C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C09FF2"/>
  <w15:docId w15:val="{1CBD1AB3-2651-4A0A-BEB8-935AAC39D3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B1F20"/>
    <w:rPr>
      <w:rFonts w:ascii="Calibri" w:eastAsia="Calibri" w:hAnsi="Calibri" w:cs="Calibri"/>
      <w:color w:val="000000"/>
    </w:rPr>
  </w:style>
  <w:style w:type="paragraph" w:styleId="Nadpis1">
    <w:name w:val="heading 1"/>
    <w:next w:val="Normlny"/>
    <w:link w:val="Nadpis1Char"/>
    <w:uiPriority w:val="9"/>
    <w:qFormat/>
    <w:rsid w:val="009B1F20"/>
    <w:pPr>
      <w:keepNext/>
      <w:keepLines/>
      <w:spacing w:after="77" w:line="265" w:lineRule="auto"/>
      <w:ind w:left="27" w:hanging="10"/>
      <w:outlineLvl w:val="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9B1F20"/>
    <w:rPr>
      <w:rFonts w:ascii="Arial" w:eastAsia="Arial" w:hAnsi="Arial" w:cs="Arial"/>
      <w:b/>
      <w:color w:val="000000"/>
      <w:sz w:val="24"/>
    </w:rPr>
  </w:style>
  <w:style w:type="table" w:customStyle="1" w:styleId="TableGrid">
    <w:name w:val="TableGrid"/>
    <w:rsid w:val="009B1F20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19</Pages>
  <Words>2920</Words>
  <Characters>16649</Characters>
  <Application>Microsoft Office Word</Application>
  <DocSecurity>0</DocSecurity>
  <Lines>138</Lines>
  <Paragraphs>39</Paragraphs>
  <ScaleCrop>false</ScaleCrop>
  <Company>HP</Company>
  <LinksUpToDate>false</LinksUpToDate>
  <CharactersWithSpaces>19530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Crystal Decisions</dc:creator>
  <cp:lastModifiedBy>Admin</cp:lastModifiedBy>
  <cp:revision>2</cp:revision>
  <dcterms:created xsi:type="dcterms:W3CDTF">2023-06-30T07:37:00Z</dcterms:created>
  <dcterms:modified xsi:type="dcterms:W3CDTF">2023-06-30T07:37:00Z</dcterms:modified>
</cp:coreProperties>
</file>