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00642" w14:textId="77777777" w:rsidR="001B2A54" w:rsidRPr="006E1A4E" w:rsidRDefault="00356882" w:rsidP="00356882">
      <w:pPr>
        <w:pStyle w:val="Default"/>
        <w:rPr>
          <w:rFonts w:ascii="Arial" w:hAnsi="Arial" w:cs="Arial"/>
        </w:rPr>
      </w:pPr>
      <w:r w:rsidRPr="006E1A4E">
        <w:rPr>
          <w:rFonts w:ascii="Arial" w:hAnsi="Arial" w:cs="Arial"/>
        </w:rPr>
        <w:t xml:space="preserve">Poznámky </w:t>
      </w:r>
      <w:proofErr w:type="spellStart"/>
      <w:r w:rsidRPr="006E1A4E">
        <w:rPr>
          <w:rFonts w:ascii="Arial" w:hAnsi="Arial" w:cs="Arial"/>
        </w:rPr>
        <w:t>Úč</w:t>
      </w:r>
      <w:proofErr w:type="spellEnd"/>
      <w:r w:rsidRPr="006E1A4E">
        <w:rPr>
          <w:rFonts w:ascii="Arial" w:hAnsi="Arial" w:cs="Arial"/>
        </w:rPr>
        <w:t xml:space="preserve"> MÚJ 3 </w:t>
      </w:r>
    </w:p>
    <w:p w14:paraId="38BCF662" w14:textId="77777777" w:rsidR="001B2A54" w:rsidRPr="006E1A4E" w:rsidRDefault="001B2A54" w:rsidP="00356882">
      <w:pPr>
        <w:pStyle w:val="Default"/>
        <w:rPr>
          <w:rFonts w:ascii="Arial" w:hAnsi="Arial" w:cs="Arial"/>
        </w:rPr>
      </w:pPr>
    </w:p>
    <w:p w14:paraId="4444D05D" w14:textId="77777777" w:rsidR="001B2A54" w:rsidRPr="006E1A4E" w:rsidRDefault="001B2A54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>Názov právnickej osoby a jej sídlo alebo meno a priezvisko fyzickej osoby</w:t>
      </w:r>
    </w:p>
    <w:p w14:paraId="1EFA538F" w14:textId="77777777" w:rsidR="001B2A54" w:rsidRPr="006E1A4E" w:rsidRDefault="001B2A54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</w:p>
    <w:p w14:paraId="04644B47" w14:textId="42453876" w:rsidR="001B2A54" w:rsidRDefault="009D78CA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Vércse</w:t>
      </w:r>
      <w:proofErr w:type="spellEnd"/>
      <w:r>
        <w:rPr>
          <w:rFonts w:ascii="Arial" w:hAnsi="Arial" w:cs="Arial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sz w:val="28"/>
          <w:szCs w:val="28"/>
        </w:rPr>
        <w:t>s</w:t>
      </w:r>
      <w:r w:rsidR="00935F9F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>r.o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14:paraId="16A88A5C" w14:textId="547EDC7C" w:rsidR="000C077C" w:rsidRDefault="009D78CA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Beketfa</w:t>
      </w:r>
      <w:proofErr w:type="spellEnd"/>
      <w:r>
        <w:rPr>
          <w:rFonts w:ascii="Arial" w:hAnsi="Arial" w:cs="Arial"/>
          <w:sz w:val="28"/>
          <w:szCs w:val="28"/>
        </w:rPr>
        <w:t xml:space="preserve"> 30 </w:t>
      </w:r>
    </w:p>
    <w:p w14:paraId="5AD09B4D" w14:textId="6A9F4001" w:rsidR="000C077C" w:rsidRPr="006E1A4E" w:rsidRDefault="009D78CA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930</w:t>
      </w:r>
      <w:r w:rsidR="000C077C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34</w:t>
      </w:r>
      <w:r w:rsidR="000C077C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Holice</w:t>
      </w:r>
    </w:p>
    <w:p w14:paraId="0FE2B570" w14:textId="77777777" w:rsidR="00356882" w:rsidRPr="006E1A4E" w:rsidRDefault="00356882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075742B6" w14:textId="55DEF7C1" w:rsidR="001B2A54" w:rsidRDefault="001B2A54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  <w:r w:rsidRPr="006E1A4E">
        <w:rPr>
          <w:rFonts w:ascii="Arial" w:hAnsi="Arial" w:cs="Arial"/>
          <w:sz w:val="28"/>
          <w:szCs w:val="28"/>
        </w:rPr>
        <w:t xml:space="preserve">DIČ </w:t>
      </w:r>
      <w:r w:rsidR="009D78CA" w:rsidRPr="009D78CA">
        <w:rPr>
          <w:rFonts w:ascii="Arial" w:hAnsi="Arial" w:cs="Arial"/>
          <w:sz w:val="28"/>
          <w:szCs w:val="28"/>
        </w:rPr>
        <w:t>2120530522</w:t>
      </w:r>
      <w:r w:rsidR="009D78CA">
        <w:rPr>
          <w:rFonts w:ascii="Arial" w:hAnsi="Arial" w:cs="Arial"/>
          <w:sz w:val="28"/>
          <w:szCs w:val="28"/>
        </w:rPr>
        <w:t xml:space="preserve">      </w:t>
      </w:r>
      <w:r w:rsidRPr="000C077C">
        <w:rPr>
          <w:rFonts w:ascii="Arial" w:hAnsi="Arial" w:cs="Arial"/>
          <w:sz w:val="28"/>
          <w:szCs w:val="28"/>
        </w:rPr>
        <w:t xml:space="preserve">IČO </w:t>
      </w:r>
      <w:r w:rsidR="009D78CA" w:rsidRPr="009D78CA">
        <w:rPr>
          <w:rFonts w:ascii="Arial" w:hAnsi="Arial" w:cs="Arial"/>
          <w:sz w:val="28"/>
          <w:szCs w:val="28"/>
        </w:rPr>
        <w:t>50924451</w:t>
      </w:r>
    </w:p>
    <w:p w14:paraId="39A6FC5C" w14:textId="77777777" w:rsidR="006E1A4E" w:rsidRPr="006E1A4E" w:rsidRDefault="006E1A4E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</w:p>
    <w:p w14:paraId="562C30C2" w14:textId="3327B564" w:rsidR="00356882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 xml:space="preserve">SK NACE </w:t>
      </w:r>
      <w:r w:rsidR="009D78CA">
        <w:rPr>
          <w:rFonts w:ascii="Arial" w:hAnsi="Arial" w:cs="Arial"/>
          <w:color w:val="auto"/>
          <w:sz w:val="28"/>
          <w:szCs w:val="28"/>
        </w:rPr>
        <w:t>41209</w:t>
      </w:r>
      <w:r w:rsidRPr="006E1A4E">
        <w:rPr>
          <w:rFonts w:ascii="Arial" w:hAnsi="Arial" w:cs="Arial"/>
          <w:color w:val="auto"/>
          <w:sz w:val="28"/>
          <w:szCs w:val="28"/>
        </w:rPr>
        <w:t xml:space="preserve"> </w:t>
      </w:r>
    </w:p>
    <w:p w14:paraId="78576C6C" w14:textId="77777777"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4CE7654B" w14:textId="77777777" w:rsid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>Právna forma 112 – spoločnosť s ručením obmedzeným</w:t>
      </w:r>
    </w:p>
    <w:p w14:paraId="6425C409" w14:textId="77777777"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17DE8CA7" w14:textId="121851F7"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 xml:space="preserve">Zdaňovacie obdobie od 01 </w:t>
      </w:r>
      <w:r w:rsidR="003C510D">
        <w:rPr>
          <w:rFonts w:ascii="Arial" w:hAnsi="Arial" w:cs="Arial"/>
          <w:color w:val="auto"/>
          <w:sz w:val="28"/>
          <w:szCs w:val="28"/>
        </w:rPr>
        <w:t>202</w:t>
      </w:r>
      <w:r w:rsidR="00154AD5">
        <w:rPr>
          <w:rFonts w:ascii="Arial" w:hAnsi="Arial" w:cs="Arial"/>
          <w:color w:val="auto"/>
          <w:sz w:val="28"/>
          <w:szCs w:val="28"/>
        </w:rPr>
        <w:t>2</w:t>
      </w:r>
      <w:r w:rsidRPr="006E1A4E">
        <w:rPr>
          <w:rFonts w:ascii="Arial" w:hAnsi="Arial" w:cs="Arial"/>
          <w:color w:val="auto"/>
          <w:sz w:val="28"/>
          <w:szCs w:val="28"/>
        </w:rPr>
        <w:t xml:space="preserve"> do 12 </w:t>
      </w:r>
      <w:r w:rsidR="003C510D">
        <w:rPr>
          <w:rFonts w:ascii="Arial" w:hAnsi="Arial" w:cs="Arial"/>
          <w:color w:val="auto"/>
          <w:sz w:val="28"/>
          <w:szCs w:val="28"/>
        </w:rPr>
        <w:t>202</w:t>
      </w:r>
      <w:r w:rsidR="00154AD5">
        <w:rPr>
          <w:rFonts w:ascii="Arial" w:hAnsi="Arial" w:cs="Arial"/>
          <w:color w:val="auto"/>
          <w:sz w:val="28"/>
          <w:szCs w:val="28"/>
        </w:rPr>
        <w:t>2</w:t>
      </w:r>
    </w:p>
    <w:p w14:paraId="4FC68E0D" w14:textId="77777777"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0F446915" w14:textId="77777777"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 xml:space="preserve">Spoločnosť </w:t>
      </w:r>
      <w:r w:rsidR="00935F9F">
        <w:rPr>
          <w:rFonts w:ascii="Arial" w:hAnsi="Arial" w:cs="Arial"/>
          <w:color w:val="auto"/>
          <w:sz w:val="28"/>
          <w:szCs w:val="28"/>
        </w:rPr>
        <w:t xml:space="preserve">nie </w:t>
      </w:r>
      <w:r w:rsidRPr="006E1A4E">
        <w:rPr>
          <w:rFonts w:ascii="Arial" w:hAnsi="Arial" w:cs="Arial"/>
          <w:color w:val="auto"/>
          <w:sz w:val="28"/>
          <w:szCs w:val="28"/>
        </w:rPr>
        <w:t>je platiteľom dane z pridanej hodnoty.</w:t>
      </w:r>
    </w:p>
    <w:p w14:paraId="4E8014BC" w14:textId="77777777" w:rsidR="006E1A4E" w:rsidRDefault="006E1A4E" w:rsidP="00356882">
      <w:pPr>
        <w:pStyle w:val="Default"/>
        <w:rPr>
          <w:rFonts w:ascii="Arial" w:hAnsi="Arial" w:cs="Arial"/>
          <w:color w:val="auto"/>
        </w:rPr>
      </w:pPr>
    </w:p>
    <w:p w14:paraId="22A83C6D" w14:textId="68EEB694" w:rsidR="006E1A4E" w:rsidRDefault="000C077C" w:rsidP="00356882">
      <w:pPr>
        <w:pStyle w:val="Defaul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Spoločník – </w:t>
      </w:r>
      <w:proofErr w:type="spellStart"/>
      <w:r w:rsidR="009D78CA">
        <w:rPr>
          <w:rFonts w:ascii="Arial" w:hAnsi="Arial" w:cs="Arial"/>
          <w:color w:val="auto"/>
        </w:rPr>
        <w:t>Vércse</w:t>
      </w:r>
      <w:proofErr w:type="spellEnd"/>
      <w:r w:rsidR="009D78CA">
        <w:rPr>
          <w:rFonts w:ascii="Arial" w:hAnsi="Arial" w:cs="Arial"/>
          <w:color w:val="auto"/>
        </w:rPr>
        <w:t xml:space="preserve"> Jozef</w:t>
      </w:r>
    </w:p>
    <w:p w14:paraId="2B22EA0E" w14:textId="77777777" w:rsidR="000C077C" w:rsidRDefault="000C077C" w:rsidP="00356882">
      <w:pPr>
        <w:pStyle w:val="Default"/>
        <w:rPr>
          <w:rFonts w:ascii="Arial" w:hAnsi="Arial" w:cs="Arial"/>
          <w:color w:val="auto"/>
        </w:rPr>
      </w:pPr>
    </w:p>
    <w:p w14:paraId="7579E75C" w14:textId="77777777" w:rsidR="0078157C" w:rsidRPr="006E1A4E" w:rsidRDefault="0078157C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Účtovná závierka bola zostavená za predpokladu nepretržitého trvania spoločnosti. </w:t>
      </w:r>
    </w:p>
    <w:p w14:paraId="60ADB12D" w14:textId="77777777" w:rsidR="0078157C" w:rsidRPr="006E1A4E" w:rsidRDefault="0078157C" w:rsidP="00356882">
      <w:pPr>
        <w:pStyle w:val="Default"/>
        <w:spacing w:after="27"/>
        <w:rPr>
          <w:rFonts w:ascii="Arial" w:hAnsi="Arial" w:cs="Arial"/>
          <w:color w:val="auto"/>
        </w:rPr>
      </w:pPr>
    </w:p>
    <w:p w14:paraId="0272F5D3" w14:textId="77777777" w:rsidR="00356882" w:rsidRPr="006E1A4E" w:rsidRDefault="0078157C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Ú</w:t>
      </w:r>
      <w:r w:rsidR="00356882" w:rsidRPr="006E1A4E">
        <w:rPr>
          <w:rFonts w:ascii="Arial" w:hAnsi="Arial" w:cs="Arial"/>
          <w:color w:val="auto"/>
        </w:rPr>
        <w:t xml:space="preserve">daje o konsolidovanom celku, a to </w:t>
      </w:r>
    </w:p>
    <w:p w14:paraId="0F4D5767" w14:textId="77777777" w:rsidR="00356882" w:rsidRPr="006E1A4E" w:rsidRDefault="00356882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251EC34B" w14:textId="77777777" w:rsidR="00356882" w:rsidRPr="006E1A4E" w:rsidRDefault="00356882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2836D98E" w14:textId="77777777" w:rsidR="00356882" w:rsidRPr="006E1A4E" w:rsidRDefault="00356882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1. pri oslobodení podľa § 22 ods. 8 zákona obchodné meno a sídlo materskej účtovnej jednotky zostavujúcej konsolidovanú účtovnú závierku podľa osobitných predpisov,4) </w:t>
      </w:r>
    </w:p>
    <w:p w14:paraId="5B44F719" w14:textId="77777777" w:rsidR="00356882" w:rsidRPr="006E1A4E" w:rsidRDefault="00356882" w:rsidP="00356882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2. pri oslobodení podľa § 22 ods. 12 zákona obchodné meno a sídlo dcérskych účtovných jednotiek. </w:t>
      </w:r>
    </w:p>
    <w:p w14:paraId="7FC8641A" w14:textId="77777777" w:rsidR="0078157C" w:rsidRPr="006E1A4E" w:rsidRDefault="0078157C" w:rsidP="00356882">
      <w:pPr>
        <w:pStyle w:val="Default"/>
        <w:rPr>
          <w:rFonts w:ascii="Arial" w:hAnsi="Arial" w:cs="Arial"/>
          <w:color w:val="auto"/>
        </w:rPr>
      </w:pPr>
    </w:p>
    <w:p w14:paraId="45B53A79" w14:textId="77777777" w:rsidR="00356882" w:rsidRPr="006E1A4E" w:rsidRDefault="0078157C" w:rsidP="006E1A4E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Spoločnosť nie je súčasťou konsolidovanej účtovnej jednotky.</w:t>
      </w:r>
    </w:p>
    <w:p w14:paraId="549105B4" w14:textId="77777777" w:rsidR="00C83E6C" w:rsidRPr="006E1A4E" w:rsidRDefault="00C83E6C" w:rsidP="00356882">
      <w:pPr>
        <w:pStyle w:val="Default"/>
        <w:rPr>
          <w:rFonts w:ascii="Arial" w:hAnsi="Arial" w:cs="Arial"/>
          <w:color w:val="auto"/>
        </w:rPr>
      </w:pPr>
    </w:p>
    <w:tbl>
      <w:tblPr>
        <w:tblW w:w="1458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"/>
        <w:gridCol w:w="3519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08"/>
      </w:tblGrid>
      <w:tr w:rsidR="00C83E6C" w:rsidRPr="00C83E6C" w14:paraId="146751DB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4AABF" w14:textId="77777777" w:rsidR="00C83E6C" w:rsidRPr="006E1A4E" w:rsidRDefault="00C83E6C" w:rsidP="006E1A4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Dlhodobý majetok nakupovaný sa oceňuje obstarávacou cenou, ktorá zahŕňa cenu obstarania a náklady Dlhodobý majetok nakupovaný sa oceňuje obstarávacou cenou, ktorá zahŕňa cenu obstarania a náklady </w:t>
            </w:r>
          </w:p>
        </w:tc>
      </w:tr>
      <w:tr w:rsidR="00C83E6C" w:rsidRPr="00C83E6C" w14:paraId="7AF2CA64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C0AA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súvisiace s obstaraním (clo, prepravu, montáž, poistné a pod.). </w:t>
            </w:r>
          </w:p>
        </w:tc>
      </w:tr>
      <w:tr w:rsidR="00C83E6C" w:rsidRPr="00C83E6C" w14:paraId="176E10A4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B50F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C83E6C" w:rsidRPr="00C83E6C" w14:paraId="16307357" w14:textId="77777777" w:rsidTr="006E1A4E">
        <w:trPr>
          <w:gridAfter w:val="1"/>
          <w:wAfter w:w="1670" w:type="dxa"/>
          <w:trHeight w:val="8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10F2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C83E6C" w:rsidRPr="00C83E6C" w14:paraId="44F59974" w14:textId="77777777" w:rsidTr="006E1A4E">
        <w:trPr>
          <w:gridAfter w:val="1"/>
          <w:wAfter w:w="1670" w:type="dxa"/>
          <w:trHeight w:val="8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58E6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C83E6C" w:rsidRPr="00C83E6C" w14:paraId="10AB73FF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CD747" w14:textId="77777777" w:rsidR="00C83E6C" w:rsidRPr="006E1A4E" w:rsidRDefault="00C83E6C" w:rsidP="006E1A4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Odpisy dlhodobého nehmotného majetku sú stanovené vychádzajúc z predpokladanej doby jeho </w:t>
            </w:r>
          </w:p>
        </w:tc>
      </w:tr>
      <w:tr w:rsidR="00C83E6C" w:rsidRPr="00C83E6C" w14:paraId="029CB98A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AFC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používania a predpokladaného priebehu jeho opotrebenia. Odpisovať sa začína prvým dňom mesiaca </w:t>
            </w:r>
          </w:p>
        </w:tc>
      </w:tr>
      <w:tr w:rsidR="00C83E6C" w:rsidRPr="00C83E6C" w14:paraId="32D9B585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6939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uvedenia dlhodobého majetku do používania. Drobný dlhodobý nehmotný majetok, ktorého obstarávacia</w:t>
            </w:r>
          </w:p>
        </w:tc>
      </w:tr>
      <w:tr w:rsidR="00C83E6C" w:rsidRPr="00C83E6C" w14:paraId="4C9D5DBB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584BC" w14:textId="77777777" w:rsidR="006E1A4E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>cena (resp. vlastné náklady) je  2400 EUR a nižšia, sa odpisuje jednorazovo pri uvedení do používania.</w:t>
            </w:r>
          </w:p>
          <w:p w14:paraId="0591FCD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 </w:t>
            </w:r>
          </w:p>
        </w:tc>
      </w:tr>
      <w:tr w:rsidR="00C83E6C" w:rsidRPr="00C83E6C" w14:paraId="4306BD95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1AD6B" w14:textId="77777777" w:rsidR="00C83E6C" w:rsidRPr="006E1A4E" w:rsidRDefault="00C83E6C" w:rsidP="006E1A4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Odpisy dlhodobého hmotného majetku sú stanovené vychádzajúc z predpokladanej doby jeho </w:t>
            </w:r>
          </w:p>
        </w:tc>
      </w:tr>
      <w:tr w:rsidR="00C83E6C" w:rsidRPr="00C83E6C" w14:paraId="4E5DA40A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3E38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používania a predpokladaného priebehu jeho opotrebenia. Odpisovať sa začína prvým dňom mesiaca </w:t>
            </w:r>
          </w:p>
        </w:tc>
      </w:tr>
      <w:tr w:rsidR="00C83E6C" w:rsidRPr="00C83E6C" w14:paraId="15D49041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AEB5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uvedenia dlhodobého majetku do používania. Drobný dlhodobý hmotný majetok, ktorého obstarávacia</w:t>
            </w:r>
          </w:p>
        </w:tc>
      </w:tr>
      <w:tr w:rsidR="00C83E6C" w:rsidRPr="00C83E6C" w14:paraId="49326107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EC11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cena (resp. vlastné náklady) je  1700 EUR a nižšia, sa odpisuje jednorazovo pri uvedení do používania. </w:t>
            </w:r>
          </w:p>
        </w:tc>
      </w:tr>
      <w:tr w:rsidR="00C83E6C" w:rsidRPr="006E1A4E" w14:paraId="00BFCC38" w14:textId="77777777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122EF" w14:textId="77777777"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9522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5F90E" w14:textId="77777777" w:rsidR="00C83E6C" w:rsidRPr="00C83E6C" w:rsidRDefault="00C83E6C" w:rsidP="006E1A4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Ocenenie zásob 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0337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39B4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9937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C1D4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C9BE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544E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1524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E00A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CBDF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1AE9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481B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2458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1BD9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2D4C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A5DA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82E93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  <w:tr w:rsidR="00C83E6C" w:rsidRPr="00C83E6C" w14:paraId="107BFE6A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A3BE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Zásoby sa oceňujú nižšou z nasledujúcich hodnôt:  obstarávacia cena (nakupované zásoby) alebo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78A942F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34E52345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BF0F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lastRenderedPageBreak/>
              <w:t>vlastné náklady (zásoby vytvorené vlastnou činnosťou) alebo čistá realizačná hodnota.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33B8000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10E81DD8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6E009" w14:textId="77777777" w:rsidR="00C83E6C" w:rsidRPr="006E1A4E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78157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Nakupované zásoby sa oceňujú váženým aritmetickým priemerom z obstarávacích cien.</w:t>
            </w:r>
          </w:p>
          <w:p w14:paraId="324DAE8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692D7B8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02715DB0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DA55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Zníženie hodnoty zásob sa upravuje vytvorením opravnej položky.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734D959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6E1A4E" w14:paraId="765CC253" w14:textId="77777777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3DE83" w14:textId="77777777"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C1C9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Ocenenie pohľadávok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08A0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C97A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2720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C5AE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8B8F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BF20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0054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64FD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3263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E87F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2E31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F242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ABF7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0F7A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981F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B680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1933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9FFF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EB10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9454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2E34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5B64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F281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3150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AEA23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521E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23E9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7C5A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6643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09C5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A1B6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9426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59ED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AAE9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98C1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FF3C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6B25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57AA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FDDA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6CF8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3ED5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6170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D2B6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6BE1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6A67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  <w:tr w:rsidR="00C83E6C" w:rsidRPr="00C83E6C" w14:paraId="1FDA5DBA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7D29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Pohľadávky pri ich vzniku sa oceňujú ich menovitou hodnotou; postúpené pohľadávky a pohľadávky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5E773FE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389594A6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A6AE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nadobudnuté vkladom do základného imania sa oceňujú obstarávacou cenou vrátane nákladov súvisiacich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1CF3306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240BBB97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46FF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>s obstaraním. Toto ocenenie sa znižuje o pochybné a nevymožiteľné pohľadávky.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56F8DB8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68E61AC1" w14:textId="77777777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863FF" w14:textId="77777777"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262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12D2A" w14:textId="77777777" w:rsidR="006E1A4E" w:rsidRPr="006E1A4E" w:rsidRDefault="006E1A4E" w:rsidP="006E1A4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Spoločnosť neevidu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je vlastné akcie, nevlastní cenné papiere.</w:t>
            </w:r>
          </w:p>
          <w:p w14:paraId="1D7E841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199E4C6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6E1A4E" w14:paraId="6788A26B" w14:textId="77777777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D4A4F" w14:textId="77777777"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972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89DA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Ocenenie záväzkov vrátane rezerv, dlhopisov, pôžičiek a úverov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3F6A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AB50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0464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5F9F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3A4E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A8E9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CC16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5172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6724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C288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79C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85E8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EF9F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971C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E6D0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  <w:tr w:rsidR="00C83E6C" w:rsidRPr="00C83E6C" w14:paraId="5F0F628E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BC1A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Záväzky pri ich vzniku sa oceňujú menovitou hodnotou. Záväzky pri ich prevzatí sa oceňujú obstarávacou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46D11B4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6FA09165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4C88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cenou. Ak sa pri inventarizácii zistí, že suma záväzkov je iná ako ich výška v účtovníctve, uvedú sa záväzky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25CE1FA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24EB91D2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6C01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v účtovníctve a v účtovnej závierke v tomto zistenom ocenení.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7E33D12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73762CFD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5F83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Rezervy sú záväzky s neurčitým časovým vymedzením alebo výškou; tvoria sa na krytie známych rizík alebo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2350F28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1CD1B750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8EC5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strát z podnikania. Oceňujú sa v očakávanej výške záväzku.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467F4D9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6E1A4E" w14:paraId="7A32C838" w14:textId="77777777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236C7" w14:textId="77777777"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765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C4B6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Informácie o poskytnutých </w:t>
            </w:r>
            <w:proofErr w:type="spellStart"/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dotáciach</w:t>
            </w:r>
            <w:proofErr w:type="spellEnd"/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a ich ocenení</w:t>
            </w: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- Spoločnosti neboli poskytnuté dotácie.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5A9D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0E3B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C91B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ECFB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3FFE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CA83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D3BE3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F565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14B5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4E1E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A96A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2990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56DE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C78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5527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AD00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B094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01B9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E990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0F44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87973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7FDF3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656E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1A17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CCE4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</w:tbl>
    <w:p w14:paraId="0937F64C" w14:textId="77777777" w:rsidR="00C83E6C" w:rsidRPr="006E1A4E" w:rsidRDefault="00C83E6C" w:rsidP="00356882">
      <w:pPr>
        <w:pStyle w:val="Default"/>
        <w:rPr>
          <w:rFonts w:ascii="Arial" w:hAnsi="Arial" w:cs="Arial"/>
          <w:bCs/>
          <w:color w:val="auto"/>
        </w:rPr>
      </w:pPr>
    </w:p>
    <w:p w14:paraId="42F06F17" w14:textId="77777777" w:rsidR="00356882" w:rsidRDefault="00356882" w:rsidP="00356882">
      <w:pPr>
        <w:pStyle w:val="Default"/>
        <w:rPr>
          <w:rFonts w:ascii="Arial" w:hAnsi="Arial" w:cs="Arial"/>
          <w:b/>
          <w:bCs/>
          <w:i/>
          <w:color w:val="auto"/>
        </w:rPr>
      </w:pPr>
      <w:r w:rsidRPr="006E1A4E">
        <w:rPr>
          <w:rFonts w:ascii="Arial" w:hAnsi="Arial" w:cs="Arial"/>
          <w:b/>
          <w:bCs/>
          <w:i/>
          <w:color w:val="auto"/>
        </w:rPr>
        <w:t xml:space="preserve">Informácie o prijatých postupoch </w:t>
      </w:r>
    </w:p>
    <w:p w14:paraId="1CE2A903" w14:textId="77777777" w:rsidR="006E1A4E" w:rsidRPr="006E1A4E" w:rsidRDefault="006E1A4E" w:rsidP="00356882">
      <w:pPr>
        <w:pStyle w:val="Default"/>
        <w:rPr>
          <w:rFonts w:ascii="Arial" w:hAnsi="Arial" w:cs="Arial"/>
          <w:b/>
          <w:i/>
          <w:color w:val="auto"/>
        </w:rPr>
      </w:pPr>
    </w:p>
    <w:p w14:paraId="3E7AA1E5" w14:textId="77777777" w:rsidR="00356882" w:rsidRPr="006E1A4E" w:rsidRDefault="001B2A54" w:rsidP="00356882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Ú</w:t>
      </w:r>
      <w:r w:rsidR="00356882" w:rsidRPr="006E1A4E">
        <w:rPr>
          <w:rFonts w:ascii="Arial" w:hAnsi="Arial" w:cs="Arial"/>
          <w:color w:val="auto"/>
        </w:rPr>
        <w:t xml:space="preserve">čtovná jednotka </w:t>
      </w:r>
      <w:r w:rsidRPr="006E1A4E">
        <w:rPr>
          <w:rFonts w:ascii="Arial" w:hAnsi="Arial" w:cs="Arial"/>
          <w:color w:val="auto"/>
        </w:rPr>
        <w:t xml:space="preserve">predpokladá, že </w:t>
      </w:r>
      <w:r w:rsidR="00356882" w:rsidRPr="006E1A4E">
        <w:rPr>
          <w:rFonts w:ascii="Arial" w:hAnsi="Arial" w:cs="Arial"/>
          <w:color w:val="auto"/>
        </w:rPr>
        <w:t xml:space="preserve">bude nepretržite pokračovať vo svojej činnosti. </w:t>
      </w:r>
    </w:p>
    <w:p w14:paraId="01A1A4D0" w14:textId="77777777" w:rsidR="0078157C" w:rsidRPr="006E1A4E" w:rsidRDefault="0078157C" w:rsidP="00356882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Účtovné metódy a všeobecné účtovné zásady boli účtovnou jednotkou konzistentne aplikované.</w:t>
      </w:r>
    </w:p>
    <w:p w14:paraId="313C7224" w14:textId="77777777" w:rsidR="00356882" w:rsidRPr="006E1A4E" w:rsidRDefault="00356882" w:rsidP="00356882">
      <w:pPr>
        <w:pStyle w:val="Default"/>
        <w:rPr>
          <w:rFonts w:ascii="Arial" w:hAnsi="Arial" w:cs="Arial"/>
          <w:color w:val="auto"/>
        </w:rPr>
      </w:pPr>
    </w:p>
    <w:p w14:paraId="76F399DB" w14:textId="77777777" w:rsidR="0078157C" w:rsidRPr="006E1A4E" w:rsidRDefault="0078157C" w:rsidP="006E1A4E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eviduje záväzky, ktorých hodnota je uvedená vo výkaze MÚJ.</w:t>
      </w:r>
    </w:p>
    <w:p w14:paraId="7A625689" w14:textId="77777777" w:rsidR="00C83E6C" w:rsidRPr="006E1A4E" w:rsidRDefault="00C83E6C" w:rsidP="0078157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299EC4A0" w14:textId="77777777" w:rsidR="0078157C" w:rsidRPr="006E1A4E" w:rsidRDefault="0078157C" w:rsidP="006E1A4E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neeviduje finančné povinnosti, ktoré sa nevykazujú  v súvahe.</w:t>
      </w:r>
    </w:p>
    <w:p w14:paraId="4AE9F588" w14:textId="77777777" w:rsidR="00C83E6C" w:rsidRPr="006E1A4E" w:rsidRDefault="00C83E6C" w:rsidP="0078157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0C7D4038" w14:textId="77777777" w:rsidR="0078157C" w:rsidRPr="006E1A4E" w:rsidRDefault="00C83E6C" w:rsidP="006E1A4E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neposkytla účasť na dôchodkových programoch pre zamestnancov.</w:t>
      </w:r>
    </w:p>
    <w:p w14:paraId="3C1567B4" w14:textId="77777777" w:rsidR="00C83E6C" w:rsidRPr="006E1A4E" w:rsidRDefault="00C83E6C" w:rsidP="0078157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1C38498C" w14:textId="77777777" w:rsidR="00C83E6C" w:rsidRPr="006E1A4E" w:rsidRDefault="00C83E6C" w:rsidP="006E1A4E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Spoločnosti neboli poskytnuté dotácie.</w:t>
      </w:r>
    </w:p>
    <w:p w14:paraId="366A3B94" w14:textId="77777777" w:rsidR="0078157C" w:rsidRPr="006E1A4E" w:rsidRDefault="0078157C" w:rsidP="0078157C">
      <w:pP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247C6DB1" w14:textId="77777777" w:rsidR="0078157C" w:rsidRPr="006E1A4E" w:rsidRDefault="0078157C" w:rsidP="0078157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78157C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</w:t>
      </w:r>
    </w:p>
    <w:sectPr w:rsidR="0078157C" w:rsidRPr="006E1A4E" w:rsidSect="00770538">
      <w:pgSz w:w="11906" w:h="17340"/>
      <w:pgMar w:top="993" w:right="843" w:bottom="505" w:left="79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B10A79"/>
    <w:multiLevelType w:val="hybridMultilevel"/>
    <w:tmpl w:val="D166AC1A"/>
    <w:lvl w:ilvl="0" w:tplc="F73AFD4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0301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882"/>
    <w:rsid w:val="000C077C"/>
    <w:rsid w:val="00154AD5"/>
    <w:rsid w:val="001B2A54"/>
    <w:rsid w:val="00356882"/>
    <w:rsid w:val="003C510D"/>
    <w:rsid w:val="00410548"/>
    <w:rsid w:val="00496867"/>
    <w:rsid w:val="00531B30"/>
    <w:rsid w:val="005A2811"/>
    <w:rsid w:val="00686686"/>
    <w:rsid w:val="006E1A4E"/>
    <w:rsid w:val="0078157C"/>
    <w:rsid w:val="00784911"/>
    <w:rsid w:val="00935F9F"/>
    <w:rsid w:val="009D78CA"/>
    <w:rsid w:val="00C83E6C"/>
    <w:rsid w:val="00C96CBB"/>
    <w:rsid w:val="00D0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7E296"/>
  <w15:docId w15:val="{DEF72B1D-05CA-4D47-80BC-9A7E77534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06BE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3568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semiHidden/>
    <w:unhideWhenUsed/>
    <w:rsid w:val="00C83E6C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83E6C"/>
    <w:rPr>
      <w:color w:val="800080"/>
      <w:u w:val="single"/>
    </w:rPr>
  </w:style>
  <w:style w:type="paragraph" w:customStyle="1" w:styleId="font5">
    <w:name w:val="font5"/>
    <w:basedOn w:val="Normlny"/>
    <w:rsid w:val="00C83E6C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lang w:eastAsia="sk-SK"/>
    </w:rPr>
  </w:style>
  <w:style w:type="paragraph" w:customStyle="1" w:styleId="xl66">
    <w:name w:val="xl66"/>
    <w:basedOn w:val="Normlny"/>
    <w:rsid w:val="00C83E6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7">
    <w:name w:val="xl67"/>
    <w:basedOn w:val="Normlny"/>
    <w:rsid w:val="00C83E6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sk-SK"/>
    </w:rPr>
  </w:style>
  <w:style w:type="paragraph" w:customStyle="1" w:styleId="xl68">
    <w:name w:val="xl68"/>
    <w:basedOn w:val="Normlny"/>
    <w:rsid w:val="00C83E6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sk-SK"/>
    </w:rPr>
  </w:style>
  <w:style w:type="paragraph" w:customStyle="1" w:styleId="xl69">
    <w:name w:val="xl69"/>
    <w:basedOn w:val="Normlny"/>
    <w:rsid w:val="00C83E6C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0">
    <w:name w:val="xl70"/>
    <w:basedOn w:val="Normlny"/>
    <w:rsid w:val="00C83E6C"/>
    <w:pPr>
      <w:pBdr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1">
    <w:name w:val="xl71"/>
    <w:basedOn w:val="Normlny"/>
    <w:rsid w:val="00C83E6C"/>
    <w:pPr>
      <w:pBdr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2">
    <w:name w:val="xl72"/>
    <w:basedOn w:val="Normlny"/>
    <w:rsid w:val="00C83E6C"/>
    <w:pP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3">
    <w:name w:val="xl73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4">
    <w:name w:val="xl74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5">
    <w:name w:val="xl75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6">
    <w:name w:val="xl76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7">
    <w:name w:val="xl77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8">
    <w:name w:val="xl78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9">
    <w:name w:val="xl79"/>
    <w:basedOn w:val="Normlny"/>
    <w:rsid w:val="00C83E6C"/>
    <w:pP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0">
    <w:name w:val="xl80"/>
    <w:basedOn w:val="Normlny"/>
    <w:rsid w:val="00C83E6C"/>
    <w:pP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1">
    <w:name w:val="xl81"/>
    <w:basedOn w:val="Normlny"/>
    <w:rsid w:val="00C83E6C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2">
    <w:name w:val="xl82"/>
    <w:basedOn w:val="Normlny"/>
    <w:rsid w:val="00C83E6C"/>
    <w:pPr>
      <w:pBdr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3">
    <w:name w:val="xl83"/>
    <w:basedOn w:val="Normlny"/>
    <w:rsid w:val="00C83E6C"/>
    <w:pPr>
      <w:pBdr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4">
    <w:name w:val="xl84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85">
    <w:name w:val="xl85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86">
    <w:name w:val="xl86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87">
    <w:name w:val="xl87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8">
    <w:name w:val="xl88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9">
    <w:name w:val="xl89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90">
    <w:name w:val="xl90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1">
    <w:name w:val="xl91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2">
    <w:name w:val="xl92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3">
    <w:name w:val="xl93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4">
    <w:name w:val="xl94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5">
    <w:name w:val="xl95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6">
    <w:name w:val="xl96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7">
    <w:name w:val="xl97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8">
    <w:name w:val="xl98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9">
    <w:name w:val="xl99"/>
    <w:basedOn w:val="Normlny"/>
    <w:rsid w:val="00C83E6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0">
    <w:name w:val="xl100"/>
    <w:basedOn w:val="Normlny"/>
    <w:rsid w:val="00C83E6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1">
    <w:name w:val="xl101"/>
    <w:basedOn w:val="Normlny"/>
    <w:rsid w:val="00C83E6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2">
    <w:name w:val="xl102"/>
    <w:basedOn w:val="Normlny"/>
    <w:rsid w:val="00C83E6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3">
    <w:name w:val="xl103"/>
    <w:basedOn w:val="Normlny"/>
    <w:rsid w:val="00C83E6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4">
    <w:name w:val="xl104"/>
    <w:basedOn w:val="Normlny"/>
    <w:rsid w:val="00C83E6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5">
    <w:name w:val="xl105"/>
    <w:basedOn w:val="Normlny"/>
    <w:rsid w:val="00C83E6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06">
    <w:name w:val="xl106"/>
    <w:basedOn w:val="Normlny"/>
    <w:rsid w:val="00C83E6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07">
    <w:name w:val="xl107"/>
    <w:basedOn w:val="Normlny"/>
    <w:rsid w:val="00C83E6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08">
    <w:name w:val="xl108"/>
    <w:basedOn w:val="Normlny"/>
    <w:rsid w:val="00C83E6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09">
    <w:name w:val="xl109"/>
    <w:basedOn w:val="Normlny"/>
    <w:rsid w:val="00C83E6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10">
    <w:name w:val="xl110"/>
    <w:basedOn w:val="Normlny"/>
    <w:rsid w:val="00C83E6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11">
    <w:name w:val="xl111"/>
    <w:basedOn w:val="Normlny"/>
    <w:rsid w:val="00C83E6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2">
    <w:name w:val="xl112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3">
    <w:name w:val="xl113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4">
    <w:name w:val="xl114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5">
    <w:name w:val="xl115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6">
    <w:name w:val="xl116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7">
    <w:name w:val="xl117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8">
    <w:name w:val="xl118"/>
    <w:basedOn w:val="Normlny"/>
    <w:rsid w:val="00C83E6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sk-SK"/>
    </w:rPr>
  </w:style>
  <w:style w:type="paragraph" w:customStyle="1" w:styleId="xl119">
    <w:name w:val="xl119"/>
    <w:basedOn w:val="Normlny"/>
    <w:rsid w:val="00C83E6C"/>
    <w:pP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6E1A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olgi</dc:creator>
  <cp:lastModifiedBy>Peter Stanko</cp:lastModifiedBy>
  <cp:revision>2</cp:revision>
  <dcterms:created xsi:type="dcterms:W3CDTF">2023-06-29T17:04:00Z</dcterms:created>
  <dcterms:modified xsi:type="dcterms:W3CDTF">2023-06-29T17:04:00Z</dcterms:modified>
</cp:coreProperties>
</file>