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EE8" w:rsidRDefault="006D6EE8" w:rsidP="006D6EE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POZNÁMKY K ÚČTOVNEJ ZÁVIERKE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k 31. decembru </w:t>
      </w:r>
      <w:r w:rsidR="00CD3E28">
        <w:rPr>
          <w:rFonts w:ascii="TimesNewRomanPSMT" w:hAnsi="TimesNewRomanPSMT" w:cs="TimesNewRomanPSMT"/>
          <w:sz w:val="24"/>
          <w:szCs w:val="24"/>
        </w:rPr>
        <w:t>2022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Všeobecné údaje o účtovnej jednotke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1. Názov a sídlo účtovnej jednotky :   </w:t>
      </w:r>
      <w:proofErr w:type="spellStart"/>
      <w:r>
        <w:rPr>
          <w:rFonts w:ascii="TimesNewRomanPSMT" w:hAnsi="TimesNewRomanPSMT" w:cs="TimesNewRomanPSMT"/>
          <w:sz w:val="24"/>
          <w:szCs w:val="24"/>
        </w:rPr>
        <w:t>MaDe-STAV</w:t>
      </w:r>
      <w:proofErr w:type="spellEnd"/>
      <w:r>
        <w:rPr>
          <w:rFonts w:ascii="TimesNewRomanPSMT" w:hAnsi="TimesNewRomanPSMT" w:cs="TimesNewRomanPSMT"/>
          <w:sz w:val="24"/>
          <w:szCs w:val="24"/>
        </w:rPr>
        <w:t xml:space="preserve"> s.r.o.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Presná adresa účtovnej jednotky : Rakovec nad Ondavou 297, 072 03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Identifikačné číslo organizácie :     54023343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Daňové identifikačné číslo :           2121551828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2. Priemerný prepočítaný počet zamestnancov účtovnej jednotky : </w:t>
      </w:r>
      <w:r w:rsidR="004E2A72">
        <w:rPr>
          <w:rFonts w:ascii="TimesNewRomanPSMT" w:hAnsi="TimesNewRomanPSMT" w:cs="TimesNewRomanPSMT"/>
          <w:sz w:val="24"/>
          <w:szCs w:val="24"/>
        </w:rPr>
        <w:t>1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 w:rsidR="004E2A72">
        <w:rPr>
          <w:rFonts w:ascii="TimesNewRomanPSMT" w:hAnsi="TimesNewRomanPSMT" w:cs="TimesNewRomanPSMT"/>
          <w:sz w:val="24"/>
          <w:szCs w:val="24"/>
        </w:rPr>
        <w:t>zamestnanec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3.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zostavila riadnu účtovnú závierku k 31. 12. 202</w:t>
      </w:r>
      <w:r w:rsidR="004E2A72">
        <w:rPr>
          <w:rFonts w:ascii="TimesNewRomanPSMT" w:hAnsi="TimesNewRomanPSMT" w:cs="TimesNewRomanPSMT"/>
          <w:sz w:val="24"/>
          <w:szCs w:val="24"/>
        </w:rPr>
        <w:t>2</w:t>
      </w:r>
      <w:r>
        <w:rPr>
          <w:rFonts w:ascii="TimesNewRomanPSMT" w:hAnsi="TimesNewRomanPSMT" w:cs="TimesNewRomanPSMT"/>
          <w:sz w:val="24"/>
          <w:szCs w:val="24"/>
        </w:rPr>
        <w:t xml:space="preserve"> podľa zákona č. 431/2002 Z. z.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 predpokladom nepretržitého pokračovania činnosti.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Informácie o účtovných zásadách a účtovných metódach</w:t>
      </w:r>
      <w:r w:rsidR="00390F60">
        <w:rPr>
          <w:rFonts w:ascii="TimesNewRomanPS-BoldMT" w:hAnsi="TimesNewRomanPS-BoldMT" w:cs="TimesNewRomanPS-BoldMT"/>
          <w:b/>
          <w:bCs/>
          <w:sz w:val="24"/>
          <w:szCs w:val="24"/>
        </w:rPr>
        <w:t xml:space="preserve"> 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6D6EE8" w:rsidRDefault="007D6283" w:rsidP="00390F60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ÚJ</w:t>
      </w:r>
      <w:r w:rsidR="006D6EE8" w:rsidRPr="00390F60">
        <w:rPr>
          <w:rFonts w:ascii="TimesNewRomanPSMT" w:hAnsi="TimesNewRomanPSMT" w:cs="TimesNewRomanPSMT"/>
          <w:sz w:val="24"/>
          <w:szCs w:val="24"/>
        </w:rPr>
        <w:t xml:space="preserve"> účtuje v sústave podvojného účtovníctva a na základe tejto skutočnosti bola účtovná</w:t>
      </w:r>
      <w:r w:rsidR="00390F60" w:rsidRPr="00390F60"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 w:rsidRPr="00390F60">
        <w:rPr>
          <w:rFonts w:ascii="TimesNewRomanPSMT" w:hAnsi="TimesNewRomanPSMT" w:cs="TimesNewRomanPSMT"/>
          <w:sz w:val="24"/>
          <w:szCs w:val="24"/>
        </w:rPr>
        <w:t>závierka PS spracovaná k 31. 12. 202</w:t>
      </w:r>
      <w:r w:rsidR="00CD3E28">
        <w:rPr>
          <w:rFonts w:ascii="TimesNewRomanPSMT" w:hAnsi="TimesNewRomanPSMT" w:cs="TimesNewRomanPSMT"/>
          <w:sz w:val="24"/>
          <w:szCs w:val="24"/>
        </w:rPr>
        <w:t>2</w:t>
      </w:r>
      <w:r w:rsidR="006D6EE8" w:rsidRPr="00390F60">
        <w:rPr>
          <w:rFonts w:ascii="TimesNewRomanPSMT" w:hAnsi="TimesNewRomanPSMT" w:cs="TimesNewRomanPSMT"/>
          <w:sz w:val="24"/>
          <w:szCs w:val="24"/>
        </w:rPr>
        <w:t>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2. 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Spôsob ocenenia jednotlivých položiek: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a) </w:t>
      </w:r>
      <w:r w:rsidR="007D6283">
        <w:rPr>
          <w:rFonts w:ascii="TimesNewRomanPSMT" w:hAnsi="TimesNewRomanPSMT" w:cs="TimesNewRomanPSMT"/>
          <w:sz w:val="24"/>
          <w:szCs w:val="24"/>
        </w:rPr>
        <w:t>UJ</w:t>
      </w:r>
      <w:r>
        <w:rPr>
          <w:rFonts w:ascii="TimesNewRomanPSMT" w:hAnsi="TimesNewRomanPSMT" w:cs="TimesNewRomanPSMT"/>
          <w:sz w:val="24"/>
          <w:szCs w:val="24"/>
        </w:rPr>
        <w:t xml:space="preserve"> nenakupovala v bežnom účtovnom období dlhodobý nehmotný majetok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b)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ÚJ </w:t>
      </w:r>
      <w:r>
        <w:rPr>
          <w:rFonts w:ascii="TimesNewRomanPSMT" w:hAnsi="TimesNewRomanPSMT" w:cs="TimesNewRomanPSMT"/>
          <w:sz w:val="24"/>
          <w:szCs w:val="24"/>
        </w:rPr>
        <w:t>nevytvárala dlhodobý nehmotný majetok vlastnou činnosťou.</w:t>
      </w:r>
    </w:p>
    <w:p w:rsidR="006D6EE8" w:rsidRDefault="006D6EE8" w:rsidP="007D6283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c)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nakupovaný dlhodobý hmotný majetok obstarávacou cenou, ktorá 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   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>sa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skladá z ceny obstarania a nákladov súvisiacich s obstaraním.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d)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nevytvárala dlhodobý hmotný majetok vlastnou činnosťou.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e)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nezískala v bežnom účtovnom období dlhodobý hmotný majetok darovaním 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>ani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delimitáciou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f)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neobstarala v bežnom účtovnom období dlhodobý finančný majetok.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g)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obstarala v účtovnom období zásoby, ktoré oceňovala obstarávacou cenou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a účtovala ich priamo do spotreby na základe Internej smernice o účtovaní zásob.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h)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netvorila zásoby vlastnou činnosťou.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i)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nezískala zásoby darovaním ani delimitáciou v bežnom účtovnom období.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j) Pohľadávky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k) Krátkodobý finančný majetok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l) Prechodné účty aktív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oceňovala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m) </w:t>
      </w:r>
      <w:r w:rsidR="00390F60">
        <w:rPr>
          <w:rFonts w:ascii="TimesNewRomanPSMT" w:hAnsi="TimesNewRomanPSMT" w:cs="TimesNewRomanPSMT"/>
          <w:sz w:val="24"/>
          <w:szCs w:val="24"/>
        </w:rPr>
        <w:t>R</w:t>
      </w:r>
      <w:r>
        <w:rPr>
          <w:rFonts w:ascii="TimesNewRomanPSMT" w:hAnsi="TimesNewRomanPSMT" w:cs="TimesNewRomanPSMT"/>
          <w:sz w:val="24"/>
          <w:szCs w:val="24"/>
        </w:rPr>
        <w:t xml:space="preserve">ezervy, pôžičky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v bežnom účtovnom období nemala.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n) Prechodné účty pasív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ocenila menovitou hodnotou.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o)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neúčtovala o derivátoch.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p)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nenadobudla majetok privatizáciou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q)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nemá majetok a záväzky zabezpečené derivátmi.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r) </w:t>
      </w:r>
      <w:r w:rsidR="00182E40">
        <w:rPr>
          <w:rFonts w:ascii="TimesNewRomanPSMT" w:hAnsi="TimesNewRomanPSMT" w:cs="TimesNewRomanPSMT"/>
          <w:sz w:val="24"/>
          <w:szCs w:val="24"/>
        </w:rPr>
        <w:t>ÚJ</w:t>
      </w:r>
      <w:r>
        <w:rPr>
          <w:rFonts w:ascii="TimesNewRomanPSMT" w:hAnsi="TimesNewRomanPSMT" w:cs="TimesNewRomanPSMT"/>
          <w:sz w:val="24"/>
          <w:szCs w:val="24"/>
        </w:rPr>
        <w:t xml:space="preserve"> nemá prenajatý majetok, finančný a operačný leasing.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3) Súčasťou obstarávacej ceny dlhodobého majetku sú všetky náklady súvisiace s</w:t>
      </w:r>
      <w:r w:rsidR="00390F60">
        <w:rPr>
          <w:rFonts w:ascii="TimesNewRomanPSMT" w:hAnsi="TimesNewRomanPSMT" w:cs="TimesNewRomanPSMT"/>
          <w:sz w:val="24"/>
          <w:szCs w:val="24"/>
        </w:rPr>
        <w:t> </w:t>
      </w:r>
      <w:r>
        <w:rPr>
          <w:rFonts w:ascii="TimesNewRomanPSMT" w:hAnsi="TimesNewRomanPSMT" w:cs="TimesNewRomanPSMT"/>
          <w:sz w:val="24"/>
          <w:szCs w:val="24"/>
        </w:rPr>
        <w:t>obstaraním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majetku do používania. Súčasťou obstarávacej ceny zásob sú všetky náklady súvisiace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>s obstaraním.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4) O DHM a NM účtovná jednotka neúčt</w:t>
      </w:r>
      <w:r w:rsidR="00390F60">
        <w:rPr>
          <w:rFonts w:ascii="TimesNewRomanPSMT" w:hAnsi="TimesNewRomanPSMT" w:cs="TimesNewRomanPSMT"/>
          <w:sz w:val="24"/>
          <w:szCs w:val="24"/>
        </w:rPr>
        <w:t>ovala</w:t>
      </w:r>
      <w:r>
        <w:rPr>
          <w:rFonts w:ascii="TimesNewRomanPSMT" w:hAnsi="TimesNewRomanPSMT" w:cs="TimesNewRomanPSMT"/>
          <w:sz w:val="24"/>
          <w:szCs w:val="24"/>
        </w:rPr>
        <w:t>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Čl. III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Doplňujúce informácie k súvahe a výkazu ziskov a strát.</w:t>
      </w:r>
    </w:p>
    <w:p w:rsidR="00390F60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</w:p>
    <w:p w:rsidR="006D6EE8" w:rsidRDefault="00390F6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>
        <w:rPr>
          <w:rFonts w:ascii="TimesNewRomanPSMT" w:hAnsi="TimesNewRomanPSMT" w:cs="TimesNewRomanPSMT"/>
          <w:sz w:val="24"/>
          <w:szCs w:val="24"/>
        </w:rPr>
        <w:t>1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) </w:t>
      </w:r>
      <w:r w:rsidR="007D6283">
        <w:rPr>
          <w:rFonts w:ascii="TimesNewRomanPSMT" w:hAnsi="TimesNewRomanPSMT" w:cs="TimesNewRomanPSMT"/>
          <w:sz w:val="24"/>
          <w:szCs w:val="24"/>
        </w:rPr>
        <w:t>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v bežnom účtovnom období </w:t>
      </w:r>
      <w:r w:rsidR="00CD3E28">
        <w:rPr>
          <w:rFonts w:ascii="TimesNewRomanPSMT" w:hAnsi="TimesNewRomanPSMT" w:cs="TimesNewRomanPSMT"/>
          <w:sz w:val="24"/>
          <w:szCs w:val="24"/>
        </w:rPr>
        <w:t xml:space="preserve">čerpala bankový úver vo výške </w:t>
      </w:r>
      <w:r w:rsidR="00E37840">
        <w:rPr>
          <w:rFonts w:ascii="TimesNewRomanPSMT" w:hAnsi="TimesNewRomanPSMT" w:cs="TimesNewRomanPSMT"/>
          <w:sz w:val="24"/>
          <w:szCs w:val="24"/>
        </w:rPr>
        <w:t>27.500,-Eur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390F60">
        <w:rPr>
          <w:rFonts w:ascii="TimesNewRomanPSMT" w:hAnsi="TimesNewRomanPSMT" w:cs="TimesNewRomanPSMT"/>
          <w:sz w:val="24"/>
          <w:szCs w:val="24"/>
        </w:rPr>
        <w:t>2</w:t>
      </w:r>
      <w:r w:rsidR="006D6EE8">
        <w:rPr>
          <w:rFonts w:ascii="TimesNewRomanPSMT" w:hAnsi="TimesNewRomanPSMT" w:cs="TimesNewRomanPSMT"/>
          <w:sz w:val="24"/>
          <w:szCs w:val="24"/>
        </w:rPr>
        <w:t>) Časové rozlíšenie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neúčtovala v bežnom účtovnom období na účtoch časového rozlíšenia.</w:t>
      </w:r>
    </w:p>
    <w:p w:rsidR="00390F60" w:rsidRDefault="00182E40" w:rsidP="00390F60">
      <w:pPr>
        <w:tabs>
          <w:tab w:val="left" w:pos="1888"/>
        </w:tabs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390F60">
        <w:rPr>
          <w:rFonts w:ascii="TimesNewRomanPSMT" w:hAnsi="TimesNewRomanPSMT" w:cs="TimesNewRomanPSMT"/>
          <w:sz w:val="24"/>
          <w:szCs w:val="24"/>
        </w:rPr>
        <w:t>3</w:t>
      </w:r>
      <w:r w:rsidR="006D6EE8">
        <w:rPr>
          <w:rFonts w:ascii="TimesNewRomanPSMT" w:hAnsi="TimesNewRomanPSMT" w:cs="TimesNewRomanPSMT"/>
          <w:sz w:val="24"/>
          <w:szCs w:val="24"/>
        </w:rPr>
        <w:t>) Deriváty</w:t>
      </w:r>
      <w:r w:rsidR="00390F60">
        <w:rPr>
          <w:rFonts w:ascii="TimesNewRomanPSMT" w:hAnsi="TimesNewRomanPSMT" w:cs="TimesNewRomanPSMT"/>
          <w:sz w:val="24"/>
          <w:szCs w:val="24"/>
        </w:rPr>
        <w:t xml:space="preserve"> </w:t>
      </w:r>
    </w:p>
    <w:p w:rsidR="006D6EE8" w:rsidRDefault="007D6283" w:rsidP="00390F60">
      <w:pPr>
        <w:tabs>
          <w:tab w:val="left" w:pos="1888"/>
        </w:tabs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 xml:space="preserve">  </w:t>
      </w:r>
      <w:r w:rsidR="006D6EE8">
        <w:rPr>
          <w:rFonts w:ascii="TimesNewRomanPSMT" w:hAnsi="TimesNewRomanPSMT" w:cs="TimesNewRomanPSMT"/>
          <w:sz w:val="24"/>
          <w:szCs w:val="24"/>
        </w:rPr>
        <w:t>Nevyskytujú sa.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390F60">
        <w:rPr>
          <w:rFonts w:ascii="TimesNewRomanPSMT" w:hAnsi="TimesNewRomanPSMT" w:cs="TimesNewRomanPSMT"/>
          <w:sz w:val="24"/>
          <w:szCs w:val="24"/>
        </w:rPr>
        <w:t>4</w:t>
      </w:r>
      <w:r w:rsidR="006D6EE8">
        <w:rPr>
          <w:rFonts w:ascii="TimesNewRomanPSMT" w:hAnsi="TimesNewRomanPSMT" w:cs="TimesNewRomanPSMT"/>
          <w:sz w:val="24"/>
          <w:szCs w:val="24"/>
        </w:rPr>
        <w:t>) Majetok a záväzky zabezpečené derivátmi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 </w:t>
      </w:r>
      <w:r>
        <w:rPr>
          <w:rFonts w:ascii="TimesNewRomanPSMT" w:hAnsi="TimesNewRomanPSMT" w:cs="TimesNewRomanPSMT"/>
          <w:sz w:val="24"/>
          <w:szCs w:val="24"/>
        </w:rPr>
        <w:t xml:space="preserve">   </w:t>
      </w:r>
      <w:r w:rsidR="006D6EE8">
        <w:rPr>
          <w:rFonts w:ascii="TimesNewRomanPSMT" w:hAnsi="TimesNewRomanPSMT" w:cs="TimesNewRomanPSMT"/>
          <w:sz w:val="24"/>
          <w:szCs w:val="24"/>
        </w:rPr>
        <w:t>Nevyskytujú sa.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</w:t>
      </w:r>
      <w:r w:rsidR="00390F60">
        <w:rPr>
          <w:rFonts w:ascii="TimesNewRomanPSMT" w:hAnsi="TimesNewRomanPSMT" w:cs="TimesNewRomanPSMT"/>
          <w:sz w:val="24"/>
          <w:szCs w:val="24"/>
        </w:rPr>
        <w:t>5</w:t>
      </w:r>
      <w:r w:rsidR="006D6EE8">
        <w:rPr>
          <w:rFonts w:ascii="TimesNewRomanPSMT" w:hAnsi="TimesNewRomanPSMT" w:cs="TimesNewRomanPSMT"/>
          <w:sz w:val="24"/>
          <w:szCs w:val="24"/>
        </w:rPr>
        <w:t>) Výnosy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182E40">
        <w:rPr>
          <w:rFonts w:ascii="TimesNewRomanPSMT" w:hAnsi="TimesNewRomanPSMT" w:cs="TimesNewRomanPSMT"/>
          <w:sz w:val="24"/>
          <w:szCs w:val="24"/>
        </w:rPr>
        <w:t xml:space="preserve">  </w:t>
      </w:r>
      <w:r>
        <w:rPr>
          <w:rFonts w:ascii="TimesNewRomanPSMT" w:hAnsi="TimesNewRomanPSMT" w:cs="TimesNewRomanPSMT"/>
          <w:sz w:val="24"/>
          <w:szCs w:val="24"/>
        </w:rPr>
        <w:t xml:space="preserve">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v roku 202</w:t>
      </w:r>
      <w:r w:rsidR="00CD3E28">
        <w:rPr>
          <w:rFonts w:ascii="TimesNewRomanPSMT" w:hAnsi="TimesNewRomanPSMT" w:cs="TimesNewRomanPSMT"/>
          <w:sz w:val="24"/>
          <w:szCs w:val="24"/>
        </w:rPr>
        <w:t>2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dosiahla výnosy zo svojej činnosti vo výške </w:t>
      </w:r>
      <w:r w:rsidR="00CD3E28">
        <w:rPr>
          <w:rFonts w:ascii="TimesNewRomanPSMT" w:hAnsi="TimesNewRomanPSMT" w:cs="TimesNewRomanPSMT"/>
          <w:sz w:val="24"/>
          <w:szCs w:val="24"/>
        </w:rPr>
        <w:t>42.471</w:t>
      </w:r>
      <w:r w:rsidR="006D6EE8">
        <w:rPr>
          <w:rFonts w:ascii="TimesNewRomanPSMT" w:hAnsi="TimesNewRomanPSMT" w:cs="TimesNewRomanPSMT"/>
          <w:sz w:val="24"/>
          <w:szCs w:val="24"/>
        </w:rPr>
        <w:t>,- EUR.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(7) Prenajatý majetok a majetok zachytený na podsúvahovom účte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ÚJ </w:t>
      </w:r>
      <w:r w:rsidR="006D6EE8">
        <w:rPr>
          <w:rFonts w:ascii="TimesNewRomanPSMT" w:hAnsi="TimesNewRomanPSMT" w:cs="TimesNewRomanPSMT"/>
          <w:sz w:val="24"/>
          <w:szCs w:val="24"/>
        </w:rPr>
        <w:t>nemá v prenájme žiaden cudzí majetok.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(8) Prípadne ďalšie záväzky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neručí majetkom za žiadne iné organizácie.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6D6EE8">
        <w:rPr>
          <w:rFonts w:ascii="TimesNewRomanPSMT" w:hAnsi="TimesNewRomanPSMT" w:cs="TimesNewRomanPSMT"/>
          <w:sz w:val="24"/>
          <w:szCs w:val="24"/>
        </w:rPr>
        <w:t>(9) Ostatné finančné povinnosti</w:t>
      </w:r>
    </w:p>
    <w:p w:rsidR="006D6EE8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  </w:t>
      </w:r>
      <w:r>
        <w:rPr>
          <w:rFonts w:ascii="TimesNewRomanPSMT" w:hAnsi="TimesNewRomanPSMT" w:cs="TimesNewRomanPSMT"/>
          <w:sz w:val="24"/>
          <w:szCs w:val="24"/>
        </w:rPr>
        <w:t xml:space="preserve">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nemá žiadne ďalšie finančné povinnosti.</w:t>
      </w:r>
    </w:p>
    <w:p w:rsidR="006D6EE8" w:rsidRDefault="006D6EE8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(10) Doplňujúce informácie k pohľadávkam a záväzkom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</w:t>
      </w:r>
      <w:r w:rsidR="006D6EE8">
        <w:rPr>
          <w:rFonts w:ascii="TimesNewRomanPSMT" w:hAnsi="TimesNewRomanPSMT" w:cs="TimesNewRomanPSMT"/>
          <w:sz w:val="24"/>
          <w:szCs w:val="24"/>
        </w:rPr>
        <w:t>a) prehľad o objeme pohľadávok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neeviduje žiadne pohľadávky k 31. 12. 202</w:t>
      </w:r>
      <w:r w:rsidR="00CD3E28">
        <w:rPr>
          <w:rFonts w:ascii="TimesNewRomanPSMT" w:hAnsi="TimesNewRomanPSMT" w:cs="TimesNewRomanPSMT"/>
          <w:sz w:val="24"/>
          <w:szCs w:val="24"/>
        </w:rPr>
        <w:t>2</w:t>
      </w:r>
      <w:r w:rsidR="006D6EE8">
        <w:rPr>
          <w:rFonts w:ascii="TimesNewRomanPSMT" w:hAnsi="TimesNewRomanPSMT" w:cs="TimesNewRomanPSMT"/>
          <w:sz w:val="24"/>
          <w:szCs w:val="24"/>
        </w:rPr>
        <w:t>.</w:t>
      </w:r>
    </w:p>
    <w:p w:rsidR="006D6EE8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</w:t>
      </w:r>
      <w:r w:rsidR="006D6EE8">
        <w:rPr>
          <w:rFonts w:ascii="TimesNewRomanPSMT" w:hAnsi="TimesNewRomanPSMT" w:cs="TimesNewRomanPSMT"/>
          <w:sz w:val="24"/>
          <w:szCs w:val="24"/>
        </w:rPr>
        <w:t>b) Prehľad o objeme záväzkov</w:t>
      </w:r>
    </w:p>
    <w:p w:rsidR="006D6EE8" w:rsidRDefault="007D6283" w:rsidP="007D6283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ÚJ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k 31. 12. 202</w:t>
      </w:r>
      <w:r w:rsidR="00CD3E28">
        <w:rPr>
          <w:rFonts w:ascii="TimesNewRomanPSMT" w:hAnsi="TimesNewRomanPSMT" w:cs="TimesNewRomanPSMT"/>
          <w:sz w:val="24"/>
          <w:szCs w:val="24"/>
        </w:rPr>
        <w:t>2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eviduje záväzky vo výške </w:t>
      </w:r>
      <w:r w:rsidR="00CD3E28">
        <w:rPr>
          <w:rFonts w:ascii="TimesNewRomanPSMT" w:hAnsi="TimesNewRomanPSMT" w:cs="TimesNewRomanPSMT"/>
          <w:sz w:val="24"/>
          <w:szCs w:val="24"/>
        </w:rPr>
        <w:t>31.280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,- EUR z toho: </w:t>
      </w:r>
      <w:r w:rsidR="00CD3E28">
        <w:rPr>
          <w:rFonts w:ascii="TimesNewRomanPSMT" w:hAnsi="TimesNewRomanPSMT" w:cs="TimesNewRomanPSMT"/>
          <w:sz w:val="24"/>
          <w:szCs w:val="24"/>
        </w:rPr>
        <w:t>849</w:t>
      </w:r>
      <w:r w:rsidR="006D6EE8">
        <w:rPr>
          <w:rFonts w:ascii="TimesNewRomanPSMT" w:hAnsi="TimesNewRomanPSMT" w:cs="TimesNewRomanPSMT"/>
          <w:sz w:val="24"/>
          <w:szCs w:val="24"/>
        </w:rPr>
        <w:t>,- EUR -</w:t>
      </w:r>
    </w:p>
    <w:p w:rsidR="00182E40" w:rsidRDefault="007D6283" w:rsidP="007D6283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záväzky voči </w:t>
      </w:r>
      <w:r>
        <w:rPr>
          <w:rFonts w:ascii="TimesNewRomanPSMT" w:hAnsi="TimesNewRomanPSMT" w:cs="TimesNewRomanPSMT"/>
          <w:sz w:val="24"/>
          <w:szCs w:val="24"/>
        </w:rPr>
        <w:t xml:space="preserve">zamestnancom, </w:t>
      </w:r>
      <w:r w:rsidR="00CD3E28">
        <w:rPr>
          <w:rFonts w:ascii="TimesNewRomanPSMT" w:hAnsi="TimesNewRomanPSMT" w:cs="TimesNewRomanPSMT"/>
          <w:sz w:val="24"/>
          <w:szCs w:val="24"/>
        </w:rPr>
        <w:t>917</w:t>
      </w:r>
      <w:r w:rsidR="006D6EE8">
        <w:rPr>
          <w:rFonts w:ascii="TimesNewRomanPSMT" w:hAnsi="TimesNewRomanPSMT" w:cs="TimesNewRomanPSMT"/>
          <w:sz w:val="24"/>
          <w:szCs w:val="24"/>
        </w:rPr>
        <w:t>,- EUR – sú daňové záväzky – daň z</w:t>
      </w:r>
    </w:p>
    <w:p w:rsidR="00182E40" w:rsidRDefault="00182E40" w:rsidP="00182E4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 xml:space="preserve">         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príjmov 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 </w:t>
      </w:r>
      <w:r w:rsidR="006D6EE8">
        <w:rPr>
          <w:rFonts w:ascii="TimesNewRomanPSMT" w:hAnsi="TimesNewRomanPSMT" w:cs="TimesNewRomanPSMT"/>
          <w:sz w:val="24"/>
          <w:szCs w:val="24"/>
        </w:rPr>
        <w:t>PO za rok 202</w:t>
      </w:r>
      <w:r w:rsidR="00CD3E28">
        <w:rPr>
          <w:rFonts w:ascii="TimesNewRomanPSMT" w:hAnsi="TimesNewRomanPSMT" w:cs="TimesNewRomanPSMT"/>
          <w:sz w:val="24"/>
          <w:szCs w:val="24"/>
        </w:rPr>
        <w:t>2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splatná do 30. 6. 202</w:t>
      </w:r>
      <w:r w:rsidR="00CD3E28">
        <w:rPr>
          <w:rFonts w:ascii="TimesNewRomanPSMT" w:hAnsi="TimesNewRomanPSMT" w:cs="TimesNewRomanPSMT"/>
          <w:sz w:val="24"/>
          <w:szCs w:val="24"/>
        </w:rPr>
        <w:t>3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 a </w:t>
      </w:r>
      <w:r w:rsidR="00CD3E28">
        <w:rPr>
          <w:rFonts w:ascii="TimesNewRomanPSMT" w:hAnsi="TimesNewRomanPSMT" w:cs="TimesNewRomanPSMT"/>
          <w:sz w:val="24"/>
          <w:szCs w:val="24"/>
        </w:rPr>
        <w:t>473</w:t>
      </w:r>
      <w:r w:rsidR="007D6283">
        <w:rPr>
          <w:rFonts w:ascii="TimesNewRomanPSMT" w:hAnsi="TimesNewRomanPSMT" w:cs="TimesNewRomanPSMT"/>
          <w:sz w:val="24"/>
          <w:szCs w:val="24"/>
        </w:rPr>
        <w:t xml:space="preserve">,- EUR sú záväzky voči </w:t>
      </w:r>
      <w:r>
        <w:rPr>
          <w:rFonts w:ascii="TimesNewRomanPSMT" w:hAnsi="TimesNewRomanPSMT" w:cs="TimesNewRomanPSMT"/>
          <w:sz w:val="24"/>
          <w:szCs w:val="24"/>
        </w:rPr>
        <w:t xml:space="preserve">   dodávateľom</w:t>
      </w:r>
      <w:r w:rsidR="00CD3E28">
        <w:rPr>
          <w:rFonts w:ascii="TimesNewRomanPSMT" w:hAnsi="TimesNewRomanPSMT" w:cs="TimesNewRomanPSMT"/>
          <w:sz w:val="24"/>
          <w:szCs w:val="24"/>
        </w:rPr>
        <w:t xml:space="preserve"> a 29.041 je zostatok bankového úveru.</w:t>
      </w:r>
    </w:p>
    <w:p w:rsidR="007D6283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182E40" w:rsidRDefault="00182E40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7D6283" w:rsidRDefault="007D6283" w:rsidP="006D6EE8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</w:p>
    <w:p w:rsidR="00F4779E" w:rsidRDefault="007D6283" w:rsidP="007D6283">
      <w:pPr>
        <w:autoSpaceDE w:val="0"/>
        <w:autoSpaceDN w:val="0"/>
        <w:adjustRightInd w:val="0"/>
        <w:spacing w:after="0" w:line="240" w:lineRule="auto"/>
      </w:pPr>
      <w:r>
        <w:rPr>
          <w:rFonts w:ascii="TimesNewRomanPSMT" w:hAnsi="TimesNewRomanPSMT" w:cs="TimesNewRomanPSMT"/>
          <w:sz w:val="24"/>
          <w:szCs w:val="24"/>
        </w:rPr>
        <w:t>Martin Balog - konateľ</w:t>
      </w:r>
      <w:r w:rsidR="006D6EE8">
        <w:rPr>
          <w:rFonts w:ascii="TimesNewRomanPSMT" w:hAnsi="TimesNewRomanPSMT" w:cs="TimesNewRomanPSMT"/>
          <w:sz w:val="24"/>
          <w:szCs w:val="24"/>
        </w:rPr>
        <w:t xml:space="preserve"> </w:t>
      </w:r>
    </w:p>
    <w:sectPr w:rsidR="00F4779E" w:rsidSect="00F47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44023D"/>
    <w:multiLevelType w:val="hybridMultilevel"/>
    <w:tmpl w:val="6D221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6D6EE8"/>
    <w:rsid w:val="0004083B"/>
    <w:rsid w:val="00070CB7"/>
    <w:rsid w:val="000E422D"/>
    <w:rsid w:val="00182E40"/>
    <w:rsid w:val="002670A9"/>
    <w:rsid w:val="003368B2"/>
    <w:rsid w:val="00390F60"/>
    <w:rsid w:val="00410B5D"/>
    <w:rsid w:val="00461593"/>
    <w:rsid w:val="004E2A72"/>
    <w:rsid w:val="005D72ED"/>
    <w:rsid w:val="006D6EE8"/>
    <w:rsid w:val="007458F1"/>
    <w:rsid w:val="007510C3"/>
    <w:rsid w:val="0076077E"/>
    <w:rsid w:val="0076570A"/>
    <w:rsid w:val="007D6283"/>
    <w:rsid w:val="0088197D"/>
    <w:rsid w:val="009413B9"/>
    <w:rsid w:val="00977CAD"/>
    <w:rsid w:val="009B11A6"/>
    <w:rsid w:val="00C86042"/>
    <w:rsid w:val="00CD20AD"/>
    <w:rsid w:val="00CD3E28"/>
    <w:rsid w:val="00D156A2"/>
    <w:rsid w:val="00D44A03"/>
    <w:rsid w:val="00DC4110"/>
    <w:rsid w:val="00E37840"/>
    <w:rsid w:val="00E524BD"/>
    <w:rsid w:val="00F477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60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D6EE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518</Words>
  <Characters>2958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2023-06-29T18:00:00Z</dcterms:created>
  <dcterms:modified xsi:type="dcterms:W3CDTF">2023-06-29T18:00:00Z</dcterms:modified>
</cp:coreProperties>
</file>