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48B" w:rsidRDefault="00F1048B">
      <w:pPr>
        <w:keepNext/>
        <w:jc w:val="center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 w:rsidR="00F1048B" w:rsidRDefault="00F1048B">
      <w:pPr>
        <w:keepNext/>
        <w:tabs>
          <w:tab w:val="left" w:pos="2635"/>
          <w:tab w:val="center" w:pos="4734"/>
        </w:tabs>
        <w:rPr>
          <w:b/>
          <w:bCs/>
          <w:sz w:val="18"/>
          <w:szCs w:val="22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Všeobecné údaje</w:t>
      </w:r>
    </w:p>
    <w:p w:rsidR="00F1048B" w:rsidRDefault="00F1048B">
      <w:pPr>
        <w:keepNext/>
        <w:jc w:val="center"/>
        <w:rPr>
          <w:b/>
          <w:bCs/>
          <w:sz w:val="18"/>
          <w:szCs w:val="22"/>
        </w:rPr>
      </w:pPr>
    </w:p>
    <w:p w:rsidR="00F1048B" w:rsidRDefault="00F1048B">
      <w:pPr>
        <w:numPr>
          <w:ilvl w:val="0"/>
          <w:numId w:val="5"/>
        </w:numPr>
        <w:ind w:hanging="1339"/>
        <w:jc w:val="both"/>
      </w:pPr>
      <w:r>
        <w:rPr>
          <w:sz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/>
      </w:tblPr>
      <w:tblGrid>
        <w:gridCol w:w="9578"/>
      </w:tblGrid>
      <w:tr w:rsidR="00F1048B">
        <w:trPr>
          <w:trHeight w:val="1656"/>
        </w:trPr>
        <w:tc>
          <w:tcPr>
            <w:tcW w:w="9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43F" w:rsidRDefault="00052075">
            <w:pPr>
              <w:snapToGrid w:val="0"/>
              <w:jc w:val="both"/>
            </w:pPr>
            <w:r>
              <w:t>H</w:t>
            </w:r>
            <w:r w:rsidR="00881A2F">
              <w:t xml:space="preserve">&amp;H service </w:t>
            </w:r>
            <w:r w:rsidR="00370CA4">
              <w:t xml:space="preserve">s.r.o. </w:t>
            </w:r>
          </w:p>
          <w:p w:rsidR="00F1048B" w:rsidRDefault="00881A2F">
            <w:pPr>
              <w:snapToGrid w:val="0"/>
              <w:jc w:val="both"/>
            </w:pPr>
            <w:r>
              <w:t>Športová 489/2</w:t>
            </w:r>
          </w:p>
          <w:p w:rsidR="00F1048B" w:rsidRDefault="00AE4381" w:rsidP="00881A2F">
            <w:pPr>
              <w:snapToGrid w:val="0"/>
              <w:jc w:val="both"/>
            </w:pPr>
            <w:r>
              <w:t>97</w:t>
            </w:r>
            <w:r w:rsidR="00881A2F">
              <w:t>6 11 Selce</w:t>
            </w:r>
            <w:r>
              <w:t xml:space="preserve"> </w:t>
            </w:r>
          </w:p>
        </w:tc>
      </w:tr>
    </w:tbl>
    <w:p w:rsidR="00F1048B" w:rsidRDefault="00F1048B">
      <w:pPr>
        <w:jc w:val="both"/>
        <w:rPr>
          <w:sz w:val="20"/>
          <w:u w:val="single"/>
        </w:rPr>
      </w:pPr>
    </w:p>
    <w:p w:rsidR="00F1048B" w:rsidRDefault="00F1048B">
      <w:pPr>
        <w:numPr>
          <w:ilvl w:val="0"/>
          <w:numId w:val="5"/>
        </w:numPr>
        <w:ind w:left="1480" w:hanging="1338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:rsidR="00F1048B" w:rsidRDefault="00F1048B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 xml:space="preserve">Priemerný prepočítaný počet zamestnancov:     </w:t>
      </w:r>
      <w:r w:rsidR="00CA38C1">
        <w:rPr>
          <w:sz w:val="20"/>
        </w:rPr>
        <w:t>0</w:t>
      </w:r>
      <w:r>
        <w:rPr>
          <w:sz w:val="20"/>
        </w:rPr>
        <w:t xml:space="preserve"> </w:t>
      </w:r>
    </w:p>
    <w:p w:rsidR="00F1048B" w:rsidRDefault="00F1048B">
      <w:pPr>
        <w:tabs>
          <w:tab w:val="left" w:pos="851"/>
        </w:tabs>
        <w:ind w:left="2870"/>
        <w:jc w:val="both"/>
        <w:rPr>
          <w:sz w:val="20"/>
        </w:rPr>
      </w:pPr>
    </w:p>
    <w:p w:rsidR="00F1048B" w:rsidRDefault="00F1048B"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 w:rsidR="00F1048B" w:rsidRDefault="00F1048B"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 w:rsidR="00F1048B" w:rsidRDefault="00F1048B">
      <w:pPr>
        <w:ind w:left="1121"/>
        <w:jc w:val="both"/>
        <w:rPr>
          <w:b/>
          <w:sz w:val="20"/>
        </w:rPr>
      </w:pPr>
    </w:p>
    <w:p w:rsidR="00F1048B" w:rsidRDefault="00F1048B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sz w:val="20"/>
          <w:u w:val="single"/>
        </w:rPr>
        <w:t>bude</w:t>
      </w:r>
      <w:r>
        <w:rPr>
          <w:sz w:val="20"/>
        </w:rPr>
        <w:t xml:space="preserve"> nepretržite pokračovať vo svojej činnosti</w:t>
      </w:r>
    </w:p>
    <w:p w:rsidR="00F1048B" w:rsidRDefault="00F1048B">
      <w:pPr>
        <w:numPr>
          <w:ilvl w:val="0"/>
          <w:numId w:val="6"/>
        </w:numPr>
        <w:ind w:left="709" w:hanging="567"/>
        <w:jc w:val="both"/>
        <w:rPr>
          <w:bCs/>
          <w:sz w:val="20"/>
        </w:rPr>
      </w:pPr>
      <w:r>
        <w:rPr>
          <w:sz w:val="20"/>
        </w:rPr>
        <w:t xml:space="preserve">Spôsob oceňovania jednotlivých položiek majetku a záväzkov </w:t>
      </w:r>
    </w:p>
    <w:tbl>
      <w:tblPr>
        <w:tblW w:w="0" w:type="auto"/>
        <w:tblInd w:w="108" w:type="dxa"/>
        <w:tblLayout w:type="fixed"/>
        <w:tblLook w:val="0000"/>
      </w:tblPr>
      <w:tblGrid>
        <w:gridCol w:w="8549"/>
        <w:gridCol w:w="603"/>
      </w:tblGrid>
      <w:tr w:rsidR="00F1048B"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Obstarávacou cenou</w:t>
            </w: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</w:tbl>
    <w:p w:rsidR="00F1048B" w:rsidRDefault="00F1048B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549"/>
        <w:gridCol w:w="603"/>
      </w:tblGrid>
      <w:tr w:rsidR="00F1048B"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Vlastnými nákladmi</w:t>
            </w: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:rsidR="00F1048B" w:rsidRDefault="00F1048B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549"/>
        <w:gridCol w:w="603"/>
      </w:tblGrid>
      <w:tr w:rsidR="00F1048B"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Menovitou hodnotou</w:t>
            </w: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widowControl w:val="0"/>
              <w:autoSpaceDE w:val="0"/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:rsidR="00F1048B" w:rsidRDefault="00F1048B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549"/>
        <w:gridCol w:w="603"/>
      </w:tblGrid>
      <w:tr w:rsidR="00F1048B"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Reprodukčnou obstarávacou cenou</w:t>
            </w: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:rsidR="00F1048B" w:rsidRDefault="00F1048B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549"/>
        <w:gridCol w:w="603"/>
      </w:tblGrid>
      <w:tr w:rsidR="00F1048B"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:rsidR="00F1048B" w:rsidRDefault="00F1048B">
      <w:pPr>
        <w:jc w:val="both"/>
        <w:rPr>
          <w:sz w:val="20"/>
          <w:szCs w:val="22"/>
        </w:rPr>
      </w:pPr>
    </w:p>
    <w:p w:rsidR="00F1048B" w:rsidRDefault="00F1048B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549"/>
        <w:gridCol w:w="603"/>
      </w:tblGrid>
      <w:tr w:rsidR="00F1048B"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F1048B" w:rsidRDefault="00F104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snapToGrid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F1048B" w:rsidRDefault="00F1048B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 w:rsidR="00F1048B" w:rsidRDefault="00F1048B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podľa zákona o daniach z príjmov pri sadzbe 21 %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snapToGrid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F1048B" w:rsidRDefault="00F1048B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F1048B" w:rsidRDefault="00F1048B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snapToGrid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F1048B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</w:tbl>
    <w:p w:rsidR="00F1048B" w:rsidRDefault="00F1048B">
      <w:pPr>
        <w:jc w:val="both"/>
        <w:rPr>
          <w:sz w:val="20"/>
          <w:szCs w:val="22"/>
        </w:rPr>
      </w:pPr>
      <w:r>
        <w:rPr>
          <w:sz w:val="20"/>
        </w:rPr>
        <w:t>(ak má ÚJ náplň pre jednotlivú položku = X)</w:t>
      </w:r>
    </w:p>
    <w:p w:rsidR="00F1048B" w:rsidRDefault="00F1048B">
      <w:pPr>
        <w:jc w:val="both"/>
        <w:rPr>
          <w:sz w:val="20"/>
          <w:szCs w:val="22"/>
        </w:rPr>
      </w:pPr>
    </w:p>
    <w:p w:rsidR="00F1048B" w:rsidRDefault="00F1048B">
      <w:pPr>
        <w:numPr>
          <w:ilvl w:val="0"/>
          <w:numId w:val="6"/>
        </w:numPr>
        <w:ind w:left="709" w:hanging="567"/>
        <w:jc w:val="both"/>
        <w:rPr>
          <w:sz w:val="20"/>
          <w:szCs w:val="22"/>
        </w:rPr>
      </w:pPr>
      <w:r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0" w:type="auto"/>
        <w:tblInd w:w="108" w:type="dxa"/>
        <w:tblLayout w:type="fixed"/>
        <w:tblLook w:val="0000"/>
      </w:tblPr>
      <w:tblGrid>
        <w:gridCol w:w="7070"/>
        <w:gridCol w:w="1539"/>
        <w:gridCol w:w="543"/>
      </w:tblGrid>
      <w:tr w:rsidR="00F1048B"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snapToGrid w:val="0"/>
              <w:rPr>
                <w:sz w:val="18"/>
              </w:rPr>
            </w:pPr>
          </w:p>
          <w:p w:rsidR="00F1048B" w:rsidRDefault="00F1048B">
            <w:pPr>
              <w:rPr>
                <w:sz w:val="18"/>
              </w:rPr>
            </w:pPr>
          </w:p>
          <w:p w:rsidR="00F1048B" w:rsidRDefault="00F1048B">
            <w:pPr>
              <w:rPr>
                <w:sz w:val="18"/>
              </w:rPr>
            </w:pPr>
          </w:p>
        </w:tc>
      </w:tr>
      <w:tr w:rsidR="00F1048B">
        <w:trPr>
          <w:trHeight w:val="963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snapToGrid w:val="0"/>
              <w:rPr>
                <w:sz w:val="18"/>
              </w:rPr>
            </w:pPr>
          </w:p>
          <w:p w:rsidR="00F1048B" w:rsidRDefault="00F1048B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F1048B" w:rsidRDefault="00F1048B">
            <w:pPr>
              <w:rPr>
                <w:sz w:val="18"/>
              </w:rPr>
            </w:pPr>
          </w:p>
        </w:tc>
      </w:tr>
      <w:tr w:rsidR="00F1048B">
        <w:trPr>
          <w:trHeight w:val="1217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pPr>
              <w:snapToGrid w:val="0"/>
              <w:rPr>
                <w:sz w:val="18"/>
              </w:rPr>
            </w:pPr>
          </w:p>
        </w:tc>
      </w:tr>
      <w:tr w:rsidR="00F1048B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r>
              <w:rPr>
                <w:sz w:val="18"/>
              </w:rPr>
              <w:t>X</w:t>
            </w:r>
          </w:p>
        </w:tc>
      </w:tr>
      <w:tr w:rsidR="00F1048B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48B" w:rsidRDefault="00F1048B">
            <w:r>
              <w:rPr>
                <w:sz w:val="18"/>
              </w:rPr>
              <w:t>X</w:t>
            </w:r>
          </w:p>
        </w:tc>
      </w:tr>
    </w:tbl>
    <w:p w:rsidR="00F1048B" w:rsidRDefault="00F1048B">
      <w:pPr>
        <w:jc w:val="both"/>
        <w:rPr>
          <w:sz w:val="1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111"/>
        <w:gridCol w:w="977"/>
        <w:gridCol w:w="1164"/>
        <w:gridCol w:w="1180"/>
        <w:gridCol w:w="980"/>
        <w:gridCol w:w="1740"/>
      </w:tblGrid>
      <w:tr w:rsidR="00F1048B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F1048B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hnuteľný 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72 mesiacov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F1048B">
        <w:trPr>
          <w:trHeight w:val="619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144 mesiacov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F1048B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F1048B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F1048B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F1048B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</w:tbl>
    <w:p w:rsidR="00F1048B" w:rsidRDefault="00F1048B">
      <w:pPr>
        <w:ind w:left="709"/>
        <w:jc w:val="both"/>
        <w:rPr>
          <w:sz w:val="20"/>
        </w:rPr>
      </w:pPr>
    </w:p>
    <w:p w:rsidR="00F1048B" w:rsidRDefault="00F1048B">
      <w:pPr>
        <w:ind w:left="709"/>
        <w:jc w:val="both"/>
        <w:rPr>
          <w:sz w:val="20"/>
        </w:rPr>
      </w:pPr>
    </w:p>
    <w:p w:rsidR="00F1048B" w:rsidRDefault="00F1048B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tbl>
      <w:tblPr>
        <w:tblW w:w="0" w:type="auto"/>
        <w:tblInd w:w="108" w:type="dxa"/>
        <w:tblLayout w:type="fixed"/>
        <w:tblLook w:val="0000"/>
      </w:tblPr>
      <w:tblGrid>
        <w:gridCol w:w="2062"/>
        <w:gridCol w:w="1502"/>
        <w:gridCol w:w="1503"/>
        <w:gridCol w:w="1503"/>
        <w:gridCol w:w="1503"/>
        <w:gridCol w:w="1505"/>
      </w:tblGrid>
      <w:tr w:rsidR="00F1048B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Typ zmeny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Dôvod zmeny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Majetok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Záväzky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ZI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pStyle w:val="Odsekzoznamu"/>
              <w:ind w:left="0"/>
            </w:pPr>
            <w:r>
              <w:rPr>
                <w:sz w:val="20"/>
                <w:lang w:val="sk-SK"/>
              </w:rPr>
              <w:t>HV</w:t>
            </w:r>
          </w:p>
        </w:tc>
      </w:tr>
      <w:tr w:rsidR="00F1048B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  <w:tr w:rsidR="00F1048B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</w:tbl>
    <w:p w:rsidR="00F1048B" w:rsidRDefault="00F1048B">
      <w:pPr>
        <w:pStyle w:val="Odsekzoznamu"/>
        <w:rPr>
          <w:sz w:val="20"/>
        </w:rPr>
      </w:pPr>
    </w:p>
    <w:p w:rsidR="00F1048B" w:rsidRDefault="00F1048B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lastRenderedPageBreak/>
        <w:t xml:space="preserve">Informácie o dotáciách a ich oceňovanie v účtovníctve </w:t>
      </w:r>
    </w:p>
    <w:tbl>
      <w:tblPr>
        <w:tblW w:w="0" w:type="auto"/>
        <w:tblInd w:w="108" w:type="dxa"/>
        <w:tblLayout w:type="fixed"/>
        <w:tblLook w:val="0000"/>
      </w:tblPr>
      <w:tblGrid>
        <w:gridCol w:w="5081"/>
        <w:gridCol w:w="2999"/>
        <w:gridCol w:w="1498"/>
      </w:tblGrid>
      <w:tr w:rsidR="00F1048B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jc w:val="both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F1048B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</w:tr>
      <w:tr w:rsidR="00F1048B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</w:tr>
    </w:tbl>
    <w:p w:rsidR="00F1048B" w:rsidRDefault="00F1048B">
      <w:pPr>
        <w:ind w:left="709"/>
        <w:jc w:val="both"/>
        <w:rPr>
          <w:sz w:val="18"/>
          <w:szCs w:val="22"/>
        </w:rPr>
      </w:pPr>
    </w:p>
    <w:p w:rsidR="00F1048B" w:rsidRDefault="00F1048B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0" w:type="auto"/>
        <w:tblInd w:w="108" w:type="dxa"/>
        <w:tblLayout w:type="fixed"/>
        <w:tblLook w:val="0000"/>
      </w:tblPr>
      <w:tblGrid>
        <w:gridCol w:w="2977"/>
        <w:gridCol w:w="992"/>
        <w:gridCol w:w="851"/>
        <w:gridCol w:w="2126"/>
        <w:gridCol w:w="2632"/>
      </w:tblGrid>
      <w:tr w:rsidR="00F1048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jc w:val="both"/>
              <w:rPr>
                <w:sz w:val="18"/>
                <w:szCs w:val="22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jc w:val="both"/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 w:rsidR="00F1048B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F1048B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F1048B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F1048B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F1048B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F1048B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F1048B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</w:tbl>
    <w:p w:rsidR="00F1048B" w:rsidRDefault="00F1048B">
      <w:pPr>
        <w:jc w:val="both"/>
        <w:rPr>
          <w:sz w:val="18"/>
          <w:szCs w:val="22"/>
        </w:rPr>
      </w:pPr>
    </w:p>
    <w:p w:rsidR="00F1048B" w:rsidRDefault="00F1048B">
      <w:pPr>
        <w:ind w:left="360"/>
        <w:rPr>
          <w:sz w:val="20"/>
        </w:rPr>
      </w:pPr>
    </w:p>
    <w:p w:rsidR="00F1048B" w:rsidRDefault="00F1048B"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 w:rsidR="00F1048B" w:rsidRDefault="00F1048B"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 w:rsidR="00F1048B" w:rsidRDefault="00F1048B">
      <w:pPr>
        <w:ind w:left="1841"/>
        <w:jc w:val="center"/>
        <w:rPr>
          <w:b/>
          <w:sz w:val="20"/>
        </w:rPr>
      </w:pPr>
    </w:p>
    <w:p w:rsidR="00F1048B" w:rsidRDefault="00F1048B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W w:w="0" w:type="auto"/>
        <w:tblInd w:w="108" w:type="dxa"/>
        <w:tblLayout w:type="fixed"/>
        <w:tblLook w:val="0000"/>
      </w:tblPr>
      <w:tblGrid>
        <w:gridCol w:w="3899"/>
        <w:gridCol w:w="4181"/>
        <w:gridCol w:w="1498"/>
      </w:tblGrid>
      <w:tr w:rsidR="00F1048B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jc w:val="both"/>
              <w:rPr>
                <w:sz w:val="20"/>
              </w:rPr>
            </w:pPr>
            <w:r>
              <w:rPr>
                <w:sz w:val="20"/>
              </w:rPr>
              <w:t>Popis nákladov ,výnosov výnimoč.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F1048B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</w:tr>
      <w:tr w:rsidR="00F1048B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</w:tr>
    </w:tbl>
    <w:p w:rsidR="00F1048B" w:rsidRDefault="00F1048B">
      <w:pPr>
        <w:ind w:left="1481"/>
        <w:jc w:val="both"/>
        <w:rPr>
          <w:sz w:val="20"/>
        </w:rPr>
      </w:pPr>
    </w:p>
    <w:p w:rsidR="00F1048B" w:rsidRDefault="00F1048B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0" w:type="auto"/>
        <w:tblInd w:w="108" w:type="dxa"/>
        <w:tblLayout w:type="fixed"/>
        <w:tblLook w:val="0000"/>
      </w:tblPr>
      <w:tblGrid>
        <w:gridCol w:w="8080"/>
        <w:gridCol w:w="1498"/>
      </w:tblGrid>
      <w:tr w:rsidR="00F1048B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</w:tr>
      <w:tr w:rsidR="00F1048B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</w:tr>
      <w:tr w:rsidR="00F1048B">
        <w:trPr>
          <w:trHeight w:val="283"/>
        </w:trPr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jc w:val="center"/>
            </w:pPr>
            <w:r>
              <w:rPr>
                <w:sz w:val="20"/>
              </w:rPr>
              <w:t>Opis a spôsoby zabezpečenia záväzkov</w:t>
            </w:r>
          </w:p>
        </w:tc>
      </w:tr>
      <w:tr w:rsidR="00F1048B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</w:tr>
      <w:tr w:rsidR="00F1048B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</w:tr>
    </w:tbl>
    <w:p w:rsidR="00F1048B" w:rsidRDefault="00F1048B">
      <w:pPr>
        <w:ind w:left="1134"/>
        <w:jc w:val="both"/>
        <w:rPr>
          <w:sz w:val="20"/>
        </w:rPr>
      </w:pPr>
    </w:p>
    <w:p w:rsidR="00F1048B" w:rsidRDefault="00F1048B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bCs/>
          <w:kern w:val="1"/>
          <w:sz w:val="20"/>
        </w:rPr>
        <w:t>Informácie o vlastných akciách, a to</w:t>
      </w:r>
    </w:p>
    <w:p w:rsidR="00F1048B" w:rsidRDefault="00F1048B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 w:rsidR="00F1048B" w:rsidRDefault="00F1048B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informáciách, ktorými sú</w:t>
      </w:r>
    </w:p>
    <w:p w:rsidR="00F1048B" w:rsidRDefault="00F1048B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F1048B" w:rsidRDefault="00F1048B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F1048B" w:rsidRDefault="00F1048B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1"/>
          <w:sz w:val="20"/>
        </w:rPr>
        <w:t>uvádza  sa aj ich percentuálny podiel na upísanom základnom imaní.   NIE JE NÁPLŇ</w:t>
      </w:r>
    </w:p>
    <w:p w:rsidR="00F1048B" w:rsidRDefault="00F1048B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/>
      </w:tblPr>
      <w:tblGrid>
        <w:gridCol w:w="5670"/>
        <w:gridCol w:w="1560"/>
        <w:gridCol w:w="425"/>
        <w:gridCol w:w="417"/>
        <w:gridCol w:w="1506"/>
      </w:tblGrid>
      <w:tr w:rsidR="00F1048B">
        <w:trPr>
          <w:trHeight w:val="283"/>
        </w:trPr>
        <w:tc>
          <w:tcPr>
            <w:tcW w:w="95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jc w:val="center"/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F1048B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r>
              <w:rPr>
                <w:sz w:val="20"/>
              </w:rPr>
              <w:t>EUR</w:t>
            </w:r>
          </w:p>
        </w:tc>
      </w:tr>
      <w:tr w:rsidR="00F1048B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</w:tr>
      <w:tr w:rsidR="00F1048B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</w:tr>
      <w:tr w:rsidR="00F1048B">
        <w:tc>
          <w:tcPr>
            <w:tcW w:w="95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F1048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poskytnutých pôžičiek k poslednému dňu ÚO. </w:t>
            </w:r>
            <w:r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rPr>
                <w:sz w:val="20"/>
              </w:rPr>
            </w:pPr>
            <w:r>
              <w:rPr>
                <w:sz w:val="20"/>
              </w:rPr>
              <w:t xml:space="preserve">Úrok v </w:t>
            </w:r>
            <w:r>
              <w:rPr>
                <w:sz w:val="20"/>
              </w:rPr>
              <w:lastRenderedPageBreak/>
              <w:t>%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F1048B" w:rsidRDefault="00F1048B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F1048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</w:tc>
      </w:tr>
      <w:tr w:rsidR="00F1048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</w:tc>
      </w:tr>
      <w:tr w:rsidR="00F1048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splatených pôžičiek k poslednému dňu účt. obdobia</w:t>
            </w:r>
          </w:p>
          <w:p w:rsidR="00F1048B" w:rsidRDefault="00F1048B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  <w:p w:rsidR="00F1048B" w:rsidRDefault="00F1048B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  <w:p w:rsidR="00F1048B" w:rsidRDefault="00F1048B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  <w:p w:rsidR="00F1048B" w:rsidRDefault="00F1048B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F1048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</w:tc>
      </w:tr>
      <w:tr w:rsidR="00F1048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</w:tc>
      </w:tr>
      <w:tr w:rsidR="00F1048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 w:rsidR="00F1048B" w:rsidRDefault="00F1048B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  <w:p w:rsidR="00F1048B" w:rsidRDefault="00F1048B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  <w:p w:rsidR="00F1048B" w:rsidRDefault="00F1048B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  <w:p w:rsidR="00F1048B" w:rsidRDefault="00F1048B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F1048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</w:tc>
      </w:tr>
      <w:tr w:rsidR="00F1048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rPr>
                <w:sz w:val="20"/>
              </w:rPr>
            </w:pPr>
          </w:p>
        </w:tc>
      </w:tr>
      <w:tr w:rsidR="00F1048B">
        <w:trPr>
          <w:trHeight w:val="283"/>
        </w:trPr>
        <w:tc>
          <w:tcPr>
            <w:tcW w:w="95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F1048B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F1048B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</w:tr>
      <w:tr w:rsidR="00F1048B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48B" w:rsidRDefault="00F1048B">
            <w:pPr>
              <w:snapToGrid w:val="0"/>
              <w:jc w:val="both"/>
              <w:rPr>
                <w:sz w:val="20"/>
              </w:rPr>
            </w:pPr>
          </w:p>
        </w:tc>
      </w:tr>
    </w:tbl>
    <w:p w:rsidR="00F1048B" w:rsidRDefault="00F1048B">
      <w:pPr>
        <w:jc w:val="both"/>
        <w:rPr>
          <w:sz w:val="20"/>
        </w:rPr>
      </w:pPr>
    </w:p>
    <w:p w:rsidR="00F1048B" w:rsidRDefault="00F1048B">
      <w:pPr>
        <w:numPr>
          <w:ilvl w:val="0"/>
          <w:numId w:val="4"/>
        </w:numPr>
        <w:ind w:left="1480" w:hanging="1338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 w:rsidR="00F1048B" w:rsidRDefault="00F1048B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F1048B" w:rsidRDefault="00F1048B">
      <w:pPr>
        <w:jc w:val="both"/>
        <w:rPr>
          <w:sz w:val="20"/>
        </w:rPr>
      </w:pPr>
    </w:p>
    <w:p w:rsidR="00F1048B" w:rsidRDefault="00F1048B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 w:rsidR="00F1048B" w:rsidRDefault="00F1048B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F1048B" w:rsidRDefault="00F1048B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 w:rsidR="00F1048B" w:rsidRDefault="00F1048B">
      <w:pPr>
        <w:numPr>
          <w:ilvl w:val="0"/>
          <w:numId w:val="12"/>
        </w:numPr>
        <w:ind w:left="2127" w:hanging="426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 w:rsidR="00F1048B" w:rsidRDefault="00F1048B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 w:rsidR="00F1048B" w:rsidRDefault="00F1048B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 w:rsidR="00F1048B" w:rsidRDefault="00F1048B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F1048B" w:rsidRDefault="00F1048B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                    NIE JE NÁPLŇ</w:t>
      </w:r>
    </w:p>
    <w:p w:rsidR="00F1048B" w:rsidRDefault="00F1048B">
      <w:pPr>
        <w:jc w:val="both"/>
        <w:rPr>
          <w:sz w:val="20"/>
        </w:rPr>
      </w:pPr>
    </w:p>
    <w:p w:rsidR="00F1048B" w:rsidRDefault="00F1048B">
      <w:pPr>
        <w:numPr>
          <w:ilvl w:val="0"/>
          <w:numId w:val="4"/>
        </w:numPr>
        <w:ind w:left="709" w:hanging="567"/>
        <w:jc w:val="both"/>
        <w:rPr>
          <w:sz w:val="20"/>
        </w:rPr>
      </w:pPr>
      <w:bookmarkStart w:id="0" w:name="OLE_LINK1"/>
      <w:r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F1048B" w:rsidRDefault="00F1048B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všetkých formách prijatej náhrady,</w:t>
      </w:r>
    </w:p>
    <w:p w:rsidR="00F1048B" w:rsidRDefault="00F1048B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 w:rsidR="00F1048B" w:rsidRDefault="00F1048B">
      <w:pPr>
        <w:numPr>
          <w:ilvl w:val="0"/>
          <w:numId w:val="7"/>
        </w:numPr>
        <w:ind w:left="1276" w:hanging="567"/>
        <w:jc w:val="both"/>
        <w:rPr>
          <w:b/>
          <w:sz w:val="20"/>
        </w:rPr>
      </w:pPr>
      <w:r>
        <w:rPr>
          <w:sz w:val="20"/>
        </w:rPr>
        <w:t>všetkých druhoch činností účtovnej jednotky.</w:t>
      </w:r>
    </w:p>
    <w:bookmarkEnd w:id="0"/>
    <w:p w:rsidR="00F1048B" w:rsidRDefault="00F1048B">
      <w:pPr>
        <w:ind w:firstLine="709"/>
        <w:rPr>
          <w:sz w:val="20"/>
        </w:rPr>
      </w:pPr>
      <w:r>
        <w:rPr>
          <w:b/>
          <w:sz w:val="20"/>
        </w:rPr>
        <w:t>NIE JE NÁPLŇ</w:t>
      </w:r>
    </w:p>
    <w:p w:rsidR="00F1048B" w:rsidRDefault="00F1048B">
      <w:pPr>
        <w:jc w:val="right"/>
        <w:rPr>
          <w:sz w:val="20"/>
        </w:rPr>
      </w:pPr>
    </w:p>
    <w:p w:rsidR="00F1048B" w:rsidRDefault="00F1048B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:rsidR="00F1048B" w:rsidRDefault="00F1048B">
      <w:pPr>
        <w:rPr>
          <w:sz w:val="20"/>
        </w:rPr>
      </w:pPr>
      <w:r>
        <w:rPr>
          <w:sz w:val="20"/>
        </w:rPr>
        <w:t>ÚJ - účtovná jednotka</w:t>
      </w:r>
    </w:p>
    <w:p w:rsidR="00F1048B" w:rsidRDefault="00F1048B">
      <w:r>
        <w:rPr>
          <w:sz w:val="20"/>
        </w:rPr>
        <w:t>BO-bežné obdobie</w:t>
      </w:r>
    </w:p>
    <w:sectPr w:rsidR="00F1048B">
      <w:headerReference w:type="default" r:id="rId7"/>
      <w:footerReference w:type="default" r:id="rId8"/>
      <w:pgSz w:w="11906" w:h="16838"/>
      <w:pgMar w:top="1418" w:right="1418" w:bottom="1418" w:left="1021" w:header="567" w:footer="567" w:gutter="0"/>
      <w:pgNumType w:start="1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D08" w:rsidRDefault="000A5D08">
      <w:r>
        <w:separator/>
      </w:r>
    </w:p>
  </w:endnote>
  <w:endnote w:type="continuationSeparator" w:id="0">
    <w:p w:rsidR="000A5D08" w:rsidRDefault="000A5D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48B" w:rsidRDefault="00F1048B">
    <w:pPr>
      <w:pStyle w:val="Pta"/>
      <w:jc w:val="center"/>
    </w:pPr>
    <w:fldSimple w:instr=" PAGE ">
      <w:r w:rsidR="00EB2249">
        <w:rPr>
          <w:noProof/>
        </w:rPr>
        <w:t>1</w:t>
      </w:r>
    </w:fldSimple>
  </w:p>
  <w:p w:rsidR="00F1048B" w:rsidRDefault="00F1048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D08" w:rsidRDefault="000A5D08">
      <w:r>
        <w:separator/>
      </w:r>
    </w:p>
  </w:footnote>
  <w:footnote w:type="continuationSeparator" w:id="0">
    <w:p w:rsidR="000A5D08" w:rsidRDefault="000A5D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5" w:type="dxa"/>
      <w:tblLayout w:type="fixed"/>
      <w:tblCellMar>
        <w:left w:w="70" w:type="dxa"/>
        <w:right w:w="70" w:type="dxa"/>
      </w:tblCellMar>
      <w:tblLook w:val="000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424"/>
    </w:tblGrid>
    <w:tr w:rsidR="00F1048B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F1048B" w:rsidRDefault="00F1048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F1048B" w:rsidRDefault="00F1048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F1048B" w:rsidRDefault="001B452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F1048B" w:rsidRDefault="00370CA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F1048B" w:rsidRDefault="00881A2F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F1048B" w:rsidRDefault="00881A2F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F1048B" w:rsidRDefault="00881A2F" w:rsidP="00052075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F1048B" w:rsidRDefault="00881A2F" w:rsidP="00AE438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F1048B" w:rsidRDefault="00881A2F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F1048B" w:rsidRDefault="00881A2F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F1048B" w:rsidRDefault="00F1048B">
          <w:pPr>
            <w:rPr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F1048B" w:rsidRDefault="00D8104D" w:rsidP="001C65E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F1048B" w:rsidRDefault="00D8104D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F1048B" w:rsidRDefault="00D8104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F1048B" w:rsidRDefault="00D8104D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F1048B" w:rsidRDefault="00881A2F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F1048B" w:rsidRDefault="00881A2F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F1048B" w:rsidRDefault="00881A2F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F1048B" w:rsidRDefault="00881A2F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F1048B" w:rsidRDefault="00881A2F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4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F1048B" w:rsidRDefault="00881A2F">
          <w:pPr>
            <w:jc w:val="center"/>
          </w:pPr>
          <w:r>
            <w:t>7</w:t>
          </w:r>
        </w:p>
      </w:tc>
    </w:tr>
  </w:tbl>
  <w:p w:rsidR="00F1048B" w:rsidRDefault="00F1048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709"/>
        </w:tabs>
        <w:ind w:left="1481" w:hanging="360"/>
      </w:pPr>
      <w:rPr>
        <w:rFonts w:ascii="Times New Roman" w:hAnsi="Times New Roman" w:cs="Times New Roman" w:hint="default"/>
        <w:b w:val="0"/>
        <w:bCs/>
        <w:i w:val="0"/>
        <w:kern w:val="1"/>
        <w:sz w:val="20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  <w:lang w:val="sk-SK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 w:hint="default"/>
        <w:b w:val="0"/>
        <w:bCs/>
        <w:i w:val="0"/>
        <w:kern w:val="1"/>
        <w:sz w:val="20"/>
        <w:szCs w:val="24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>
    <w:nsid w:val="0000000B"/>
    <w:multiLevelType w:val="singleLevel"/>
    <w:tmpl w:val="0000000B"/>
    <w:name w:val="WW8Num11"/>
    <w:lvl w:ilvl="0">
      <w:start w:val="2"/>
      <w:numFmt w:val="decimal"/>
      <w:lvlText w:val="%1b."/>
      <w:lvlJc w:val="left"/>
      <w:pPr>
        <w:tabs>
          <w:tab w:val="num" w:pos="709"/>
        </w:tabs>
        <w:ind w:left="251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1">
    <w:nsid w:val="0000000C"/>
    <w:multiLevelType w:val="singleLevel"/>
    <w:tmpl w:val="0000000C"/>
    <w:name w:val="WW8Num12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oNotTrackMoves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73F8"/>
    <w:rsid w:val="00052075"/>
    <w:rsid w:val="000638E4"/>
    <w:rsid w:val="000A5D08"/>
    <w:rsid w:val="000D7957"/>
    <w:rsid w:val="001438FD"/>
    <w:rsid w:val="001B4521"/>
    <w:rsid w:val="001C65E9"/>
    <w:rsid w:val="002173F8"/>
    <w:rsid w:val="002319EF"/>
    <w:rsid w:val="00250C01"/>
    <w:rsid w:val="002521DE"/>
    <w:rsid w:val="00323EB8"/>
    <w:rsid w:val="00370CA4"/>
    <w:rsid w:val="00466E7F"/>
    <w:rsid w:val="004C3D84"/>
    <w:rsid w:val="004F01DB"/>
    <w:rsid w:val="005E087F"/>
    <w:rsid w:val="00673513"/>
    <w:rsid w:val="006F2465"/>
    <w:rsid w:val="007C7547"/>
    <w:rsid w:val="00881A2F"/>
    <w:rsid w:val="0088612C"/>
    <w:rsid w:val="008D40C1"/>
    <w:rsid w:val="00997E88"/>
    <w:rsid w:val="009E5D7D"/>
    <w:rsid w:val="00AD6822"/>
    <w:rsid w:val="00AE4381"/>
    <w:rsid w:val="00B4043F"/>
    <w:rsid w:val="00B560CB"/>
    <w:rsid w:val="00B77B26"/>
    <w:rsid w:val="00BA3DBD"/>
    <w:rsid w:val="00C11EAA"/>
    <w:rsid w:val="00CA38C1"/>
    <w:rsid w:val="00CE1A07"/>
    <w:rsid w:val="00D10420"/>
    <w:rsid w:val="00D8104D"/>
    <w:rsid w:val="00DD2677"/>
    <w:rsid w:val="00E31FD5"/>
    <w:rsid w:val="00EB2249"/>
    <w:rsid w:val="00F1048B"/>
    <w:rsid w:val="00F52E71"/>
    <w:rsid w:val="00F55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next w:val="Nadpis2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eastAsia="ar-SA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sz w:val="24"/>
      <w:szCs w:val="24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hAnsi="Times New Roman" w:cs="Times New Roman" w:hint="default"/>
      <w:b w:val="0"/>
      <w:bCs/>
      <w:i w:val="0"/>
      <w:kern w:val="1"/>
      <w:sz w:val="20"/>
      <w:szCs w:val="24"/>
    </w:rPr>
  </w:style>
  <w:style w:type="character" w:customStyle="1" w:styleId="WW8Num6z0">
    <w:name w:val="WW8Num6z0"/>
    <w:rPr>
      <w:rFonts w:ascii="Times New Roman" w:hAnsi="Times New Roman" w:cs="Times New Roman" w:hint="default"/>
      <w:b w:val="0"/>
      <w:i w:val="0"/>
      <w:sz w:val="20"/>
      <w:szCs w:val="24"/>
      <w:lang w:val="sk-SK"/>
    </w:rPr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ascii="Times New Roman" w:hAnsi="Times New Roman" w:cs="Times New Roman" w:hint="default"/>
      <w:b w:val="0"/>
      <w:bCs/>
      <w:i w:val="0"/>
      <w:kern w:val="1"/>
      <w:sz w:val="20"/>
      <w:szCs w:val="24"/>
    </w:rPr>
  </w:style>
  <w:style w:type="character" w:customStyle="1" w:styleId="WW8Num10z0">
    <w:name w:val="WW8Num10z0"/>
    <w:rPr>
      <w:rFonts w:ascii="Times New Roman" w:hAnsi="Times New Roman" w:cs="Times New Roman" w:hint="default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 w:hint="default"/>
      <w:sz w:val="24"/>
      <w:szCs w:val="24"/>
    </w:rPr>
  </w:style>
  <w:style w:type="character" w:customStyle="1" w:styleId="WW8Num12z0">
    <w:name w:val="WW8Num1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hAnsi="Times New Roman" w:cs="Times New Roman" w:hint="default"/>
      <w:bCs/>
      <w:kern w:val="1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 w:hint="default"/>
      <w:sz w:val="24"/>
      <w:szCs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b/>
      <w:bCs/>
      <w:sz w:val="24"/>
      <w:szCs w:val="24"/>
      <w:lang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  <w:rPr>
      <w:rFonts w:hint="default"/>
    </w:rPr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1">
    <w:name w:val="Predvolené písmo odseku1"/>
  </w:style>
  <w:style w:type="character" w:customStyle="1" w:styleId="Znakyprepoznmkupodiarou">
    <w:name w:val="Znaky pre poznámku pod čiarou"/>
    <w:rPr>
      <w:vertAlign w:val="superscript"/>
    </w:rPr>
  </w:style>
  <w:style w:type="character" w:styleId="slostrany">
    <w:name w:val="page number"/>
    <w:basedOn w:val="Predvolenpsmoodseku1"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Predvolenpsmoodseku1"/>
  </w:style>
  <w:style w:type="character" w:customStyle="1" w:styleId="Znakyprevysvetlivky">
    <w:name w:val="Znaky pre vysvetlivky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1"/>
  </w:style>
  <w:style w:type="character" w:customStyle="1" w:styleId="tl1Char">
    <w:name w:val="Štýl1 Char"/>
    <w:basedOn w:val="PtaChar"/>
  </w:style>
  <w:style w:type="character" w:customStyle="1" w:styleId="ra">
    <w:name w:val="ra"/>
    <w:basedOn w:val="Predvolenpsmoodseku1"/>
  </w:style>
  <w:style w:type="character" w:customStyle="1" w:styleId="OdsekzoznamuChar">
    <w:name w:val="Odsek zoznamu Char"/>
    <w:rPr>
      <w:sz w:val="24"/>
      <w:szCs w:val="24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  <w:jc w:val="right"/>
    </w:pPr>
    <w:rPr>
      <w:lang/>
    </w:rPr>
  </w:style>
  <w:style w:type="paragraph" w:customStyle="1" w:styleId="Zkladntext21">
    <w:name w:val="Základný text 21"/>
    <w:basedOn w:val="Normlny"/>
    <w:pPr>
      <w:jc w:val="both"/>
    </w:pPr>
  </w:style>
  <w:style w:type="paragraph" w:styleId="Zarkazkladnhotextu">
    <w:name w:val="Body Text Indent"/>
    <w:basedOn w:val="Normlny"/>
    <w:pPr>
      <w:ind w:firstLine="360"/>
      <w:jc w:val="both"/>
    </w:pPr>
  </w:style>
  <w:style w:type="paragraph" w:customStyle="1" w:styleId="Zarkazkladnhotextu21">
    <w:name w:val="Zarážka základného textu 21"/>
    <w:basedOn w:val="Normlny"/>
    <w:pPr>
      <w:ind w:firstLine="360"/>
    </w:pPr>
  </w:style>
  <w:style w:type="paragraph" w:customStyle="1" w:styleId="Zkladntext31">
    <w:name w:val="Základný text 31"/>
    <w:basedOn w:val="Normlny"/>
    <w:pPr>
      <w:ind w:right="-468"/>
      <w:jc w:val="both"/>
    </w:pPr>
    <w:rPr>
      <w:b/>
      <w:bCs/>
    </w:rPr>
  </w:style>
  <w:style w:type="paragraph" w:customStyle="1" w:styleId="Oznaitext1">
    <w:name w:val="Označiť text1"/>
    <w:basedOn w:val="Normlny"/>
    <w:pPr>
      <w:ind w:left="1680" w:right="-468" w:hanging="240"/>
    </w:pPr>
  </w:style>
  <w:style w:type="paragraph" w:customStyle="1" w:styleId="Zarkazkladnhotextu31">
    <w:name w:val="Zarážka základného textu 31"/>
    <w:basedOn w:val="Normlny"/>
    <w:pPr>
      <w:ind w:right="-468" w:firstLine="720"/>
      <w:jc w:val="both"/>
    </w:pPr>
    <w:rPr>
      <w:bCs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  <w:rPr>
      <w:lang/>
    </w:rPr>
  </w:style>
  <w:style w:type="paragraph" w:styleId="Odsekzoznamu">
    <w:name w:val="List Paragraph"/>
    <w:basedOn w:val="Normlny"/>
    <w:qFormat/>
    <w:pPr>
      <w:ind w:left="708"/>
    </w:pPr>
    <w:rPr>
      <w:lang/>
    </w:rPr>
  </w:style>
  <w:style w:type="paragraph" w:styleId="Textkoncovejpoznmky">
    <w:name w:val="endnote text"/>
    <w:basedOn w:val="Normlny"/>
    <w:rPr>
      <w:sz w:val="20"/>
      <w:szCs w:val="20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  <w:lang/>
    </w:rPr>
  </w:style>
  <w:style w:type="paragraph" w:customStyle="1" w:styleId="tl1">
    <w:name w:val="Štýl1"/>
    <w:basedOn w:val="Pta"/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9758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2019-03-27T14:57:00Z</cp:lastPrinted>
  <dcterms:created xsi:type="dcterms:W3CDTF">2023-06-26T13:49:00Z</dcterms:created>
  <dcterms:modified xsi:type="dcterms:W3CDTF">2023-06-26T13:49:00Z</dcterms:modified>
</cp:coreProperties>
</file>