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/>
        <w:drawing>
          <wp:inline distB="0" distT="0" distL="0" distR="0">
            <wp:extent cx="2571750" cy="847725"/>
            <wp:effectExtent b="0" l="0" r="0" t="0"/>
            <wp:docPr id="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571750" cy="84772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Občianske združenie MEDVEDÍKY JUNIOR, Jantárová 1508/8, 040 01 Košice</w:t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Prevádzka: Materská škola - Medvedíky Junior, Košická Polianka 122, 044 41 Košická Polianka</w:t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IČO:42111781,  DIČ:2023081632, </w:t>
      </w:r>
    </w:p>
    <w:p w:rsidR="00000000" w:rsidDel="00000000" w:rsidP="00000000" w:rsidRDefault="00000000" w:rsidRPr="00000000" w14:paraId="00000005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e-mail: petkajam@gmail.com</w:t>
      </w:r>
      <w:r w:rsidDel="00000000" w:rsidR="00000000" w:rsidRPr="00000000">
        <w:rPr>
          <w:b w:val="1"/>
          <w:rtl w:val="0"/>
        </w:rPr>
        <w:t xml:space="preserve">, t.č.: 0911311467</w:t>
      </w:r>
    </w:p>
    <w:p w:rsidR="00000000" w:rsidDel="00000000" w:rsidP="00000000" w:rsidRDefault="00000000" w:rsidRPr="00000000" w14:paraId="00000006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b w:val="1"/>
          <w:sz w:val="96"/>
          <w:szCs w:val="9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>
          <w:b w:val="1"/>
          <w:sz w:val="96"/>
          <w:szCs w:val="9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b w:val="1"/>
          <w:sz w:val="50"/>
          <w:szCs w:val="50"/>
        </w:rPr>
      </w:pPr>
      <w:bookmarkStart w:colFirst="0" w:colLast="0" w:name="_heading=h.gjdgxs" w:id="0"/>
      <w:bookmarkEnd w:id="0"/>
      <w:r w:rsidDel="00000000" w:rsidR="00000000" w:rsidRPr="00000000">
        <w:rPr>
          <w:b w:val="1"/>
          <w:sz w:val="50"/>
          <w:szCs w:val="50"/>
          <w:rtl w:val="0"/>
        </w:rPr>
        <w:t xml:space="preserve">VÝROČNÁ SPRÁVA OBČIANSKEHO ZDRUŽENIA MEDVEDÍKY JUNIOR ZA ROK 2022</w:t>
      </w:r>
    </w:p>
    <w:p w:rsidR="00000000" w:rsidDel="00000000" w:rsidP="00000000" w:rsidRDefault="00000000" w:rsidRPr="00000000" w14:paraId="0000000E">
      <w:pPr>
        <w:rPr>
          <w:b w:val="1"/>
          <w:sz w:val="56"/>
          <w:szCs w:val="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b w:val="1"/>
          <w:sz w:val="60"/>
          <w:szCs w:val="6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36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V Košiciach 1.7.2023</w:t>
      </w:r>
    </w:p>
    <w:p w:rsidR="00000000" w:rsidDel="00000000" w:rsidP="00000000" w:rsidRDefault="00000000" w:rsidRPr="00000000" w14:paraId="00000020">
      <w:pPr>
        <w:spacing w:line="360" w:lineRule="auto"/>
        <w:rPr>
          <w:b w:val="1"/>
        </w:rPr>
      </w:pPr>
      <w:bookmarkStart w:colFirst="0" w:colLast="0" w:name="_heading=h.30j0zll" w:id="1"/>
      <w:bookmarkEnd w:id="1"/>
      <w:r w:rsidDel="00000000" w:rsidR="00000000" w:rsidRPr="00000000">
        <w:rPr>
          <w:b w:val="1"/>
          <w:rtl w:val="0"/>
        </w:rPr>
        <w:t xml:space="preserve">Vypracovala: Ing. Petra Jamborová </w:t>
      </w:r>
    </w:p>
    <w:p w:rsidR="00000000" w:rsidDel="00000000" w:rsidP="00000000" w:rsidRDefault="00000000" w:rsidRPr="00000000" w14:paraId="0000002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1. Základné informácie:</w:t>
      </w:r>
    </w:p>
    <w:p w:rsidR="00000000" w:rsidDel="00000000" w:rsidP="00000000" w:rsidRDefault="00000000" w:rsidRPr="00000000" w14:paraId="00000022">
      <w:pPr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numPr>
          <w:ilvl w:val="0"/>
          <w:numId w:val="2"/>
        </w:numPr>
        <w:spacing w:line="360" w:lineRule="auto"/>
        <w:ind w:left="1065" w:hanging="360"/>
        <w:rPr/>
      </w:pPr>
      <w:r w:rsidDel="00000000" w:rsidR="00000000" w:rsidRPr="00000000">
        <w:rPr>
          <w:b w:val="1"/>
          <w:u w:val="single"/>
          <w:rtl w:val="0"/>
        </w:rPr>
        <w:t xml:space="preserve">Základné informácie o organizácii</w:t>
      </w:r>
      <w:r w:rsidDel="00000000" w:rsidR="00000000" w:rsidRPr="00000000">
        <w:rPr>
          <w:u w:val="single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MEDVEDÍKY JUNIOR, občianske združenie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Sídlo: Jantárová 1508/8, 04001 Košice 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IČO: 42111781,  DIČ: 2023081632</w:t>
      </w:r>
    </w:p>
    <w:p w:rsidR="00000000" w:rsidDel="00000000" w:rsidP="00000000" w:rsidRDefault="00000000" w:rsidRPr="00000000" w14:paraId="00000027">
      <w:pPr>
        <w:spacing w:line="360" w:lineRule="auto"/>
        <w:ind w:left="1065" w:firstLine="0"/>
        <w:rPr/>
      </w:pPr>
      <w:r w:rsidDel="00000000" w:rsidR="00000000" w:rsidRPr="00000000">
        <w:rPr>
          <w:rtl w:val="0"/>
        </w:rPr>
        <w:t xml:space="preserve">Registrované ministerstvom vnútra SR dňa 9.7.2010 pod č. VVS/1-900/90-35953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Štatutár. zástupca: Ing. Petra Jamborová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Bankové spojenie: Tatrabanka a.s., IBAN  SK7611000000002941133226</w:t>
      </w:r>
    </w:p>
    <w:p w:rsidR="00000000" w:rsidDel="00000000" w:rsidP="00000000" w:rsidRDefault="00000000" w:rsidRPr="00000000" w14:paraId="0000002A">
      <w:pPr>
        <w:spacing w:line="360" w:lineRule="auto"/>
        <w:ind w:left="1065" w:firstLine="0"/>
        <w:rPr/>
      </w:pPr>
      <w:r w:rsidDel="00000000" w:rsidR="00000000" w:rsidRPr="00000000">
        <w:rPr>
          <w:rtl w:val="0"/>
        </w:rPr>
        <w:t xml:space="preserve">Podmienky vzniku a právne postavenie občianskeho združenia upravuje  zákon  83/1990 Zb. o združovaní občanov v znení neskorších predpisov.</w:t>
      </w:r>
    </w:p>
    <w:p w:rsidR="00000000" w:rsidDel="00000000" w:rsidP="00000000" w:rsidRDefault="00000000" w:rsidRPr="00000000" w14:paraId="0000002B">
      <w:pPr>
        <w:spacing w:line="360" w:lineRule="auto"/>
        <w:ind w:left="1065" w:firstLine="0"/>
        <w:rPr/>
      </w:pPr>
      <w:r w:rsidDel="00000000" w:rsidR="00000000" w:rsidRPr="00000000">
        <w:rPr>
          <w:rtl w:val="0"/>
        </w:rPr>
        <w:t xml:space="preserve">Činnosť občianskeho združenia sa riadi stanovami, ktoré sú prístupné na požiadanie v sídle občianskeho združenia.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numPr>
          <w:ilvl w:val="0"/>
          <w:numId w:val="2"/>
        </w:numPr>
        <w:spacing w:line="360" w:lineRule="auto"/>
        <w:ind w:left="1065" w:hanging="360"/>
        <w:rPr>
          <w:b w:val="1"/>
          <w:u w:val="single"/>
        </w:rPr>
      </w:pPr>
      <w:r w:rsidDel="00000000" w:rsidR="00000000" w:rsidRPr="00000000">
        <w:rPr>
          <w:b w:val="1"/>
          <w:u w:val="single"/>
          <w:rtl w:val="0"/>
        </w:rPr>
        <w:t xml:space="preserve">Prevádzka: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Zariadenie starostlivosti o deti od dvoch do šiestich rokov veku dieťaťa Medvedíky Junior, Košická Polianka 122, 044 41 Košická Polianka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  <w:t xml:space="preserve">2. </w:t>
      </w:r>
      <w:r w:rsidDel="00000000" w:rsidR="00000000" w:rsidRPr="00000000">
        <w:rPr>
          <w:b w:val="1"/>
          <w:rtl w:val="0"/>
        </w:rPr>
        <w:t xml:space="preserve">Popis a cieľ zariadenia: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>
          <w:b w:val="1"/>
        </w:rPr>
      </w:pPr>
      <w:r w:rsidDel="00000000" w:rsidR="00000000" w:rsidRPr="00000000">
        <w:rPr>
          <w:rtl w:val="0"/>
        </w:rPr>
        <w:t xml:space="preserve">          </w:t>
        <w:tab/>
        <w:t xml:space="preserve">a</w:t>
      </w:r>
      <w:r w:rsidDel="00000000" w:rsidR="00000000" w:rsidRPr="00000000">
        <w:rPr>
          <w:b w:val="1"/>
          <w:rtl w:val="0"/>
        </w:rPr>
        <w:t xml:space="preserve">) </w:t>
      </w:r>
      <w:r w:rsidDel="00000000" w:rsidR="00000000" w:rsidRPr="00000000">
        <w:rPr>
          <w:b w:val="1"/>
          <w:u w:val="single"/>
          <w:rtl w:val="0"/>
        </w:rPr>
        <w:t xml:space="preserve">Cieľ zariadenia: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Zabezpečenie starostlivosti o dieťa v čase prípravy</w:t>
      </w: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 </w:t>
      </w:r>
      <w:r w:rsidDel="00000000" w:rsidR="00000000" w:rsidRPr="00000000">
        <w:rPr>
          <w:color w:val="000000"/>
          <w:rtl w:val="0"/>
        </w:rPr>
        <w:t xml:space="preserve">rodiča na povolanie, prípravy na trh práce, výkonu zárobkovej činnosti alebo vykonávania aktivít spojených s jeho vstupom alebo návratom na trh práce,  poskytovaním služby na podporu zosúlaďovania rodinného života a pracovného života rodičov dieťaťa a predprimárne vzdelávanie do šiestich rokov alebo do siedmich v prípade odkladu školskej dochádzky.</w:t>
      </w:r>
    </w:p>
    <w:p w:rsidR="00000000" w:rsidDel="00000000" w:rsidP="00000000" w:rsidRDefault="00000000" w:rsidRPr="00000000" w14:paraId="00000036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rPr>
          <w:b w:val="1"/>
        </w:rPr>
      </w:pPr>
      <w:r w:rsidDel="00000000" w:rsidR="00000000" w:rsidRPr="00000000">
        <w:rPr>
          <w:color w:val="000000"/>
          <w:rtl w:val="0"/>
        </w:rPr>
        <w:tab/>
      </w:r>
      <w:r w:rsidDel="00000000" w:rsidR="00000000" w:rsidRPr="00000000">
        <w:rPr>
          <w:b w:val="1"/>
          <w:color w:val="000000"/>
          <w:rtl w:val="0"/>
        </w:rPr>
        <w:t xml:space="preserve">b) </w:t>
      </w:r>
      <w:r w:rsidDel="00000000" w:rsidR="00000000" w:rsidRPr="00000000">
        <w:rPr>
          <w:b w:val="1"/>
          <w:color w:val="000000"/>
          <w:u w:val="single"/>
          <w:rtl w:val="0"/>
        </w:rPr>
        <w:t xml:space="preserve">Popis zariadenia: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line="36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Zariadenie Medvedíky Junior bolo založené v roku 2010 a vzniklo ako jedno z prvých súkromných zariadení určených na starostlivosť o deti od dvoch do šiestich rokov veku. Založením zariadenia sme reagovali na neprítomnosť predmetnej služby v danej lokalite. </w:t>
      </w:r>
    </w:p>
    <w:p w:rsidR="00000000" w:rsidDel="00000000" w:rsidP="00000000" w:rsidRDefault="00000000" w:rsidRPr="00000000" w14:paraId="0000003A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Zariadenie sa nachádza v budove obecného úradu v Košickej Polianke. Priestory areálu sú prispôsobené potrebám detí, k dispozícii je multifunkčné ihrisko a trávnatá plocha s možnosťou sadenia rôznych rastlín, možnosť vyjsť mimo areál, kde sa nachádza zvieracia farma a v blízkosti je aj les s využitím spoznávania okolitej prírody.</w:t>
      </w:r>
    </w:p>
    <w:p w:rsidR="00000000" w:rsidDel="00000000" w:rsidP="00000000" w:rsidRDefault="00000000" w:rsidRPr="00000000" w14:paraId="0000003B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  </w:t>
        <w:br w:type="textWrapping"/>
        <w:tab/>
        <w:t xml:space="preserve">Hlavným cieľom zariadenia je vytvorenie priateľskej, domáckej atmosféry a podnetného a zdravého prostredia pre deti od dvoch do šiestich rokov veku s dostatkom priestoru na predprimárne vzdelávanie. V takomto prostredí podporujeme u detí pocit radosti, pohody,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color w:val="000000"/>
          <w:rtl w:val="0"/>
        </w:rPr>
        <w:t xml:space="preserve">spokojnosti a edukácie.                            </w:t>
      </w:r>
    </w:p>
    <w:p w:rsidR="00000000" w:rsidDel="00000000" w:rsidP="00000000" w:rsidRDefault="00000000" w:rsidRPr="00000000" w14:paraId="0000003C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Výchovno-vzdelávacia činnosť je zameraná na všestranný rozvoj osobnosti dieťaťa. Pomocou pestrého denného programu deti spoznávajú a učia sa chápať svet okolo nás. Veľká časť aktivít je zameraná na pohybovú prípravu detí a rozvoj celkovej lokomócie, taktiež využívame prvky montessori pedagogiky. </w:t>
      </w:r>
    </w:p>
    <w:p w:rsidR="00000000" w:rsidDel="00000000" w:rsidP="00000000" w:rsidRDefault="00000000" w:rsidRPr="00000000" w14:paraId="0000003D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Veľký dôraz sa kladie na zdravý životný štýl, ktorý zahŕňa zdravé a vyvážené stravovanie, upevňovanie hygienických návykov a dostatok pohybu na čerstvom vzduchu. </w:t>
      </w:r>
    </w:p>
    <w:p w:rsidR="00000000" w:rsidDel="00000000" w:rsidP="00000000" w:rsidRDefault="00000000" w:rsidRPr="00000000" w14:paraId="0000003E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Edukácia prebiehajúca v zariadení má snahu nadväzovať na rodinnú výchovu pričom je podporovaná interakcia medzi rodičom a zariadením pomocou realizácie množstva projektov s priamou účasťou rodičov. </w:t>
      </w:r>
    </w:p>
    <w:p w:rsidR="00000000" w:rsidDel="00000000" w:rsidP="00000000" w:rsidRDefault="00000000" w:rsidRPr="00000000" w14:paraId="0000003F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Kapacita zariadenia je </w:t>
      </w:r>
      <w:r w:rsidDel="00000000" w:rsidR="00000000" w:rsidRPr="00000000">
        <w:rPr>
          <w:rtl w:val="0"/>
        </w:rPr>
        <w:t xml:space="preserve">25</w:t>
      </w:r>
      <w:r w:rsidDel="00000000" w:rsidR="00000000" w:rsidRPr="00000000">
        <w:rPr>
          <w:color w:val="000000"/>
          <w:rtl w:val="0"/>
        </w:rPr>
        <w:t xml:space="preserve"> detí. O deti sa počas celého dňa starajú učiteľky predprimárneho vzdelania. </w:t>
      </w:r>
    </w:p>
    <w:p w:rsidR="00000000" w:rsidDel="00000000" w:rsidP="00000000" w:rsidRDefault="00000000" w:rsidRPr="00000000" w14:paraId="00000040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>
          <w:b w:val="1"/>
          <w:color w:val="000000"/>
          <w:u w:val="single"/>
        </w:rPr>
      </w:pPr>
      <w:bookmarkStart w:colFirst="0" w:colLast="0" w:name="_heading=h.1fob9te" w:id="2"/>
      <w:bookmarkEnd w:id="2"/>
      <w:r w:rsidDel="00000000" w:rsidR="00000000" w:rsidRPr="00000000">
        <w:rPr>
          <w:color w:val="000000"/>
          <w:rtl w:val="0"/>
        </w:rPr>
        <w:br w:type="textWrapping"/>
        <w:tab/>
      </w:r>
      <w:r w:rsidDel="00000000" w:rsidR="00000000" w:rsidRPr="00000000">
        <w:rPr>
          <w:b w:val="1"/>
          <w:color w:val="000000"/>
          <w:rtl w:val="0"/>
        </w:rPr>
        <w:t xml:space="preserve">c) P</w:t>
      </w:r>
      <w:r w:rsidDel="00000000" w:rsidR="00000000" w:rsidRPr="00000000">
        <w:rPr>
          <w:b w:val="1"/>
          <w:color w:val="000000"/>
          <w:u w:val="single"/>
          <w:rtl w:val="0"/>
        </w:rPr>
        <w:t xml:space="preserve">rojekty realizované v priebehu roka:</w:t>
      </w:r>
    </w:p>
    <w:p w:rsidR="00000000" w:rsidDel="00000000" w:rsidP="00000000" w:rsidRDefault="00000000" w:rsidRPr="00000000" w14:paraId="00000042">
      <w:pPr>
        <w:rPr>
          <w:color w:val="00000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Divadelné predstavenie</w:t>
      </w:r>
      <w:r w:rsidDel="00000000" w:rsidR="00000000" w:rsidRPr="00000000">
        <w:rPr>
          <w:color w:val="000000"/>
          <w:rtl w:val="0"/>
        </w:rPr>
        <w:t xml:space="preserve"> pre deti do šiestich rokov a rodičov, realizované profesionálnym hereckým tímom v priestoroch zariadenia </w:t>
      </w:r>
    </w:p>
    <w:p w:rsidR="00000000" w:rsidDel="00000000" w:rsidP="00000000" w:rsidRDefault="00000000" w:rsidRPr="00000000" w14:paraId="00000044">
      <w:pPr>
        <w:spacing w:line="360" w:lineRule="auto"/>
        <w:ind w:left="1080" w:firstLine="0"/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ab/>
      </w:r>
      <w:r w:rsidDel="00000000" w:rsidR="00000000" w:rsidRPr="00000000">
        <w:rPr>
          <w:color w:val="000000"/>
          <w:rtl w:val="0"/>
        </w:rPr>
        <w:t xml:space="preserve">financovanie o.z. Medvedíky Junior</w:t>
      </w:r>
    </w:p>
    <w:p w:rsidR="00000000" w:rsidDel="00000000" w:rsidP="00000000" w:rsidRDefault="00000000" w:rsidRPr="00000000" w14:paraId="00000045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Kurz anglického jazyka</w:t>
      </w:r>
      <w:r w:rsidDel="00000000" w:rsidR="00000000" w:rsidRPr="00000000">
        <w:rPr>
          <w:color w:val="000000"/>
          <w:rtl w:val="0"/>
        </w:rPr>
        <w:t xml:space="preserve"> pre deti do šiestich rokov realizovaný kvalifikovanou lektorkou počas celého </w:t>
      </w:r>
      <w:r w:rsidDel="00000000" w:rsidR="00000000" w:rsidRPr="00000000">
        <w:rPr>
          <w:rtl w:val="0"/>
        </w:rPr>
        <w:t xml:space="preserve">roku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line="360" w:lineRule="auto"/>
        <w:ind w:left="108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financovanie o.z. Medvedíky Junior</w:t>
      </w:r>
    </w:p>
    <w:p w:rsidR="00000000" w:rsidDel="00000000" w:rsidP="00000000" w:rsidRDefault="00000000" w:rsidRPr="00000000" w14:paraId="00000047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Šarkaniáda </w:t>
      </w:r>
      <w:r w:rsidDel="00000000" w:rsidR="00000000" w:rsidRPr="00000000">
        <w:rPr>
          <w:color w:val="000000"/>
          <w:rtl w:val="0"/>
        </w:rPr>
        <w:t xml:space="preserve">pre deti do šiestich rokov</w:t>
      </w:r>
    </w:p>
    <w:p w:rsidR="00000000" w:rsidDel="00000000" w:rsidP="00000000" w:rsidRDefault="00000000" w:rsidRPr="00000000" w14:paraId="00000048">
      <w:pPr>
        <w:spacing w:line="360" w:lineRule="auto"/>
        <w:ind w:left="108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financovanie o.z. Medvedíky Junior</w:t>
      </w:r>
    </w:p>
    <w:p w:rsidR="00000000" w:rsidDel="00000000" w:rsidP="00000000" w:rsidRDefault="00000000" w:rsidRPr="00000000" w14:paraId="00000049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bookmarkStart w:colFirst="0" w:colLast="0" w:name="_heading=h.3znysh7" w:id="3"/>
      <w:bookmarkEnd w:id="3"/>
      <w:r w:rsidDel="00000000" w:rsidR="00000000" w:rsidRPr="00000000">
        <w:rPr>
          <w:color w:val="000000"/>
          <w:rtl w:val="0"/>
        </w:rPr>
        <w:t xml:space="preserve"> </w:t>
      </w:r>
      <w:r w:rsidDel="00000000" w:rsidR="00000000" w:rsidRPr="00000000">
        <w:rPr>
          <w:b w:val="1"/>
          <w:color w:val="000000"/>
          <w:rtl w:val="0"/>
        </w:rPr>
        <w:t xml:space="preserve">Vianočné pečenie</w:t>
      </w:r>
      <w:r w:rsidDel="00000000" w:rsidR="00000000" w:rsidRPr="00000000">
        <w:rPr>
          <w:color w:val="000000"/>
          <w:rtl w:val="0"/>
        </w:rPr>
        <w:t xml:space="preserve"> </w:t>
      </w:r>
      <w:r w:rsidDel="00000000" w:rsidR="00000000" w:rsidRPr="00000000">
        <w:rPr>
          <w:b w:val="1"/>
          <w:color w:val="000000"/>
          <w:rtl w:val="0"/>
        </w:rPr>
        <w:t xml:space="preserve">a ozdobovanie medovníkov</w:t>
      </w:r>
      <w:r w:rsidDel="00000000" w:rsidR="00000000" w:rsidRPr="00000000">
        <w:rPr>
          <w:color w:val="000000"/>
          <w:rtl w:val="0"/>
        </w:rPr>
        <w:t xml:space="preserve"> pre deti do šiestich rokov a rodičov. Príjemné predvianočné posedenie s rodičmi a deťmi spojené s podávaním kapustnice. </w:t>
      </w:r>
    </w:p>
    <w:p w:rsidR="00000000" w:rsidDel="00000000" w:rsidP="00000000" w:rsidRDefault="00000000" w:rsidRPr="00000000" w14:paraId="0000004A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 </w:t>
        <w:tab/>
        <w:t xml:space="preserve">financovanie o.z. Medvedíky Junior</w:t>
      </w:r>
    </w:p>
    <w:p w:rsidR="00000000" w:rsidDel="00000000" w:rsidP="00000000" w:rsidRDefault="00000000" w:rsidRPr="00000000" w14:paraId="0000004B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Veľkonočné maľovanie vajíčok</w:t>
      </w:r>
      <w:r w:rsidDel="00000000" w:rsidR="00000000" w:rsidRPr="00000000">
        <w:rPr>
          <w:color w:val="000000"/>
          <w:rtl w:val="0"/>
        </w:rPr>
        <w:t xml:space="preserve"> tvorivé dielničky pre deti do šiestich rokov a rodičov,</w:t>
      </w:r>
    </w:p>
    <w:p w:rsidR="00000000" w:rsidDel="00000000" w:rsidP="00000000" w:rsidRDefault="00000000" w:rsidRPr="00000000" w14:paraId="0000004C">
      <w:pPr>
        <w:spacing w:line="360" w:lineRule="auto"/>
        <w:ind w:left="108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financovanie o.z. Medvedíky Junior</w:t>
      </w:r>
    </w:p>
    <w:p w:rsidR="00000000" w:rsidDel="00000000" w:rsidP="00000000" w:rsidRDefault="00000000" w:rsidRPr="00000000" w14:paraId="0000004D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Deň detí plný prekvapení </w:t>
      </w:r>
      <w:r w:rsidDel="00000000" w:rsidR="00000000" w:rsidRPr="00000000">
        <w:rPr>
          <w:color w:val="000000"/>
          <w:rtl w:val="0"/>
        </w:rPr>
        <w:t xml:space="preserve">pre deti do šiestich rokov a rodičov,</w:t>
      </w:r>
    </w:p>
    <w:p w:rsidR="00000000" w:rsidDel="00000000" w:rsidP="00000000" w:rsidRDefault="00000000" w:rsidRPr="00000000" w14:paraId="0000004E">
      <w:pPr>
        <w:spacing w:line="360" w:lineRule="auto"/>
        <w:ind w:left="1080" w:firstLine="0"/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ab/>
      </w:r>
      <w:r w:rsidDel="00000000" w:rsidR="00000000" w:rsidRPr="00000000">
        <w:rPr>
          <w:color w:val="000000"/>
          <w:rtl w:val="0"/>
        </w:rPr>
        <w:t xml:space="preserve">financovanie o.z. Medvedíky Junior</w:t>
      </w:r>
    </w:p>
    <w:p w:rsidR="00000000" w:rsidDel="00000000" w:rsidP="00000000" w:rsidRDefault="00000000" w:rsidRPr="00000000" w14:paraId="0000004F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Mám básničku na jazýčku </w:t>
      </w:r>
      <w:r w:rsidDel="00000000" w:rsidR="00000000" w:rsidRPr="00000000">
        <w:rPr>
          <w:color w:val="000000"/>
          <w:rtl w:val="0"/>
        </w:rPr>
        <w:t xml:space="preserve">prednes básní, ktoré sa deti naučili počas roka</w:t>
      </w:r>
    </w:p>
    <w:p w:rsidR="00000000" w:rsidDel="00000000" w:rsidP="00000000" w:rsidRDefault="00000000" w:rsidRPr="00000000" w14:paraId="00000050">
      <w:pPr>
        <w:spacing w:line="360" w:lineRule="auto"/>
        <w:ind w:left="1080" w:firstLine="0"/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ab/>
      </w:r>
      <w:r w:rsidDel="00000000" w:rsidR="00000000" w:rsidRPr="00000000">
        <w:rPr>
          <w:color w:val="000000"/>
          <w:rtl w:val="0"/>
        </w:rPr>
        <w:t xml:space="preserve">financovanie o.z. Medvedíky Junior</w:t>
      </w:r>
    </w:p>
    <w:p w:rsidR="00000000" w:rsidDel="00000000" w:rsidP="00000000" w:rsidRDefault="00000000" w:rsidRPr="00000000" w14:paraId="00000051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Miniporadňa</w:t>
      </w:r>
      <w:r w:rsidDel="00000000" w:rsidR="00000000" w:rsidRPr="00000000">
        <w:rPr>
          <w:color w:val="000000"/>
          <w:rtl w:val="0"/>
        </w:rPr>
        <w:t xml:space="preserve"> poradenstvo pre rodičov zamerané na vekovú kategóriu detí do šiestich rokov  - výchova, starostlivosť, príprava do ZŠ a i..</w:t>
      </w:r>
    </w:p>
    <w:p w:rsidR="00000000" w:rsidDel="00000000" w:rsidP="00000000" w:rsidRDefault="00000000" w:rsidRPr="00000000" w14:paraId="00000052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ab/>
        <w:t xml:space="preserve">financovanie o.z. Medvedíky Junior</w:t>
      </w:r>
    </w:p>
    <w:p w:rsidR="00000000" w:rsidDel="00000000" w:rsidP="00000000" w:rsidRDefault="00000000" w:rsidRPr="00000000" w14:paraId="00000053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spacing w:line="360" w:lineRule="auto"/>
        <w:jc w:val="both"/>
        <w:rPr>
          <w:b w:val="1"/>
          <w:color w:val="000000"/>
        </w:rPr>
      </w:pPr>
      <w:bookmarkStart w:colFirst="0" w:colLast="0" w:name="_heading=h.2et92p0" w:id="4"/>
      <w:bookmarkEnd w:id="4"/>
      <w:r w:rsidDel="00000000" w:rsidR="00000000" w:rsidRPr="00000000">
        <w:rPr>
          <w:b w:val="1"/>
          <w:color w:val="000000"/>
          <w:rtl w:val="0"/>
        </w:rPr>
        <w:t xml:space="preserve">3. Ročná účtovná závierka a zhodnotenie základných údajov v nej obsiahnutých </w:t>
      </w:r>
    </w:p>
    <w:p w:rsidR="00000000" w:rsidDel="00000000" w:rsidP="00000000" w:rsidRDefault="00000000" w:rsidRPr="00000000" w14:paraId="00000056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Účtovná závierka Organizácie k 31. 12. 2022 je zostavená ako riadna účtovná závierka podľa § 17 zákona NR SR č. 431/2002 Z. z. o účtovníctve za účtovné obdobie od 01. 01. 2022 do 31. 12.2022.  </w:t>
      </w:r>
    </w:p>
    <w:p w:rsidR="00000000" w:rsidDel="00000000" w:rsidP="00000000" w:rsidRDefault="00000000" w:rsidRPr="00000000" w14:paraId="00000057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Účtovná závierka za rok 2022 bola zostavená dňa 30.3.2023.</w:t>
      </w:r>
      <w:r w:rsidDel="00000000" w:rsidR="00000000" w:rsidRPr="00000000">
        <w:rPr>
          <w:color w:val="ff0000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Organizácia vykázala za rok 2022 výsledok hospodárenia v sume  </w:t>
      </w:r>
      <w:r w:rsidDel="00000000" w:rsidR="00000000" w:rsidRPr="00000000">
        <w:rPr>
          <w:rtl w:val="0"/>
        </w:rPr>
        <w:t xml:space="preserve">-7781 €</w:t>
      </w:r>
      <w:r w:rsidDel="00000000" w:rsidR="00000000" w:rsidRPr="00000000">
        <w:rPr>
          <w:color w:val="000000"/>
          <w:rtl w:val="0"/>
        </w:rPr>
        <w:t xml:space="preserve">. Výsledok hospodárenia tvorí rozdiel medzi príjmami v sume 24380 € a výdavkami v sume 32161 €. </w:t>
      </w:r>
    </w:p>
    <w:p w:rsidR="00000000" w:rsidDel="00000000" w:rsidP="00000000" w:rsidRDefault="00000000" w:rsidRPr="00000000" w14:paraId="00000059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Organizácia vykonávala v roku 2022 iba svoju hlavnú činnosť. </w:t>
      </w:r>
    </w:p>
    <w:p w:rsidR="00000000" w:rsidDel="00000000" w:rsidP="00000000" w:rsidRDefault="00000000" w:rsidRPr="00000000" w14:paraId="0000005A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spacing w:line="360" w:lineRule="auto"/>
        <w:jc w:val="both"/>
        <w:rPr>
          <w:b w:val="1"/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4. Výrok audítora k ročnej účtovnej závierke </w:t>
      </w:r>
    </w:p>
    <w:p w:rsidR="00000000" w:rsidDel="00000000" w:rsidP="00000000" w:rsidRDefault="00000000" w:rsidRPr="00000000" w14:paraId="0000005C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Podľa § 33 ods. 3 zákona NR SR č. 213/1997 Z.z. o neziskových organizáciách poskytujúcich všeobecne prospešné služby v platnom znení nie je organizácia povinná zabezpečiť overenie výročnej správy audítorom.</w:t>
      </w:r>
    </w:p>
    <w:p w:rsidR="00000000" w:rsidDel="00000000" w:rsidP="00000000" w:rsidRDefault="00000000" w:rsidRPr="00000000" w14:paraId="0000005D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spacing w:line="360" w:lineRule="auto"/>
        <w:rPr>
          <w:b w:val="1"/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5. Prehľad o peňažných príjmoch a výdavkoch </w:t>
      </w:r>
    </w:p>
    <w:p w:rsidR="00000000" w:rsidDel="00000000" w:rsidP="00000000" w:rsidRDefault="00000000" w:rsidRPr="00000000" w14:paraId="0000005F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Všetky príjmy a výdavky organizácie boli iba v peňažnej forme. Ich výška k 31.12.2022 je zachytená vo  Výkaze o príjmoch a výdavkoch. Z tohto výkazu nižšie v tabuľkovej forme predkladáme jeho jednotlivé riadky, pre ktoré má organizácia náplň. </w:t>
      </w:r>
    </w:p>
    <w:p w:rsidR="00000000" w:rsidDel="00000000" w:rsidP="00000000" w:rsidRDefault="00000000" w:rsidRPr="00000000" w14:paraId="00000060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14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14"/>
        <w:gridCol w:w="1456"/>
        <w:gridCol w:w="2285"/>
        <w:gridCol w:w="2285"/>
        <w:tblGridChange w:id="0">
          <w:tblGrid>
            <w:gridCol w:w="3114"/>
            <w:gridCol w:w="1456"/>
            <w:gridCol w:w="2285"/>
            <w:gridCol w:w="2285"/>
          </w:tblGrid>
        </w:tblGridChange>
      </w:tblGrid>
      <w:tr>
        <w:trPr>
          <w:cantSplit w:val="0"/>
          <w:trHeight w:val="710" w:hRule="atLeast"/>
          <w:tblHeader w:val="0"/>
        </w:trPr>
        <w:tc>
          <w:tcPr/>
          <w:p w:rsidR="00000000" w:rsidDel="00000000" w:rsidP="00000000" w:rsidRDefault="00000000" w:rsidRPr="00000000" w14:paraId="00000061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Príjmy</w:t>
            </w:r>
          </w:p>
        </w:tc>
        <w:tc>
          <w:tcPr/>
          <w:p w:rsidR="00000000" w:rsidDel="00000000" w:rsidP="00000000" w:rsidRDefault="00000000" w:rsidRPr="00000000" w14:paraId="00000063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Č.r.</w:t>
            </w:r>
          </w:p>
        </w:tc>
        <w:tc>
          <w:tcPr/>
          <w:p w:rsidR="00000000" w:rsidDel="00000000" w:rsidP="00000000" w:rsidRDefault="00000000" w:rsidRPr="00000000" w14:paraId="00000065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Nezdaňovaná činnosť</w:t>
            </w:r>
          </w:p>
        </w:tc>
        <w:tc>
          <w:tcPr/>
          <w:p w:rsidR="00000000" w:rsidDel="00000000" w:rsidP="00000000" w:rsidRDefault="00000000" w:rsidRPr="00000000" w14:paraId="00000067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Zdaňovaná činnosť</w:t>
            </w:r>
          </w:p>
        </w:tc>
      </w:tr>
      <w:tr>
        <w:trPr>
          <w:cantSplit w:val="0"/>
          <w:trHeight w:val="710" w:hRule="atLeast"/>
          <w:tblHeader w:val="0"/>
        </w:trPr>
        <w:tc>
          <w:tcPr/>
          <w:p w:rsidR="00000000" w:rsidDel="00000000" w:rsidP="00000000" w:rsidRDefault="00000000" w:rsidRPr="00000000" w14:paraId="00000069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Z poskyt. služ. a predaja vl. výr.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B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C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13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D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24380,00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€</w:t>
            </w:r>
          </w:p>
        </w:tc>
        <w:tc>
          <w:tcPr/>
          <w:p w:rsidR="00000000" w:rsidDel="00000000" w:rsidP="00000000" w:rsidRDefault="00000000" w:rsidRPr="00000000" w14:paraId="0000006F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0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spacing w:line="360" w:lineRule="auto"/>
        <w:rPr>
          <w:color w:val="000000"/>
          <w:u w:val="single"/>
        </w:rPr>
      </w:pPr>
      <w:r w:rsidDel="00000000" w:rsidR="00000000" w:rsidRPr="00000000">
        <w:rPr>
          <w:color w:val="000000"/>
          <w:rtl w:val="0"/>
        </w:rPr>
        <w:tab/>
        <w:t xml:space="preserve">Príjmy organizácie v roku 2022 predstavovali iba príjmy z nezdaňovanej činnosti. Príjem z </w:t>
      </w:r>
      <w:r w:rsidDel="00000000" w:rsidR="00000000" w:rsidRPr="00000000">
        <w:rPr>
          <w:rtl w:val="0"/>
        </w:rPr>
        <w:t xml:space="preserve">poskytovania služieb a predaja vlastných výrobkov </w:t>
      </w:r>
      <w:r w:rsidDel="00000000" w:rsidR="00000000" w:rsidRPr="00000000">
        <w:rPr>
          <w:color w:val="000000"/>
          <w:rtl w:val="0"/>
        </w:rPr>
        <w:t xml:space="preserve"> predstavoval sumu 24380,00</w:t>
      </w:r>
      <w:r w:rsidDel="00000000" w:rsidR="00000000" w:rsidRPr="00000000">
        <w:rPr>
          <w:rtl w:val="0"/>
        </w:rPr>
        <w:t xml:space="preserve"> €.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spacing w:line="360" w:lineRule="auto"/>
        <w:rPr>
          <w:color w:val="00000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spacing w:line="360" w:lineRule="auto"/>
        <w:rPr>
          <w:color w:val="00000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spacing w:line="360" w:lineRule="auto"/>
        <w:rPr>
          <w:color w:val="00000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spacing w:line="360" w:lineRule="auto"/>
        <w:rPr>
          <w:color w:val="00000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spacing w:line="360" w:lineRule="auto"/>
        <w:rPr>
          <w:color w:val="00000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spacing w:line="360" w:lineRule="auto"/>
        <w:rPr>
          <w:color w:val="000000"/>
          <w:u w:val="singl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407"/>
        <w:gridCol w:w="2407"/>
        <w:gridCol w:w="2407"/>
        <w:gridCol w:w="2407"/>
        <w:tblGridChange w:id="0">
          <w:tblGrid>
            <w:gridCol w:w="2407"/>
            <w:gridCol w:w="2407"/>
            <w:gridCol w:w="2407"/>
            <w:gridCol w:w="2407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9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A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Výdavky</w:t>
            </w:r>
          </w:p>
        </w:tc>
        <w:tc>
          <w:tcPr/>
          <w:p w:rsidR="00000000" w:rsidDel="00000000" w:rsidP="00000000" w:rsidRDefault="00000000" w:rsidRPr="00000000" w14:paraId="0000007B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C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Č.r.</w:t>
            </w:r>
          </w:p>
        </w:tc>
        <w:tc>
          <w:tcPr/>
          <w:p w:rsidR="00000000" w:rsidDel="00000000" w:rsidP="00000000" w:rsidRDefault="00000000" w:rsidRPr="00000000" w14:paraId="0000007D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E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Nezdaňovaná činnosť</w:t>
            </w:r>
          </w:p>
        </w:tc>
        <w:tc>
          <w:tcPr/>
          <w:p w:rsidR="00000000" w:rsidDel="00000000" w:rsidP="00000000" w:rsidRDefault="00000000" w:rsidRPr="00000000" w14:paraId="0000007F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Zdaňovaná činnosť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1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Zásoby</w:t>
            </w:r>
          </w:p>
        </w:tc>
        <w:tc>
          <w:tcPr/>
          <w:p w:rsidR="00000000" w:rsidDel="00000000" w:rsidP="00000000" w:rsidRDefault="00000000" w:rsidRPr="00000000" w14:paraId="00000082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17</w:t>
            </w:r>
          </w:p>
        </w:tc>
        <w:tc>
          <w:tcPr/>
          <w:p w:rsidR="00000000" w:rsidDel="00000000" w:rsidP="00000000" w:rsidRDefault="00000000" w:rsidRPr="00000000" w14:paraId="00000083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1715,00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€</w:t>
            </w:r>
          </w:p>
        </w:tc>
        <w:tc>
          <w:tcPr/>
          <w:p w:rsidR="00000000" w:rsidDel="00000000" w:rsidP="00000000" w:rsidRDefault="00000000" w:rsidRPr="00000000" w14:paraId="00000084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bottom"/>
          </w:tcPr>
          <w:p w:rsidR="00000000" w:rsidDel="00000000" w:rsidP="00000000" w:rsidRDefault="00000000" w:rsidRPr="00000000" w14:paraId="00000085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Služby</w:t>
            </w:r>
          </w:p>
        </w:tc>
        <w:tc>
          <w:tcPr/>
          <w:p w:rsidR="00000000" w:rsidDel="00000000" w:rsidP="00000000" w:rsidRDefault="00000000" w:rsidRPr="00000000" w14:paraId="00000086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18</w:t>
            </w:r>
          </w:p>
        </w:tc>
        <w:tc>
          <w:tcPr/>
          <w:p w:rsidR="00000000" w:rsidDel="00000000" w:rsidP="00000000" w:rsidRDefault="00000000" w:rsidRPr="00000000" w14:paraId="00000087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15258,00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€</w:t>
            </w:r>
          </w:p>
        </w:tc>
        <w:tc>
          <w:tcPr/>
          <w:p w:rsidR="00000000" w:rsidDel="00000000" w:rsidP="00000000" w:rsidRDefault="00000000" w:rsidRPr="00000000" w14:paraId="00000088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9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Mzdy, poistné a príspevky</w:t>
            </w:r>
          </w:p>
        </w:tc>
        <w:tc>
          <w:tcPr/>
          <w:p w:rsidR="00000000" w:rsidDel="00000000" w:rsidP="00000000" w:rsidRDefault="00000000" w:rsidRPr="00000000" w14:paraId="0000008A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19</w:t>
            </w:r>
          </w:p>
        </w:tc>
        <w:tc>
          <w:tcPr/>
          <w:p w:rsidR="00000000" w:rsidDel="00000000" w:rsidP="00000000" w:rsidRDefault="00000000" w:rsidRPr="00000000" w14:paraId="0000008B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15188,00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€</w:t>
            </w:r>
          </w:p>
        </w:tc>
        <w:tc>
          <w:tcPr/>
          <w:p w:rsidR="00000000" w:rsidDel="00000000" w:rsidP="00000000" w:rsidRDefault="00000000" w:rsidRPr="00000000" w14:paraId="0000008C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D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Prevádzková réžia</w:t>
            </w:r>
          </w:p>
        </w:tc>
        <w:tc>
          <w:tcPr/>
          <w:p w:rsidR="00000000" w:rsidDel="00000000" w:rsidP="00000000" w:rsidRDefault="00000000" w:rsidRPr="00000000" w14:paraId="0000008E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21</w:t>
            </w:r>
          </w:p>
        </w:tc>
        <w:tc>
          <w:tcPr/>
          <w:p w:rsidR="00000000" w:rsidDel="00000000" w:rsidP="00000000" w:rsidRDefault="00000000" w:rsidRPr="00000000" w14:paraId="0000008F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0">
            <w:pPr>
              <w:spacing w:line="360" w:lineRule="auto"/>
              <w:jc w:val="lef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1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Sociálny fond</w:t>
            </w:r>
          </w:p>
        </w:tc>
        <w:tc>
          <w:tcPr/>
          <w:p w:rsidR="00000000" w:rsidDel="00000000" w:rsidP="00000000" w:rsidRDefault="00000000" w:rsidRPr="00000000" w14:paraId="00000092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23</w:t>
            </w:r>
          </w:p>
        </w:tc>
        <w:tc>
          <w:tcPr/>
          <w:p w:rsidR="00000000" w:rsidDel="00000000" w:rsidP="00000000" w:rsidRDefault="00000000" w:rsidRPr="00000000" w14:paraId="00000093">
            <w:pPr>
              <w:spacing w:line="360" w:lineRule="auto"/>
              <w:jc w:val="lef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4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5">
      <w:pPr>
        <w:spacing w:line="360" w:lineRule="auto"/>
        <w:jc w:val="center"/>
        <w:rPr>
          <w:color w:val="00000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Výdavky organizácie v roku 2022 predstavovali iba výdavky na nezdaňovanú činnosť. Zásoby sú v sume 1715,00  € a tvoria ich najmä výdavky na hračky, edukačné hry a pomôcky, stravu a iné potreby pre deti. Služby sú v sume 15258,00 € a tvoria ich najmä výdavky na nájom a energie. Náklady na mzdové nároky zamestnancov boli v sume 15188,00 €. </w:t>
      </w:r>
    </w:p>
    <w:p w:rsidR="00000000" w:rsidDel="00000000" w:rsidP="00000000" w:rsidRDefault="00000000" w:rsidRPr="00000000" w14:paraId="00000097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spacing w:line="360" w:lineRule="auto"/>
        <w:rPr>
          <w:b w:val="1"/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6. Stav a pohyb majetku a záväzkov organizácie </w:t>
      </w:r>
    </w:p>
    <w:p w:rsidR="00000000" w:rsidDel="00000000" w:rsidP="00000000" w:rsidRDefault="00000000" w:rsidRPr="00000000" w14:paraId="00000099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Stav majetku organizácie k 31.12.2022 je zachytený vo Výkaze o majetku a záväzkoch. Z tohto výkazu nižšie v tabuľkovej forme predkladáme jeho jednotlivé riadky, pre ktoré má organizácia náplň.</w:t>
      </w:r>
    </w:p>
    <w:p w:rsidR="00000000" w:rsidDel="00000000" w:rsidP="00000000" w:rsidRDefault="00000000" w:rsidRPr="00000000" w14:paraId="0000009A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407"/>
        <w:gridCol w:w="2407"/>
        <w:gridCol w:w="2407"/>
        <w:gridCol w:w="2407"/>
        <w:tblGridChange w:id="0">
          <w:tblGrid>
            <w:gridCol w:w="2407"/>
            <w:gridCol w:w="2407"/>
            <w:gridCol w:w="2407"/>
            <w:gridCol w:w="2407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B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C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Majetok</w:t>
            </w:r>
          </w:p>
        </w:tc>
        <w:tc>
          <w:tcPr/>
          <w:p w:rsidR="00000000" w:rsidDel="00000000" w:rsidP="00000000" w:rsidRDefault="00000000" w:rsidRPr="00000000" w14:paraId="0000009D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E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Č.r.</w:t>
            </w:r>
          </w:p>
        </w:tc>
        <w:tc>
          <w:tcPr/>
          <w:p w:rsidR="00000000" w:rsidDel="00000000" w:rsidP="00000000" w:rsidRDefault="00000000" w:rsidRPr="00000000" w14:paraId="0000009F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0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Účtovné obdobie</w:t>
            </w:r>
          </w:p>
        </w:tc>
        <w:tc>
          <w:tcPr/>
          <w:p w:rsidR="00000000" w:rsidDel="00000000" w:rsidP="00000000" w:rsidRDefault="00000000" w:rsidRPr="00000000" w14:paraId="000000A1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2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Peniaze</w:t>
            </w:r>
          </w:p>
        </w:tc>
        <w:tc>
          <w:tcPr/>
          <w:p w:rsidR="00000000" w:rsidDel="00000000" w:rsidP="00000000" w:rsidRDefault="00000000" w:rsidRPr="00000000" w14:paraId="000000A4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06</w:t>
            </w:r>
          </w:p>
        </w:tc>
        <w:tc>
          <w:tcPr/>
          <w:p w:rsidR="00000000" w:rsidDel="00000000" w:rsidP="00000000" w:rsidRDefault="00000000" w:rsidRPr="00000000" w14:paraId="000000A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108,00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€</w:t>
            </w:r>
          </w:p>
        </w:tc>
        <w:tc>
          <w:tcPr/>
          <w:p w:rsidR="00000000" w:rsidDel="00000000" w:rsidP="00000000" w:rsidRDefault="00000000" w:rsidRPr="00000000" w14:paraId="000000A6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239,00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€</w:t>
            </w:r>
          </w:p>
        </w:tc>
      </w:tr>
      <w:tr>
        <w:trPr>
          <w:cantSplit w:val="0"/>
          <w:tblHeader w:val="0"/>
        </w:trPr>
        <w:tc>
          <w:tcPr>
            <w:vAlign w:val="bottom"/>
          </w:tcPr>
          <w:p w:rsidR="00000000" w:rsidDel="00000000" w:rsidP="00000000" w:rsidRDefault="00000000" w:rsidRPr="00000000" w14:paraId="000000A7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Bankové účty</w:t>
            </w:r>
          </w:p>
        </w:tc>
        <w:tc>
          <w:tcPr/>
          <w:p w:rsidR="00000000" w:rsidDel="00000000" w:rsidP="00000000" w:rsidRDefault="00000000" w:rsidRPr="00000000" w14:paraId="000000A8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09</w:t>
            </w:r>
          </w:p>
        </w:tc>
        <w:tc>
          <w:tcPr/>
          <w:p w:rsidR="00000000" w:rsidDel="00000000" w:rsidP="00000000" w:rsidRDefault="00000000" w:rsidRPr="00000000" w14:paraId="000000A9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325,00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€</w:t>
            </w:r>
          </w:p>
        </w:tc>
        <w:tc>
          <w:tcPr/>
          <w:p w:rsidR="00000000" w:rsidDel="00000000" w:rsidP="00000000" w:rsidRDefault="00000000" w:rsidRPr="00000000" w14:paraId="000000AA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B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Finančný majetok organizácie predstavujú peniaze v hotovosti v sume 108,00 € a peniaze na bankovom účte v sume 325,00 €. V bezprostredne  predchádzajúcom účtovnom období predstavoval finančný majetok organizácie 239,00 € v hotovosti. </w:t>
      </w:r>
    </w:p>
    <w:p w:rsidR="00000000" w:rsidDel="00000000" w:rsidP="00000000" w:rsidRDefault="00000000" w:rsidRPr="00000000" w14:paraId="000000AE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</w:r>
    </w:p>
    <w:p w:rsidR="00000000" w:rsidDel="00000000" w:rsidP="00000000" w:rsidRDefault="00000000" w:rsidRPr="00000000" w14:paraId="000000AF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6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407"/>
        <w:gridCol w:w="2407"/>
        <w:gridCol w:w="2407"/>
        <w:gridCol w:w="2407"/>
        <w:tblGridChange w:id="0">
          <w:tblGrid>
            <w:gridCol w:w="2407"/>
            <w:gridCol w:w="2407"/>
            <w:gridCol w:w="2407"/>
            <w:gridCol w:w="2407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5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6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Záväzky</w:t>
            </w:r>
          </w:p>
        </w:tc>
        <w:tc>
          <w:tcPr/>
          <w:p w:rsidR="00000000" w:rsidDel="00000000" w:rsidP="00000000" w:rsidRDefault="00000000" w:rsidRPr="00000000" w14:paraId="000000B7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8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Č.r.</w:t>
            </w:r>
          </w:p>
        </w:tc>
        <w:tc>
          <w:tcPr/>
          <w:p w:rsidR="00000000" w:rsidDel="00000000" w:rsidP="00000000" w:rsidRDefault="00000000" w:rsidRPr="00000000" w14:paraId="000000B9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A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Účtovné obdobie</w:t>
            </w:r>
          </w:p>
        </w:tc>
        <w:tc>
          <w:tcPr/>
          <w:p w:rsidR="00000000" w:rsidDel="00000000" w:rsidP="00000000" w:rsidRDefault="00000000" w:rsidRPr="00000000" w14:paraId="000000BB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C">
            <w:pPr>
              <w:spacing w:line="36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D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Záväzky</w:t>
            </w:r>
          </w:p>
        </w:tc>
        <w:tc>
          <w:tcPr/>
          <w:p w:rsidR="00000000" w:rsidDel="00000000" w:rsidP="00000000" w:rsidRDefault="00000000" w:rsidRPr="00000000" w14:paraId="000000BE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12</w:t>
            </w:r>
          </w:p>
        </w:tc>
        <w:tc>
          <w:tcPr/>
          <w:p w:rsidR="00000000" w:rsidDel="00000000" w:rsidP="00000000" w:rsidRDefault="00000000" w:rsidRPr="00000000" w14:paraId="000000BF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4496,00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€</w:t>
            </w:r>
          </w:p>
        </w:tc>
        <w:tc>
          <w:tcPr/>
          <w:p w:rsidR="00000000" w:rsidDel="00000000" w:rsidP="00000000" w:rsidRDefault="00000000" w:rsidRPr="00000000" w14:paraId="000000C0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4955,00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€</w:t>
            </w:r>
          </w:p>
        </w:tc>
      </w:tr>
      <w:tr>
        <w:trPr>
          <w:cantSplit w:val="0"/>
          <w:tblHeader w:val="0"/>
        </w:trPr>
        <w:tc>
          <w:tcPr>
            <w:vAlign w:val="bottom"/>
          </w:tcPr>
          <w:p w:rsidR="00000000" w:rsidDel="00000000" w:rsidP="00000000" w:rsidRDefault="00000000" w:rsidRPr="00000000" w14:paraId="000000C1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Z toho: sociálny fond</w:t>
            </w:r>
          </w:p>
        </w:tc>
        <w:tc>
          <w:tcPr/>
          <w:p w:rsidR="00000000" w:rsidDel="00000000" w:rsidP="00000000" w:rsidRDefault="00000000" w:rsidRPr="00000000" w14:paraId="000000C2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13</w:t>
            </w:r>
          </w:p>
        </w:tc>
        <w:tc>
          <w:tcPr/>
          <w:p w:rsidR="00000000" w:rsidDel="00000000" w:rsidP="00000000" w:rsidRDefault="00000000" w:rsidRPr="00000000" w14:paraId="000000C3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4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bottom"/>
          </w:tcPr>
          <w:p w:rsidR="00000000" w:rsidDel="00000000" w:rsidP="00000000" w:rsidRDefault="00000000" w:rsidRPr="00000000" w14:paraId="000000C5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Úvery a pôžičky</w:t>
            </w:r>
          </w:p>
        </w:tc>
        <w:tc>
          <w:tcPr/>
          <w:p w:rsidR="00000000" w:rsidDel="00000000" w:rsidP="00000000" w:rsidRDefault="00000000" w:rsidRPr="00000000" w14:paraId="000000C6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15</w:t>
            </w:r>
          </w:p>
        </w:tc>
        <w:tc>
          <w:tcPr/>
          <w:p w:rsidR="00000000" w:rsidDel="00000000" w:rsidP="00000000" w:rsidRDefault="00000000" w:rsidRPr="00000000" w14:paraId="000000C7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8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9">
      <w:pPr>
        <w:spacing w:line="360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Záväzky organizácie k 31.12.2022 v celkovej výške 4496,00 €. Za bezprostredne  predchádzajúce účtovné obdobie predstavovali záväzky organizácie sumu 4955,00 €.</w:t>
      </w:r>
    </w:p>
    <w:p w:rsidR="00000000" w:rsidDel="00000000" w:rsidP="00000000" w:rsidRDefault="00000000" w:rsidRPr="00000000" w14:paraId="000000CB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</w:r>
    </w:p>
    <w:p w:rsidR="00000000" w:rsidDel="00000000" w:rsidP="00000000" w:rsidRDefault="00000000" w:rsidRPr="00000000" w14:paraId="000000CC">
      <w:pPr>
        <w:spacing w:line="360" w:lineRule="auto"/>
        <w:rPr>
          <w:color w:val="000000"/>
        </w:rPr>
      </w:pPr>
      <w:r w:rsidDel="00000000" w:rsidR="00000000" w:rsidRPr="00000000">
        <w:rPr>
          <w:b w:val="1"/>
          <w:rtl w:val="0"/>
        </w:rPr>
        <w:t xml:space="preserve">7</w:t>
      </w:r>
      <w:r w:rsidDel="00000000" w:rsidR="00000000" w:rsidRPr="00000000">
        <w:rPr>
          <w:b w:val="1"/>
          <w:color w:val="000000"/>
          <w:rtl w:val="0"/>
        </w:rPr>
        <w:t xml:space="preserve">.  Zmeny a nové zloženie orgánov neziskovej organizácie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 xml:space="preserve">V priebehu roka 2022 došlo k zmenám:</w:t>
      </w:r>
    </w:p>
    <w:p w:rsidR="00000000" w:rsidDel="00000000" w:rsidP="00000000" w:rsidRDefault="00000000" w:rsidRPr="00000000" w14:paraId="000000CE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Predseda predstavenstva: Ing. Petra J</w:t>
      </w:r>
      <w:r w:rsidDel="00000000" w:rsidR="00000000" w:rsidRPr="00000000">
        <w:rPr>
          <w:rtl w:val="0"/>
        </w:rPr>
        <w:t xml:space="preserve">a</w:t>
      </w:r>
      <w:r w:rsidDel="00000000" w:rsidR="00000000" w:rsidRPr="00000000">
        <w:rPr>
          <w:color w:val="000000"/>
          <w:rtl w:val="0"/>
        </w:rPr>
        <w:t xml:space="preserve">mborová</w:t>
      </w:r>
    </w:p>
    <w:p w:rsidR="00000000" w:rsidDel="00000000" w:rsidP="00000000" w:rsidRDefault="00000000" w:rsidRPr="00000000" w14:paraId="000000CF">
      <w:pPr>
        <w:spacing w:line="360" w:lineRule="auto"/>
        <w:rPr/>
      </w:pPr>
      <w:r w:rsidDel="00000000" w:rsidR="00000000" w:rsidRPr="00000000">
        <w:rPr>
          <w:rtl w:val="0"/>
        </w:rPr>
        <w:t xml:space="preserve">Podpredseda predstavenstva: Šimon Jambor</w:t>
      </w:r>
    </w:p>
    <w:p w:rsidR="00000000" w:rsidDel="00000000" w:rsidP="00000000" w:rsidRDefault="00000000" w:rsidRPr="00000000" w14:paraId="000000D0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Člen predstavenstva: </w:t>
      </w:r>
      <w:r w:rsidDel="00000000" w:rsidR="00000000" w:rsidRPr="00000000">
        <w:rPr>
          <w:rtl w:val="0"/>
        </w:rPr>
        <w:t xml:space="preserve"> Pavol Šoltés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Sídlo: Jantárová 1508/8, 040 01 Košice</w:t>
      </w:r>
    </w:p>
    <w:p w:rsidR="00000000" w:rsidDel="00000000" w:rsidP="00000000" w:rsidRDefault="00000000" w:rsidRPr="00000000" w14:paraId="000000D2">
      <w:pPr>
        <w:spacing w:line="36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Číslo účtu: IBAN: </w:t>
      </w:r>
      <w:r w:rsidDel="00000000" w:rsidR="00000000" w:rsidRPr="00000000">
        <w:rPr>
          <w:rtl w:val="0"/>
        </w:rPr>
        <w:t xml:space="preserve">SK7611000000002941133226</w:t>
      </w:r>
      <w:r w:rsidDel="00000000" w:rsidR="00000000" w:rsidRPr="00000000">
        <w:rPr>
          <w:color w:val="000000"/>
          <w:rtl w:val="0"/>
        </w:rPr>
        <w:t xml:space="preserve"> </w:t>
      </w:r>
    </w:p>
    <w:p w:rsidR="00000000" w:rsidDel="00000000" w:rsidP="00000000" w:rsidRDefault="00000000" w:rsidRPr="00000000" w14:paraId="000000D3">
      <w:pPr>
        <w:spacing w:line="360" w:lineRule="auto"/>
        <w:rPr>
          <w:color w:val="000000"/>
        </w:rPr>
      </w:pPr>
      <w:bookmarkStart w:colFirst="0" w:colLast="0" w:name="_heading=h.tyjcwt" w:id="5"/>
      <w:bookmarkEnd w:id="5"/>
      <w:r w:rsidDel="00000000" w:rsidR="00000000" w:rsidRPr="00000000">
        <w:rPr>
          <w:color w:val="000000"/>
          <w:rtl w:val="0"/>
        </w:rPr>
        <w:t xml:space="preserve"> </w:t>
      </w:r>
    </w:p>
    <w:p w:rsidR="00000000" w:rsidDel="00000000" w:rsidP="00000000" w:rsidRDefault="00000000" w:rsidRPr="00000000" w14:paraId="000000D4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8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D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F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1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tabs>
          <w:tab w:val="left" w:leader="none" w:pos="4264"/>
        </w:tabs>
        <w:rPr>
          <w:color w:val="000000"/>
        </w:rPr>
      </w:pPr>
      <w:r w:rsidDel="00000000" w:rsidR="00000000" w:rsidRPr="00000000">
        <w:rPr>
          <w:rtl w:val="0"/>
        </w:rPr>
      </w:r>
    </w:p>
    <w:sectPr>
      <w:footerReference r:id="rId8" w:type="default"/>
      <w:pgSz w:h="16838" w:w="11906" w:orient="portrait"/>
      <w:pgMar w:bottom="1134" w:top="1134" w:left="1134" w:right="1134" w:header="708" w:footer="708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Arial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E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E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432" w:hanging="432"/>
      </w:pPr>
      <w:rPr>
        <w:rFonts w:ascii="Noto Sans Symbols" w:cs="Noto Sans Symbols" w:eastAsia="Noto Sans Symbols" w:hAnsi="Noto Sans Symbols"/>
      </w:rPr>
    </w:lvl>
    <w:lvl w:ilvl="1">
      <w:start w:val="1"/>
      <w:numFmt w:val="decimal"/>
      <w:lvlText w:val=""/>
      <w:lvlJc w:val="left"/>
      <w:pPr>
        <w:ind w:left="576" w:hanging="576"/>
      </w:pPr>
      <w:rPr/>
    </w:lvl>
    <w:lvl w:ilvl="2">
      <w:start w:val="1"/>
      <w:numFmt w:val="decimal"/>
      <w:lvlText w:val=""/>
      <w:lvlJc w:val="left"/>
      <w:pPr>
        <w:ind w:left="720" w:hanging="720"/>
      </w:pPr>
      <w:rPr/>
    </w:lvl>
    <w:lvl w:ilvl="3">
      <w:start w:val="1"/>
      <w:numFmt w:val="decimal"/>
      <w:lvlText w:val=""/>
      <w:lvlJc w:val="left"/>
      <w:pPr>
        <w:ind w:left="864" w:hanging="864"/>
      </w:pPr>
      <w:rPr/>
    </w:lvl>
    <w:lvl w:ilvl="4">
      <w:start w:val="1"/>
      <w:numFmt w:val="decimal"/>
      <w:lvlText w:val=""/>
      <w:lvlJc w:val="left"/>
      <w:pPr>
        <w:ind w:left="1008" w:hanging="1008"/>
      </w:pPr>
      <w:rPr/>
    </w:lvl>
    <w:lvl w:ilvl="5">
      <w:start w:val="1"/>
      <w:numFmt w:val="decimal"/>
      <w:lvlText w:val=""/>
      <w:lvlJc w:val="left"/>
      <w:pPr>
        <w:ind w:left="1152" w:hanging="1152"/>
      </w:pPr>
      <w:rPr/>
    </w:lvl>
    <w:lvl w:ilvl="6">
      <w:start w:val="1"/>
      <w:numFmt w:val="decimal"/>
      <w:lvlText w:val=""/>
      <w:lvlJc w:val="left"/>
      <w:pPr>
        <w:ind w:left="1296" w:hanging="1296"/>
      </w:pPr>
      <w:rPr/>
    </w:lvl>
    <w:lvl w:ilvl="7">
      <w:start w:val="1"/>
      <w:numFmt w:val="decimal"/>
      <w:lvlText w:val=""/>
      <w:lvlJc w:val="left"/>
      <w:pPr>
        <w:ind w:left="1440" w:hanging="1440"/>
      </w:pPr>
      <w:rPr/>
    </w:lvl>
    <w:lvl w:ilvl="8">
      <w:start w:val="1"/>
      <w:numFmt w:val="decimal"/>
      <w:lvlText w:val=""/>
      <w:lvlJc w:val="left"/>
      <w:pPr>
        <w:ind w:left="1584" w:hanging="1584"/>
      </w:pPr>
      <w:rPr/>
    </w:lvl>
  </w:abstractNum>
  <w:abstractNum w:abstractNumId="2">
    <w:lvl w:ilvl="0">
      <w:start w:val="1"/>
      <w:numFmt w:val="lowerLetter"/>
      <w:lvlText w:val="%1)"/>
      <w:lvlJc w:val="left"/>
      <w:pPr>
        <w:ind w:left="1065" w:hanging="360"/>
      </w:pPr>
      <w:rPr/>
    </w:lvl>
    <w:lvl w:ilvl="1">
      <w:start w:val="1"/>
      <w:numFmt w:val="lowerLetter"/>
      <w:lvlText w:val="%2."/>
      <w:lvlJc w:val="left"/>
      <w:pPr>
        <w:ind w:left="1785" w:hanging="360"/>
      </w:pPr>
      <w:rPr/>
    </w:lvl>
    <w:lvl w:ilvl="2">
      <w:start w:val="1"/>
      <w:numFmt w:val="lowerRoman"/>
      <w:lvlText w:val="%3."/>
      <w:lvlJc w:val="right"/>
      <w:pPr>
        <w:ind w:left="2505" w:hanging="180"/>
      </w:pPr>
      <w:rPr/>
    </w:lvl>
    <w:lvl w:ilvl="3">
      <w:start w:val="1"/>
      <w:numFmt w:val="decimal"/>
      <w:lvlText w:val="%4."/>
      <w:lvlJc w:val="left"/>
      <w:pPr>
        <w:ind w:left="3225" w:hanging="360"/>
      </w:pPr>
      <w:rPr/>
    </w:lvl>
    <w:lvl w:ilvl="4">
      <w:start w:val="1"/>
      <w:numFmt w:val="lowerLetter"/>
      <w:lvlText w:val="%5."/>
      <w:lvlJc w:val="left"/>
      <w:pPr>
        <w:ind w:left="3945" w:hanging="360"/>
      </w:pPr>
      <w:rPr/>
    </w:lvl>
    <w:lvl w:ilvl="5">
      <w:start w:val="1"/>
      <w:numFmt w:val="lowerRoman"/>
      <w:lvlText w:val="%6."/>
      <w:lvlJc w:val="right"/>
      <w:pPr>
        <w:ind w:left="4665" w:hanging="180"/>
      </w:pPr>
      <w:rPr/>
    </w:lvl>
    <w:lvl w:ilvl="6">
      <w:start w:val="1"/>
      <w:numFmt w:val="decimal"/>
      <w:lvlText w:val="%7."/>
      <w:lvlJc w:val="left"/>
      <w:pPr>
        <w:ind w:left="5385" w:hanging="360"/>
      </w:pPr>
      <w:rPr/>
    </w:lvl>
    <w:lvl w:ilvl="7">
      <w:start w:val="1"/>
      <w:numFmt w:val="lowerLetter"/>
      <w:lvlText w:val="%8."/>
      <w:lvlJc w:val="left"/>
      <w:pPr>
        <w:ind w:left="6105" w:hanging="360"/>
      </w:pPr>
      <w:rPr/>
    </w:lvl>
    <w:lvl w:ilvl="8">
      <w:start w:val="1"/>
      <w:numFmt w:val="lowerRoman"/>
      <w:lvlText w:val="%9."/>
      <w:lvlJc w:val="right"/>
      <w:pPr>
        <w:ind w:left="6825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sk-SK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lny" w:default="1">
    <w:name w:val="Normal"/>
    <w:qFormat w:val="1"/>
    <w:rsid w:val="00405EAA"/>
    <w:pPr>
      <w:widowControl w:val="0"/>
      <w:suppressAutoHyphens w:val="1"/>
      <w:spacing w:after="0" w:line="240" w:lineRule="auto"/>
    </w:pPr>
    <w:rPr>
      <w:rFonts w:ascii="Times New Roman" w:cs="Mangal" w:eastAsia="SimSun" w:hAnsi="Times New Roman"/>
      <w:kern w:val="1"/>
      <w:sz w:val="24"/>
      <w:szCs w:val="24"/>
      <w:lang w:bidi="hi-IN" w:eastAsia="hi-IN"/>
    </w:rPr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paragraph" w:styleId="Odsekzoznamu">
    <w:name w:val="List Paragraph"/>
    <w:basedOn w:val="Normlny"/>
    <w:uiPriority w:val="34"/>
    <w:qFormat w:val="1"/>
    <w:rsid w:val="00001981"/>
    <w:pPr>
      <w:ind w:left="720"/>
      <w:contextualSpacing w:val="1"/>
    </w:pPr>
    <w:rPr>
      <w:szCs w:val="21"/>
    </w:rPr>
  </w:style>
  <w:style w:type="character" w:styleId="Hypertextovprepojenie">
    <w:name w:val="Hyperlink"/>
    <w:basedOn w:val="Predvolenpsmoodseku"/>
    <w:uiPriority w:val="99"/>
    <w:unhideWhenUsed w:val="1"/>
    <w:rsid w:val="004C2460"/>
    <w:rPr>
      <w:color w:val="0563c1" w:themeColor="hyperlink"/>
      <w:u w:val="single"/>
    </w:rPr>
  </w:style>
  <w:style w:type="paragraph" w:styleId="Revzia">
    <w:name w:val="Revision"/>
    <w:hidden w:val="1"/>
    <w:uiPriority w:val="99"/>
    <w:semiHidden w:val="1"/>
    <w:rsid w:val="001E3929"/>
    <w:pPr>
      <w:spacing w:after="0" w:line="240" w:lineRule="auto"/>
    </w:pPr>
    <w:rPr>
      <w:rFonts w:ascii="Times New Roman" w:cs="Mangal" w:eastAsia="SimSun" w:hAnsi="Times New Roman"/>
      <w:kern w:val="1"/>
      <w:sz w:val="24"/>
      <w:szCs w:val="21"/>
      <w:lang w:bidi="hi-IN" w:eastAsia="hi-IN"/>
    </w:rPr>
  </w:style>
  <w:style w:type="paragraph" w:styleId="Textbubliny">
    <w:name w:val="Balloon Text"/>
    <w:basedOn w:val="Normlny"/>
    <w:link w:val="TextbublinyChar"/>
    <w:uiPriority w:val="99"/>
    <w:semiHidden w:val="1"/>
    <w:unhideWhenUsed w:val="1"/>
    <w:rsid w:val="001E3929"/>
    <w:rPr>
      <w:rFonts w:ascii="Segoe UI" w:hAnsi="Segoe UI"/>
      <w:sz w:val="18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 w:val="1"/>
    <w:rsid w:val="001E3929"/>
    <w:rPr>
      <w:rFonts w:ascii="Segoe UI" w:cs="Mangal" w:eastAsia="SimSun" w:hAnsi="Segoe UI"/>
      <w:kern w:val="1"/>
      <w:sz w:val="18"/>
      <w:szCs w:val="16"/>
      <w:lang w:bidi="hi-IN" w:eastAsia="hi-IN"/>
    </w:rPr>
  </w:style>
  <w:style w:type="table" w:styleId="Mriekatabuky">
    <w:name w:val="Table Grid"/>
    <w:basedOn w:val="Normlnatabuka"/>
    <w:uiPriority w:val="39"/>
    <w:rsid w:val="00F24D1B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Hlavika">
    <w:name w:val="header"/>
    <w:basedOn w:val="Normlny"/>
    <w:link w:val="HlavikaChar"/>
    <w:uiPriority w:val="99"/>
    <w:unhideWhenUsed w:val="1"/>
    <w:rsid w:val="00A62B62"/>
    <w:pPr>
      <w:tabs>
        <w:tab w:val="center" w:pos="4536"/>
        <w:tab w:val="right" w:pos="9072"/>
      </w:tabs>
    </w:pPr>
    <w:rPr>
      <w:szCs w:val="21"/>
    </w:rPr>
  </w:style>
  <w:style w:type="character" w:styleId="HlavikaChar" w:customStyle="1">
    <w:name w:val="Hlavička Char"/>
    <w:basedOn w:val="Predvolenpsmoodseku"/>
    <w:link w:val="Hlavika"/>
    <w:uiPriority w:val="99"/>
    <w:rsid w:val="00A62B62"/>
    <w:rPr>
      <w:rFonts w:ascii="Times New Roman" w:cs="Mangal" w:eastAsia="SimSun" w:hAnsi="Times New Roman"/>
      <w:kern w:val="1"/>
      <w:sz w:val="24"/>
      <w:szCs w:val="21"/>
      <w:lang w:bidi="hi-IN" w:eastAsia="hi-IN"/>
    </w:rPr>
  </w:style>
  <w:style w:type="paragraph" w:styleId="Pta">
    <w:name w:val="footer"/>
    <w:basedOn w:val="Normlny"/>
    <w:link w:val="PtaChar"/>
    <w:uiPriority w:val="99"/>
    <w:unhideWhenUsed w:val="1"/>
    <w:rsid w:val="00A62B62"/>
    <w:pPr>
      <w:tabs>
        <w:tab w:val="center" w:pos="4536"/>
        <w:tab w:val="right" w:pos="9072"/>
      </w:tabs>
    </w:pPr>
    <w:rPr>
      <w:szCs w:val="21"/>
    </w:rPr>
  </w:style>
  <w:style w:type="character" w:styleId="PtaChar" w:customStyle="1">
    <w:name w:val="Päta Char"/>
    <w:basedOn w:val="Predvolenpsmoodseku"/>
    <w:link w:val="Pta"/>
    <w:uiPriority w:val="99"/>
    <w:rsid w:val="00A62B62"/>
    <w:rPr>
      <w:rFonts w:ascii="Times New Roman" w:cs="Mangal" w:eastAsia="SimSun" w:hAnsi="Times New Roman"/>
      <w:kern w:val="1"/>
      <w:sz w:val="24"/>
      <w:szCs w:val="21"/>
      <w:lang w:bidi="hi-IN" w:eastAsia="hi-IN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ujvE7nzj5+Rmx3yU+jM77fhuXpQ==">CgMxLjAyCGguZ2pkZ3hzMgloLjMwajB6bGwyCWguMWZvYjl0ZTIJaC4zem55c2g3MgloLjJldDkycDAyCGgudHlqY3d0OAByITFIQXNGN2Q0WmJ5ZHNOMmtwQ2JsdW01ZjBtZnBTQlMtMA==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2023-07-10T08:13:00Z</dcterms:created>
  <dc:creator>RNDr. Ladislav Galdun PhD.</dc:creator>
</cp:coreProperties>
</file>