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3146" w:rsidRDefault="00AC3146">
      <w:pPr>
        <w:jc w:val="center"/>
        <w:rPr>
          <w:b/>
          <w:bCs/>
        </w:rPr>
      </w:pPr>
    </w:p>
    <w:p w:rsidR="00AC3146" w:rsidRDefault="00AC3146">
      <w:pPr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AC3146" w:rsidRDefault="00AC3146">
      <w:pPr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AC3146" w:rsidRDefault="00AC3146">
      <w:pPr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AC3146" w:rsidRDefault="00AC3146">
      <w:pPr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AC3146" w:rsidRDefault="00AC3146">
      <w:pPr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AC3146" w:rsidRDefault="00AC3146">
      <w:pPr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AC3146" w:rsidRDefault="00AC3146">
      <w:pPr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AC3146" w:rsidRDefault="00AC3146">
      <w:pPr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AC3146" w:rsidRDefault="00AC3146">
      <w:pPr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AC3146" w:rsidRDefault="00AC3146">
      <w:pPr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AC3146" w:rsidRDefault="00E869BD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VÝROČNÁ SPRÁVA SPOLOČNOSTI ZA ROK 2022</w:t>
      </w:r>
    </w:p>
    <w:p w:rsidR="00AC3146" w:rsidRDefault="00AC3146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AC3146" w:rsidRDefault="00AC3146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AC3146" w:rsidRDefault="00AC3146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AC3146" w:rsidRDefault="00AC3146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AC3146" w:rsidRDefault="00AC3146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AC3146" w:rsidRDefault="00AC3146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AC3146" w:rsidRDefault="00AC3146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AC3146" w:rsidRDefault="00AC3146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AC3146" w:rsidRDefault="00AC3146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AC3146" w:rsidRDefault="00AC3146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AC3146" w:rsidRDefault="00AC3146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AC3146" w:rsidRDefault="00AC3146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AC3146" w:rsidRDefault="00AC3146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AC3146" w:rsidRDefault="00AC3146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AC3146" w:rsidRDefault="00AC3146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AC3146" w:rsidRDefault="00E869BD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ZVOLEN</w:t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  <w:t>JÚL 2023</w:t>
      </w:r>
    </w:p>
    <w:p w:rsidR="00BE1D88" w:rsidRDefault="00BE1D88">
      <w:pPr>
        <w:rPr>
          <w:rFonts w:ascii="Times New Roman" w:hAnsi="Times New Roman"/>
          <w:b/>
          <w:bCs/>
          <w:sz w:val="24"/>
          <w:szCs w:val="24"/>
        </w:rPr>
      </w:pPr>
    </w:p>
    <w:p w:rsidR="00AC3146" w:rsidRDefault="00E869BD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lastRenderedPageBreak/>
        <w:t>1. Základné identifikačné údaje spoločnosti</w:t>
      </w:r>
    </w:p>
    <w:p w:rsidR="00AC3146" w:rsidRDefault="00E869BD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Obchodné meno: </w:t>
      </w:r>
      <w:r>
        <w:rPr>
          <w:rFonts w:ascii="Times New Roman" w:hAnsi="Times New Roman"/>
          <w:sz w:val="24"/>
          <w:szCs w:val="24"/>
        </w:rPr>
        <w:t>POH, s.r.o. „registrovaný sociálny podnik“</w:t>
      </w:r>
    </w:p>
    <w:p w:rsidR="00AC3146" w:rsidRDefault="00E869BD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Sídlo spoločnosti: </w:t>
      </w:r>
      <w:r>
        <w:rPr>
          <w:rFonts w:ascii="Times New Roman" w:hAnsi="Times New Roman"/>
          <w:sz w:val="24"/>
          <w:szCs w:val="24"/>
        </w:rPr>
        <w:t>Lučenecká cesta 2266/6, 96096 Zvolen</w:t>
      </w:r>
    </w:p>
    <w:p w:rsidR="00AC3146" w:rsidRDefault="00E869BD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Registrácia spoločnosti: </w:t>
      </w:r>
      <w:r>
        <w:rPr>
          <w:rFonts w:ascii="Times New Roman" w:hAnsi="Times New Roman"/>
          <w:sz w:val="24"/>
          <w:szCs w:val="24"/>
        </w:rPr>
        <w:t xml:space="preserve">Obchodnom registri okresného súdu Banská Bystrica, oddiel: Sro, vložka č. 37673/S </w:t>
      </w:r>
    </w:p>
    <w:p w:rsidR="00AC3146" w:rsidRDefault="00E869BD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Deň zápisu do OR:</w:t>
      </w:r>
      <w:r>
        <w:rPr>
          <w:rFonts w:ascii="Times New Roman" w:hAnsi="Times New Roman"/>
          <w:sz w:val="24"/>
          <w:szCs w:val="24"/>
        </w:rPr>
        <w:t xml:space="preserve"> 7.12.2019</w:t>
      </w:r>
    </w:p>
    <w:p w:rsidR="00AC3146" w:rsidRDefault="00E869BD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IČO: </w:t>
      </w:r>
      <w:r>
        <w:rPr>
          <w:rFonts w:ascii="Times New Roman" w:hAnsi="Times New Roman"/>
          <w:sz w:val="24"/>
          <w:szCs w:val="24"/>
        </w:rPr>
        <w:t>52713725</w:t>
      </w:r>
    </w:p>
    <w:p w:rsidR="00AC3146" w:rsidRDefault="00E869BD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DIČ: </w:t>
      </w:r>
      <w:bookmarkStart w:id="0" w:name="_Hlk75421321"/>
      <w:r>
        <w:rPr>
          <w:rFonts w:ascii="Times New Roman" w:hAnsi="Times New Roman"/>
          <w:sz w:val="24"/>
          <w:szCs w:val="24"/>
        </w:rPr>
        <w:t>2121127008</w:t>
      </w:r>
      <w:bookmarkEnd w:id="0"/>
    </w:p>
    <w:p w:rsidR="00AC3146" w:rsidRDefault="00E869BD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IČ DPH: </w:t>
      </w:r>
      <w:r>
        <w:rPr>
          <w:rFonts w:ascii="Times New Roman" w:hAnsi="Times New Roman"/>
          <w:sz w:val="24"/>
          <w:szCs w:val="24"/>
        </w:rPr>
        <w:t>SK2121127008</w:t>
      </w:r>
    </w:p>
    <w:p w:rsidR="00AC3146" w:rsidRDefault="00E869BD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Výška vkladu: </w:t>
      </w:r>
      <w:r>
        <w:rPr>
          <w:rFonts w:ascii="Times New Roman" w:hAnsi="Times New Roman"/>
          <w:sz w:val="24"/>
          <w:szCs w:val="24"/>
        </w:rPr>
        <w:t>5 000,- €</w:t>
      </w:r>
    </w:p>
    <w:p w:rsidR="00AC3146" w:rsidRDefault="00AC3146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AC3146" w:rsidRDefault="00E869BD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2. Vedenie spoločnosti</w:t>
      </w:r>
    </w:p>
    <w:p w:rsidR="00AC3146" w:rsidRDefault="00E869BD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Matej Plesník, DiS. -</w:t>
      </w:r>
      <w:r>
        <w:rPr>
          <w:rFonts w:ascii="Times New Roman" w:hAnsi="Times New Roman"/>
          <w:sz w:val="24"/>
          <w:szCs w:val="24"/>
        </w:rPr>
        <w:t xml:space="preserve"> konateľ spoločnosti</w:t>
      </w:r>
    </w:p>
    <w:p w:rsidR="00AC3146" w:rsidRDefault="00AC3146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AC3146" w:rsidRDefault="00E869BD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3. Majetková účasť</w:t>
      </w:r>
    </w:p>
    <w:p w:rsidR="00AC3146" w:rsidRDefault="00E869BD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Základné imanie je vložené z peňažného vkladu jediného zakladateľa, ktorým je Matej Plesník vo výške 5 000,- €.</w:t>
      </w:r>
    </w:p>
    <w:p w:rsidR="00AC3146" w:rsidRDefault="00AC3146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AC3146" w:rsidRDefault="00E869BD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4. Štatutárne orgány spoločnosti</w:t>
      </w:r>
    </w:p>
    <w:p w:rsidR="00AC3146" w:rsidRDefault="00E869BD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Valné zhromaždenie</w:t>
      </w:r>
    </w:p>
    <w:p w:rsidR="00AC3146" w:rsidRDefault="00E869BD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Valné zhromaždenie  je najvyšším orgánom spoločnos</w:t>
      </w:r>
      <w:r>
        <w:rPr>
          <w:rFonts w:ascii="Times New Roman" w:hAnsi="Times New Roman"/>
          <w:sz w:val="24"/>
          <w:szCs w:val="24"/>
        </w:rPr>
        <w:t>ti. Pôsobnosť Valného zhromaždenia vykonáva ako jediný spoločník zakladateľ Spoločnosti. Valné zhromaždenie sa vykonáva najmenej raz za rok a zvoláva ho konateľ spôsobom ustanoveným v § 129 Obchodného zákonníka. Rozhodnutia jediného spoločníka vo veciach p</w:t>
      </w:r>
      <w:r>
        <w:rPr>
          <w:rFonts w:ascii="Times New Roman" w:hAnsi="Times New Roman"/>
          <w:sz w:val="24"/>
          <w:szCs w:val="24"/>
        </w:rPr>
        <w:t>ôsobnosti valného zhromaždenia musia mať písomnú formu.</w:t>
      </w:r>
    </w:p>
    <w:p w:rsidR="00AC3146" w:rsidRDefault="00E869BD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Konateľ</w:t>
      </w:r>
    </w:p>
    <w:p w:rsidR="00AC3146" w:rsidRDefault="00E869BD">
      <w:pPr>
        <w:spacing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Štatutárnym orgánom spoločnosti je konateľ, ktorý koná v mene spoločnosti samostatne a to tak, že k vypísanému alebo vytlačenému obchodnému menu spoločnosti pripojí svoj podpis. Konateľ vykoná</w:t>
      </w:r>
      <w:r>
        <w:rPr>
          <w:rFonts w:ascii="Times New Roman" w:hAnsi="Times New Roman"/>
          <w:sz w:val="24"/>
          <w:szCs w:val="24"/>
        </w:rPr>
        <w:t>va svoju funkciu bezodkladne.</w:t>
      </w:r>
    </w:p>
    <w:p w:rsidR="002B76B1" w:rsidRDefault="002B76B1">
      <w:pPr>
        <w:rPr>
          <w:rFonts w:ascii="Times New Roman" w:hAnsi="Times New Roman"/>
          <w:b/>
          <w:bCs/>
          <w:sz w:val="24"/>
          <w:szCs w:val="24"/>
        </w:rPr>
      </w:pPr>
    </w:p>
    <w:p w:rsidR="00AC3146" w:rsidRDefault="00E869BD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lastRenderedPageBreak/>
        <w:t>Poradný výbor</w:t>
      </w:r>
    </w:p>
    <w:p w:rsidR="00AC3146" w:rsidRDefault="00E869BD" w:rsidP="00B44C23">
      <w:pPr>
        <w:shd w:val="clear" w:color="auto" w:fill="FFFFFF" w:themeFill="background1"/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44C23">
        <w:rPr>
          <w:rFonts w:ascii="Times New Roman" w:hAnsi="Times New Roman"/>
          <w:sz w:val="24"/>
          <w:szCs w:val="24"/>
          <w:shd w:val="clear" w:color="auto" w:fill="FFFFFF" w:themeFill="background1"/>
        </w:rPr>
        <w:t xml:space="preserve">Poradný výbor sociálneho podniku POH, s.r.o. „registrovaný sociálny podnik“ </w:t>
      </w:r>
      <w:r w:rsidR="00B44C23" w:rsidRPr="00B44C23">
        <w:rPr>
          <w:rFonts w:ascii="Times New Roman" w:hAnsi="Times New Roman"/>
          <w:sz w:val="24"/>
          <w:szCs w:val="24"/>
          <w:shd w:val="clear" w:color="auto" w:fill="FFFFFF" w:themeFill="background1"/>
        </w:rPr>
        <w:t>kreovaní</w:t>
      </w:r>
      <w:r w:rsidR="00B44C23" w:rsidRPr="00B44C23">
        <w:rPr>
          <w:rFonts w:ascii="Times New Roman" w:hAnsi="Times New Roman"/>
          <w:sz w:val="24"/>
          <w:szCs w:val="24"/>
          <w:shd w:val="clear" w:color="auto" w:fill="00FF00"/>
        </w:rPr>
        <w:t xml:space="preserve"> </w:t>
      </w:r>
      <w:r w:rsidR="00B44C23" w:rsidRPr="00B44C23">
        <w:rPr>
          <w:rFonts w:ascii="Times New Roman" w:hAnsi="Times New Roman"/>
          <w:sz w:val="24"/>
          <w:szCs w:val="24"/>
          <w:shd w:val="clear" w:color="auto" w:fill="FFFFFF" w:themeFill="background1"/>
        </w:rPr>
        <w:t xml:space="preserve">voľbami </w:t>
      </w:r>
      <w:r w:rsidRPr="00B44C23">
        <w:rPr>
          <w:rFonts w:ascii="Times New Roman" w:hAnsi="Times New Roman"/>
          <w:sz w:val="24"/>
          <w:szCs w:val="24"/>
          <w:shd w:val="clear" w:color="auto" w:fill="FFFFFF" w:themeFill="background1"/>
        </w:rPr>
        <w:t>tvor</w:t>
      </w:r>
      <w:r w:rsidR="00B44C23" w:rsidRPr="00B44C23">
        <w:rPr>
          <w:rFonts w:ascii="Times New Roman" w:hAnsi="Times New Roman"/>
          <w:sz w:val="24"/>
          <w:szCs w:val="24"/>
          <w:shd w:val="clear" w:color="auto" w:fill="FFFFFF" w:themeFill="background1"/>
        </w:rPr>
        <w:t>ia</w:t>
      </w:r>
      <w:r w:rsidRPr="00B44C23">
        <w:rPr>
          <w:rFonts w:ascii="Times New Roman" w:hAnsi="Times New Roman"/>
          <w:sz w:val="24"/>
          <w:szCs w:val="24"/>
          <w:shd w:val="clear" w:color="auto" w:fill="FFFFFF" w:themeFill="background1"/>
        </w:rPr>
        <w:t xml:space="preserve"> zamestnan</w:t>
      </w:r>
      <w:r w:rsidR="00B44C23" w:rsidRPr="00B44C23">
        <w:rPr>
          <w:rFonts w:ascii="Times New Roman" w:hAnsi="Times New Roman"/>
          <w:sz w:val="24"/>
          <w:szCs w:val="24"/>
          <w:shd w:val="clear" w:color="auto" w:fill="FFFFFF" w:themeFill="background1"/>
        </w:rPr>
        <w:t>ci</w:t>
      </w:r>
      <w:r w:rsidRPr="00B44C23">
        <w:rPr>
          <w:rFonts w:ascii="Times New Roman" w:hAnsi="Times New Roman"/>
          <w:sz w:val="24"/>
          <w:szCs w:val="24"/>
          <w:shd w:val="clear" w:color="auto" w:fill="FFFFFF" w:themeFill="background1"/>
        </w:rPr>
        <w:t xml:space="preserve"> spoločnosti Bc. Dominika Adameková</w:t>
      </w:r>
      <w:r w:rsidR="00B44C23" w:rsidRPr="00B44C23">
        <w:rPr>
          <w:rFonts w:ascii="Times New Roman" w:hAnsi="Times New Roman"/>
          <w:sz w:val="24"/>
          <w:szCs w:val="24"/>
          <w:shd w:val="clear" w:color="auto" w:fill="FFFFFF" w:themeFill="background1"/>
        </w:rPr>
        <w:t xml:space="preserve"> a Jozef Krištály</w:t>
      </w:r>
      <w:r w:rsidRPr="00B44C23">
        <w:rPr>
          <w:rFonts w:ascii="Times New Roman" w:hAnsi="Times New Roman"/>
          <w:sz w:val="24"/>
          <w:szCs w:val="24"/>
          <w:shd w:val="clear" w:color="auto" w:fill="00FF00"/>
        </w:rPr>
        <w:t xml:space="preserve"> </w:t>
      </w:r>
      <w:r w:rsidRPr="00B44C23">
        <w:rPr>
          <w:rFonts w:ascii="Times New Roman" w:hAnsi="Times New Roman"/>
          <w:sz w:val="24"/>
          <w:szCs w:val="24"/>
          <w:shd w:val="clear" w:color="auto" w:fill="FFFFFF" w:themeFill="background1"/>
        </w:rPr>
        <w:t xml:space="preserve">a nepriamo zainteresovaná osoba Bc. Dominika </w:t>
      </w:r>
      <w:r w:rsidRPr="00B44C23">
        <w:rPr>
          <w:rFonts w:ascii="Times New Roman" w:hAnsi="Times New Roman"/>
          <w:sz w:val="24"/>
          <w:szCs w:val="24"/>
          <w:shd w:val="clear" w:color="auto" w:fill="FFFFFF" w:themeFill="background1"/>
        </w:rPr>
        <w:t>Fukerová ako zamestnankyňa občianskeho</w:t>
      </w:r>
      <w:r w:rsidRPr="00B44C23">
        <w:rPr>
          <w:rFonts w:ascii="Times New Roman" w:hAnsi="Times New Roman"/>
          <w:sz w:val="24"/>
          <w:szCs w:val="24"/>
          <w:shd w:val="clear" w:color="auto" w:fill="00FF00"/>
        </w:rPr>
        <w:t xml:space="preserve"> </w:t>
      </w:r>
      <w:r w:rsidRPr="00B44C23">
        <w:rPr>
          <w:rFonts w:ascii="Times New Roman" w:hAnsi="Times New Roman"/>
          <w:sz w:val="24"/>
          <w:szCs w:val="24"/>
          <w:shd w:val="clear" w:color="auto" w:fill="FFFFFF" w:themeFill="background1"/>
        </w:rPr>
        <w:t>združenia NARA-SK vymenovaná za člena poradného výboru menovacím dekrétom. RSP má</w:t>
      </w:r>
      <w:r w:rsidRPr="00B44C23">
        <w:rPr>
          <w:rFonts w:ascii="Times New Roman" w:hAnsi="Times New Roman"/>
          <w:sz w:val="24"/>
          <w:szCs w:val="24"/>
          <w:shd w:val="clear" w:color="auto" w:fill="00FF00"/>
        </w:rPr>
        <w:t xml:space="preserve"> </w:t>
      </w:r>
      <w:r w:rsidRPr="00B44C23">
        <w:rPr>
          <w:rFonts w:ascii="Times New Roman" w:hAnsi="Times New Roman"/>
          <w:sz w:val="24"/>
          <w:szCs w:val="24"/>
          <w:shd w:val="clear" w:color="auto" w:fill="FFFFFF" w:themeFill="background1"/>
        </w:rPr>
        <w:t>vypracovaný interný dokument  a zápisnice zo všetkých zasadnutí poradného výboru  .</w:t>
      </w:r>
      <w:r w:rsidRPr="00B44C23">
        <w:rPr>
          <w:rFonts w:ascii="Times New Roman" w:hAnsi="Times New Roman"/>
          <w:sz w:val="24"/>
          <w:szCs w:val="24"/>
          <w:shd w:val="clear" w:color="auto" w:fill="00FF00"/>
        </w:rPr>
        <w:t xml:space="preserve"> </w:t>
      </w:r>
      <w:r w:rsidRPr="00B44C23">
        <w:rPr>
          <w:rFonts w:ascii="Times New Roman" w:hAnsi="Times New Roman"/>
          <w:sz w:val="24"/>
          <w:szCs w:val="24"/>
          <w:shd w:val="clear" w:color="auto" w:fill="FFFFFF" w:themeFill="background1"/>
        </w:rPr>
        <w:t>Vzhľadom k nepretržitému trvaniu mimoriadnej situác</w:t>
      </w:r>
      <w:r w:rsidRPr="00B44C23">
        <w:rPr>
          <w:rFonts w:ascii="Times New Roman" w:hAnsi="Times New Roman"/>
          <w:sz w:val="24"/>
          <w:szCs w:val="24"/>
          <w:shd w:val="clear" w:color="auto" w:fill="FFFFFF" w:themeFill="background1"/>
        </w:rPr>
        <w:t>ie sa poradný výbor zišiel od 1.1.202</w:t>
      </w:r>
      <w:r w:rsidR="00B44C23" w:rsidRPr="00B44C23">
        <w:rPr>
          <w:rFonts w:ascii="Times New Roman" w:hAnsi="Times New Roman"/>
          <w:sz w:val="24"/>
          <w:szCs w:val="24"/>
          <w:shd w:val="clear" w:color="auto" w:fill="FFFFFF" w:themeFill="background1"/>
        </w:rPr>
        <w:t>2</w:t>
      </w:r>
      <w:r w:rsidRPr="00B44C23">
        <w:rPr>
          <w:rFonts w:ascii="Times New Roman" w:hAnsi="Times New Roman"/>
          <w:sz w:val="24"/>
          <w:szCs w:val="24"/>
          <w:shd w:val="clear" w:color="auto" w:fill="00FF00"/>
        </w:rPr>
        <w:t xml:space="preserve"> </w:t>
      </w:r>
      <w:r w:rsidRPr="00B44C23">
        <w:rPr>
          <w:rFonts w:ascii="Times New Roman" w:hAnsi="Times New Roman"/>
          <w:sz w:val="24"/>
          <w:szCs w:val="24"/>
          <w:shd w:val="clear" w:color="auto" w:fill="FFFFFF" w:themeFill="background1"/>
        </w:rPr>
        <w:t>do 31.12.202</w:t>
      </w:r>
      <w:r w:rsidR="00B44C23" w:rsidRPr="00B44C23">
        <w:rPr>
          <w:rFonts w:ascii="Times New Roman" w:hAnsi="Times New Roman"/>
          <w:sz w:val="24"/>
          <w:szCs w:val="24"/>
          <w:shd w:val="clear" w:color="auto" w:fill="FFFFFF" w:themeFill="background1"/>
        </w:rPr>
        <w:t>2</w:t>
      </w:r>
      <w:r w:rsidRPr="00B44C23">
        <w:rPr>
          <w:rFonts w:ascii="Times New Roman" w:hAnsi="Times New Roman"/>
          <w:sz w:val="24"/>
          <w:szCs w:val="24"/>
          <w:shd w:val="clear" w:color="auto" w:fill="FFFFFF" w:themeFill="background1"/>
        </w:rPr>
        <w:t xml:space="preserve"> </w:t>
      </w:r>
      <w:r w:rsidR="00B44C23" w:rsidRPr="00B44C23">
        <w:rPr>
          <w:rFonts w:ascii="Times New Roman" w:hAnsi="Times New Roman"/>
          <w:sz w:val="24"/>
          <w:szCs w:val="24"/>
          <w:shd w:val="clear" w:color="auto" w:fill="FFFFFF" w:themeFill="background1"/>
        </w:rPr>
        <w:t>tri</w:t>
      </w:r>
      <w:r w:rsidRPr="00B44C23">
        <w:rPr>
          <w:rFonts w:ascii="Times New Roman" w:hAnsi="Times New Roman"/>
          <w:sz w:val="24"/>
          <w:szCs w:val="24"/>
          <w:shd w:val="clear" w:color="auto" w:fill="FFFFFF" w:themeFill="background1"/>
        </w:rPr>
        <w:t xml:space="preserve"> krát a to </w:t>
      </w:r>
      <w:r w:rsidR="00B44C23" w:rsidRPr="00B44C23">
        <w:rPr>
          <w:rFonts w:ascii="Times New Roman" w:hAnsi="Times New Roman"/>
          <w:sz w:val="24"/>
          <w:szCs w:val="24"/>
          <w:shd w:val="clear" w:color="auto" w:fill="FFFFFF" w:themeFill="background1"/>
        </w:rPr>
        <w:t>28.4.2022, 29.7.2022 a 13.10.2022</w:t>
      </w:r>
      <w:r w:rsidRPr="00B44C23">
        <w:rPr>
          <w:rFonts w:ascii="Times New Roman" w:hAnsi="Times New Roman"/>
          <w:sz w:val="24"/>
          <w:szCs w:val="24"/>
          <w:shd w:val="clear" w:color="auto" w:fill="FFFFFF" w:themeFill="background1"/>
        </w:rPr>
        <w:t>. Na zasadnut</w:t>
      </w:r>
      <w:r w:rsidR="00B44C23" w:rsidRPr="00B44C23">
        <w:rPr>
          <w:rFonts w:ascii="Times New Roman" w:hAnsi="Times New Roman"/>
          <w:sz w:val="24"/>
          <w:szCs w:val="24"/>
          <w:shd w:val="clear" w:color="auto" w:fill="FFFFFF" w:themeFill="background1"/>
        </w:rPr>
        <w:t>iach</w:t>
      </w:r>
      <w:r w:rsidRPr="00B44C23">
        <w:rPr>
          <w:rFonts w:ascii="Times New Roman" w:hAnsi="Times New Roman"/>
          <w:sz w:val="24"/>
          <w:szCs w:val="24"/>
          <w:shd w:val="clear" w:color="auto" w:fill="FFFFFF" w:themeFill="background1"/>
        </w:rPr>
        <w:t xml:space="preserve"> sa</w:t>
      </w:r>
      <w:r w:rsidRPr="00B44C23">
        <w:rPr>
          <w:rFonts w:ascii="Times New Roman" w:hAnsi="Times New Roman"/>
          <w:sz w:val="24"/>
          <w:szCs w:val="24"/>
          <w:shd w:val="clear" w:color="auto" w:fill="00FF00"/>
        </w:rPr>
        <w:t xml:space="preserve"> </w:t>
      </w:r>
      <w:r w:rsidRPr="00B44C23">
        <w:rPr>
          <w:rFonts w:ascii="Times New Roman" w:hAnsi="Times New Roman"/>
          <w:sz w:val="24"/>
          <w:szCs w:val="24"/>
          <w:shd w:val="clear" w:color="auto" w:fill="FFFFFF" w:themeFill="background1"/>
        </w:rPr>
        <w:t>prerokovával</w:t>
      </w:r>
      <w:r w:rsidR="00B44C23" w:rsidRPr="00B44C23">
        <w:rPr>
          <w:rFonts w:ascii="Times New Roman" w:hAnsi="Times New Roman"/>
          <w:sz w:val="24"/>
          <w:szCs w:val="24"/>
          <w:shd w:val="clear" w:color="auto" w:fill="FFFFFF" w:themeFill="background1"/>
        </w:rPr>
        <w:t>i</w:t>
      </w:r>
      <w:r w:rsidRPr="00B44C23">
        <w:rPr>
          <w:rFonts w:ascii="Times New Roman" w:hAnsi="Times New Roman"/>
          <w:sz w:val="24"/>
          <w:szCs w:val="24"/>
          <w:shd w:val="clear" w:color="auto" w:fill="FFFFFF" w:themeFill="background1"/>
        </w:rPr>
        <w:t xml:space="preserve"> </w:t>
      </w:r>
      <w:r w:rsidR="00B44C23" w:rsidRPr="00B44C23">
        <w:rPr>
          <w:rFonts w:ascii="Times New Roman" w:hAnsi="Times New Roman"/>
          <w:sz w:val="24"/>
          <w:szCs w:val="24"/>
          <w:shd w:val="clear" w:color="auto" w:fill="FFFFFF" w:themeFill="background1"/>
        </w:rPr>
        <w:t>informácie o rozvoji podniku, o naplnaní hlavného cieľa podniku, dodržiavanie bezpečnosti zamestnancov pri práci a vývoj zamestnanosti v podniku.</w:t>
      </w:r>
    </w:p>
    <w:p w:rsidR="00AC3146" w:rsidRDefault="00AC3146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AC3146" w:rsidRDefault="00E869BD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RSP vyhlasuje</w:t>
      </w:r>
      <w:r>
        <w:rPr>
          <w:rFonts w:ascii="Times New Roman" w:hAnsi="Times New Roman"/>
          <w:sz w:val="24"/>
          <w:szCs w:val="24"/>
        </w:rPr>
        <w:t xml:space="preserve">, že počas obdobia, za ktoré je účtovná závierka zostavená, nemal vyhlásený konkurz na majetok, nebolo voči nemu zastavené konkurzné konanie pre nedostatok majetku. </w:t>
      </w:r>
      <w:r>
        <w:rPr>
          <w:rFonts w:ascii="Times New Roman" w:hAnsi="Times New Roman"/>
          <w:b/>
          <w:bCs/>
          <w:sz w:val="24"/>
          <w:szCs w:val="24"/>
        </w:rPr>
        <w:t>RSP zároveň vyhlasuje</w:t>
      </w:r>
      <w:r>
        <w:rPr>
          <w:rFonts w:ascii="Times New Roman" w:hAnsi="Times New Roman"/>
          <w:sz w:val="24"/>
          <w:szCs w:val="24"/>
        </w:rPr>
        <w:t>, že ku dňu zostavenia účtovnej</w:t>
      </w:r>
      <w:r>
        <w:rPr>
          <w:rFonts w:ascii="Times New Roman" w:hAnsi="Times New Roman"/>
          <w:sz w:val="24"/>
          <w:szCs w:val="24"/>
        </w:rPr>
        <w:t xml:space="preserve"> závierky  nie je v reštrukturalizácii a nie je v likvidácii.</w:t>
      </w:r>
    </w:p>
    <w:p w:rsidR="00AC3146" w:rsidRDefault="00E869BD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RSP vyhlasuje</w:t>
      </w:r>
      <w:r>
        <w:rPr>
          <w:rFonts w:ascii="Times New Roman" w:hAnsi="Times New Roman"/>
          <w:sz w:val="24"/>
          <w:szCs w:val="24"/>
        </w:rPr>
        <w:t xml:space="preserve">, že v období, za ktoré je zostavená účtovná závierka, nesplynul alebo sa nezlúčil s inou osobou, ktorá nebola registrovaným sociálnym podnikom. </w:t>
      </w:r>
    </w:p>
    <w:p w:rsidR="00AC3146" w:rsidRDefault="00E869BD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RSP zároveň vyhlasuje</w:t>
      </w:r>
      <w:r>
        <w:rPr>
          <w:rFonts w:ascii="Times New Roman" w:hAnsi="Times New Roman"/>
          <w:sz w:val="24"/>
          <w:szCs w:val="24"/>
        </w:rPr>
        <w:t xml:space="preserve">, že v období, za ktoré je zostavená účtovná závierka, sa nerozdelil. </w:t>
      </w:r>
    </w:p>
    <w:p w:rsidR="00AC3146" w:rsidRDefault="00AC3146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AC3146" w:rsidRDefault="00E869BD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5. Štatút registrovaného sociálneho podniku</w:t>
      </w:r>
    </w:p>
    <w:p w:rsidR="00AC3146" w:rsidRDefault="00E869BD">
      <w:pPr>
        <w:spacing w:line="276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Sociálnemu podniku POH, s.r.o., „registrovaný sociálny podnik“ bol priznaný Ministerstvom práce, sociálnych veci a rodiny Slovenskej </w:t>
      </w:r>
      <w:r>
        <w:rPr>
          <w:rFonts w:ascii="Times New Roman" w:hAnsi="Times New Roman"/>
          <w:sz w:val="24"/>
          <w:szCs w:val="24"/>
        </w:rPr>
        <w:t>republiky podľa § 7 ods. 4 zákona č. 112/2018</w:t>
      </w:r>
    </w:p>
    <w:p w:rsidR="00AC3146" w:rsidRDefault="00E869BD">
      <w:pPr>
        <w:spacing w:line="276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Z.z. o sociálnej ekonomike a sociálnych podnikoch a o zmene a doplnení niektorých</w:t>
      </w:r>
    </w:p>
    <w:p w:rsidR="00AC3146" w:rsidRDefault="00E869BD">
      <w:pPr>
        <w:spacing w:line="276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zákonov.</w:t>
      </w:r>
    </w:p>
    <w:p w:rsidR="00AC3146" w:rsidRDefault="00E869BD">
      <w:pPr>
        <w:spacing w:line="276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Štatút registrovaného sociálneho podniku, druh registrovaného sociálneho podniku:</w:t>
      </w:r>
    </w:p>
    <w:p w:rsidR="00AC3146" w:rsidRDefault="00E869BD">
      <w:pPr>
        <w:spacing w:line="276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VŠEOBECNÝ REGISTROVANÝ SOCIÁLNY PODNI</w:t>
      </w:r>
      <w:r>
        <w:rPr>
          <w:rFonts w:ascii="Times New Roman" w:hAnsi="Times New Roman"/>
          <w:sz w:val="24"/>
          <w:szCs w:val="24"/>
        </w:rPr>
        <w:t>K, dňa 23. januára 2020.</w:t>
      </w:r>
    </w:p>
    <w:p w:rsidR="00AC3146" w:rsidRDefault="00AC3146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AC3146" w:rsidRDefault="00E869BD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6. Predmet spoločnosti</w:t>
      </w:r>
    </w:p>
    <w:p w:rsidR="00AC3146" w:rsidRDefault="00E869BD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Predmetom podnikania spoločnosti je:</w:t>
      </w:r>
    </w:p>
    <w:p w:rsidR="00AC3146" w:rsidRDefault="00E869BD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- Kúpa tovaru na účely jeho predaja konečnému spotrebiteľovi (maloobchod) alebo iným --prevádzkovateľom živnosti ( veľkoobchod)</w:t>
      </w:r>
    </w:p>
    <w:p w:rsidR="00AC3146" w:rsidRDefault="00E869BD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Sprostredkovateľská činnosť v oblasti sl</w:t>
      </w:r>
      <w:r>
        <w:rPr>
          <w:rFonts w:ascii="Times New Roman" w:hAnsi="Times New Roman"/>
          <w:sz w:val="24"/>
          <w:szCs w:val="24"/>
        </w:rPr>
        <w:t>užieb, obchodu a výroby</w:t>
      </w:r>
    </w:p>
    <w:p w:rsidR="00AC3146" w:rsidRDefault="00E869BD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Administratívne služby</w:t>
      </w:r>
    </w:p>
    <w:p w:rsidR="00AC3146" w:rsidRDefault="00E869BD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Reklamné a marketingové služby, prieskum trhu a verejnej mienky</w:t>
      </w:r>
    </w:p>
    <w:p w:rsidR="00AC3146" w:rsidRDefault="00E869BD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Poskytovanie služieb v poľnohospodárstve a záhradníctve</w:t>
      </w:r>
    </w:p>
    <w:p w:rsidR="00AC3146" w:rsidRDefault="00E869BD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Uskutočňovanie stavieb a ich zmien</w:t>
      </w:r>
    </w:p>
    <w:p w:rsidR="00AC3146" w:rsidRDefault="00E869BD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Dokončovacie stavebné práce pri realizácii e</w:t>
      </w:r>
      <w:r>
        <w:rPr>
          <w:rFonts w:ascii="Times New Roman" w:hAnsi="Times New Roman"/>
          <w:sz w:val="24"/>
          <w:szCs w:val="24"/>
        </w:rPr>
        <w:t>xteriérov a interiérov</w:t>
      </w:r>
    </w:p>
    <w:p w:rsidR="00AC3146" w:rsidRDefault="00E869BD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Nákladná cestná doprava vykonávaná vozidlami s celkovou hmotnosťou do 3,5t vrátane prípojného vozidla</w:t>
      </w:r>
    </w:p>
    <w:p w:rsidR="00AC3146" w:rsidRDefault="00E869BD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Sťahovacie služby</w:t>
      </w:r>
    </w:p>
    <w:p w:rsidR="00AC3146" w:rsidRDefault="00E869BD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Inžinierska činnosť, stavebné cenárstvo, projektovanie a konštruovanie elektrických zariadení</w:t>
      </w:r>
    </w:p>
    <w:p w:rsidR="00AC3146" w:rsidRDefault="00E869BD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Prenájom hn</w:t>
      </w:r>
      <w:r>
        <w:rPr>
          <w:rFonts w:ascii="Times New Roman" w:hAnsi="Times New Roman"/>
          <w:sz w:val="24"/>
          <w:szCs w:val="24"/>
        </w:rPr>
        <w:t>uteľných vecí</w:t>
      </w:r>
    </w:p>
    <w:p w:rsidR="00AC3146" w:rsidRDefault="00E869BD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Čistiace a upratovacie služby</w:t>
      </w:r>
    </w:p>
    <w:p w:rsidR="00AC3146" w:rsidRDefault="00E869BD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Vykonávanie mimoškolskej vzdelávacej činnosti</w:t>
      </w:r>
    </w:p>
    <w:p w:rsidR="00AC3146" w:rsidRDefault="00E869BD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Verejné obstarávanie</w:t>
      </w:r>
    </w:p>
    <w:p w:rsidR="00AC3146" w:rsidRDefault="00E869BD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Vedenie účtovníctva</w:t>
      </w:r>
    </w:p>
    <w:p w:rsidR="00AC3146" w:rsidRDefault="00E869BD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Činnosť podnikateľských, organizačných a ekonomických poradcov</w:t>
      </w:r>
    </w:p>
    <w:p w:rsidR="00AC3146" w:rsidRDefault="00E869BD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Skladovanie a pomocné činnosti v doprave</w:t>
      </w:r>
    </w:p>
    <w:p w:rsidR="00AC3146" w:rsidRDefault="00E869BD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</w:t>
      </w:r>
      <w:r>
        <w:rPr>
          <w:rFonts w:ascii="Times New Roman" w:hAnsi="Times New Roman"/>
          <w:sz w:val="24"/>
          <w:szCs w:val="24"/>
        </w:rPr>
        <w:t>Prípravné práce k realizácii stavby</w:t>
      </w:r>
    </w:p>
    <w:p w:rsidR="00AC3146" w:rsidRDefault="00E869BD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Úprava nerastov, dobývanie rašeliny a bahna a ich úprava</w:t>
      </w:r>
    </w:p>
    <w:p w:rsidR="00AC3146" w:rsidRDefault="00E869BD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Diagnostika kanalizačných potrubí a čistenie kanalizačných potrubí</w:t>
      </w:r>
    </w:p>
    <w:p w:rsidR="00AC3146" w:rsidRDefault="00AC3146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AC3146" w:rsidRDefault="00E869BD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7. Komentár k výsledkom činnosti</w:t>
      </w:r>
    </w:p>
    <w:p w:rsidR="00AC3146" w:rsidRDefault="00E869BD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Spoločnosť POH, s.r.o. „registrovaný sociálny podnik“ v tr</w:t>
      </w:r>
      <w:r>
        <w:rPr>
          <w:rFonts w:ascii="Times New Roman" w:hAnsi="Times New Roman"/>
          <w:sz w:val="24"/>
          <w:szCs w:val="24"/>
        </w:rPr>
        <w:t>eťom účtovnom období robila hneď zo začiatku roka viacero stavebných aktivít s použitím recyklovaných materiálov. Ukončovali sme realizáciu RD na kľúč a drobné interiérové práce v okolí Zvolena. V marci sme organizovali prezentačnú konferenciu pre projekta</w:t>
      </w:r>
      <w:r>
        <w:rPr>
          <w:rFonts w:ascii="Times New Roman" w:hAnsi="Times New Roman"/>
          <w:sz w:val="24"/>
          <w:szCs w:val="24"/>
        </w:rPr>
        <w:t>ntov, investorov a realizačné firmy, vďaka ktorej sa nám potom rozbehla  spoločnosť, zamestnala viac ľudí a zvýšili sa celkové obraty.</w:t>
      </w:r>
    </w:p>
    <w:p w:rsidR="00AC3146" w:rsidRDefault="00AC3146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AC3146" w:rsidRDefault="00E869BD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Činnosť, ktorou spoločnosť dosahuje pozitívny sociálny vplyv:</w:t>
      </w:r>
    </w:p>
    <w:p w:rsidR="00AC3146" w:rsidRDefault="00E869BD">
      <w:pPr>
        <w:pStyle w:val="Odsekzoznamu"/>
        <w:spacing w:after="200" w:line="360" w:lineRule="auto"/>
        <w:ind w:left="0"/>
        <w:rPr>
          <w:b/>
          <w:bCs/>
          <w:sz w:val="24"/>
          <w:szCs w:val="24"/>
        </w:rPr>
      </w:pPr>
      <w:r>
        <w:rPr>
          <w:sz w:val="24"/>
          <w:szCs w:val="24"/>
        </w:rPr>
        <w:t>Spoločnosť POH s.r.o. sa s ohľadom na príslušné ustanoveni</w:t>
      </w:r>
      <w:r>
        <w:rPr>
          <w:sz w:val="24"/>
          <w:szCs w:val="24"/>
        </w:rPr>
        <w:t>a zákona č. 112/2018 Z. z. venuje najmä:</w:t>
      </w:r>
    </w:p>
    <w:p w:rsidR="00AC3146" w:rsidRDefault="00E869BD">
      <w:pPr>
        <w:pStyle w:val="Odsekzoznamu"/>
        <w:spacing w:after="200" w:line="360" w:lineRule="auto"/>
        <w:ind w:left="0"/>
        <w:rPr>
          <w:b/>
          <w:bCs/>
          <w:sz w:val="24"/>
          <w:szCs w:val="24"/>
        </w:rPr>
      </w:pPr>
      <w:r>
        <w:rPr>
          <w:sz w:val="24"/>
          <w:szCs w:val="24"/>
        </w:rPr>
        <w:t>Uskutočňovaniu stavieb a ich zmien so zameraním sa na prvky zelenej infraštruktúry ako sú úprava bežných striech na vegetačné strechy, sadové úpravy k zníženiu asfaltových plôch ako napríklad retenčných plôch parkov</w:t>
      </w:r>
      <w:r>
        <w:rPr>
          <w:sz w:val="24"/>
          <w:szCs w:val="24"/>
        </w:rPr>
        <w:t>ísk s cieľom zvýšenia zelene v zastavaných plochách, re</w:t>
      </w:r>
      <w:r>
        <w:rPr>
          <w:sz w:val="24"/>
          <w:szCs w:val="24"/>
        </w:rPr>
        <w:t>a</w:t>
      </w:r>
      <w:r>
        <w:rPr>
          <w:sz w:val="24"/>
          <w:szCs w:val="24"/>
        </w:rPr>
        <w:t xml:space="preserve">lizácia protihlukových opatrení realizovaných výstavbou ako aj tepelné a akustické izolácie budov. </w:t>
      </w:r>
    </w:p>
    <w:p w:rsidR="00AC3146" w:rsidRDefault="00E869BD">
      <w:pPr>
        <w:pStyle w:val="Odsekzoznamu"/>
        <w:spacing w:after="200" w:line="360" w:lineRule="auto"/>
        <w:ind w:left="0"/>
        <w:rPr>
          <w:sz w:val="24"/>
          <w:szCs w:val="24"/>
        </w:rPr>
      </w:pPr>
      <w:r>
        <w:rPr>
          <w:sz w:val="24"/>
          <w:szCs w:val="24"/>
        </w:rPr>
        <w:t>V oblasti vzdelávania a zvyšovania povedomia sa spoločnosť venuje vzdelávacím aktivitám prispievajúc</w:t>
      </w:r>
      <w:r>
        <w:rPr>
          <w:sz w:val="24"/>
          <w:szCs w:val="24"/>
        </w:rPr>
        <w:t>im k pozitívnym zmenám v oblasti klimatických zmien so zameraním na obehové hospodárstvo. Obehové hospodárstvo spočíva v inteligentnom riešení spotreby obyvateľov s následnou opravou použiteľných zdrojov ich repasáciu a zároveň nakladanie s odpadom až po n</w:t>
      </w:r>
      <w:r>
        <w:rPr>
          <w:sz w:val="24"/>
          <w:szCs w:val="24"/>
        </w:rPr>
        <w:t>ávrat surovín naspäť do hospodárstva a ich opätovné využitie vo výrobnom cykle už v podobe druhotných surovín.</w:t>
      </w:r>
    </w:p>
    <w:p w:rsidR="00AC3146" w:rsidRDefault="00E869BD">
      <w:pPr>
        <w:pStyle w:val="Odsekzoznamu"/>
        <w:spacing w:after="200" w:line="360" w:lineRule="auto"/>
        <w:ind w:left="0"/>
        <w:rPr>
          <w:sz w:val="24"/>
          <w:szCs w:val="24"/>
        </w:rPr>
      </w:pPr>
      <w:r>
        <w:rPr>
          <w:sz w:val="24"/>
          <w:szCs w:val="24"/>
        </w:rPr>
        <w:t xml:space="preserve">V budúcnosti môže subjekt vyvíjať aj iné činnosti v súlade s predmetom činnosti, ktorými bude dosahovať pozitívny sociálny vplyv. </w:t>
      </w:r>
    </w:p>
    <w:p w:rsidR="00AC3146" w:rsidRDefault="00AC3146">
      <w:pPr>
        <w:pStyle w:val="Odsekzoznamu"/>
        <w:spacing w:after="200" w:line="276" w:lineRule="auto"/>
        <w:ind w:left="0"/>
        <w:rPr>
          <w:sz w:val="24"/>
          <w:szCs w:val="24"/>
        </w:rPr>
      </w:pPr>
    </w:p>
    <w:p w:rsidR="00AC3146" w:rsidRDefault="00E869BD">
      <w:pPr>
        <w:spacing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Opis, akým </w:t>
      </w:r>
      <w:r>
        <w:rPr>
          <w:rFonts w:ascii="Times New Roman" w:hAnsi="Times New Roman"/>
          <w:b/>
          <w:bCs/>
          <w:sz w:val="24"/>
          <w:szCs w:val="24"/>
        </w:rPr>
        <w:t>spôsobom tovary alebo služby, ktoré spoločnosť vyrába, dodáva, poskytuje alebo distribuuje, alebo spôsob ich výroby alebo poskytovanie prispievajú k dosahovaniu pozitívneho sociálneho vplyvu:</w:t>
      </w:r>
    </w:p>
    <w:p w:rsidR="00AC3146" w:rsidRDefault="00E869BD">
      <w:pPr>
        <w:spacing w:after="200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Spoločnosť prispieva k dosahovaniu pozitívneho sociálneho vplyvu</w:t>
      </w:r>
      <w:r>
        <w:rPr>
          <w:rFonts w:ascii="Times New Roman" w:hAnsi="Times New Roman"/>
          <w:sz w:val="24"/>
          <w:szCs w:val="24"/>
        </w:rPr>
        <w:t xml:space="preserve"> nasledovnými spôsobmi: </w:t>
      </w:r>
    </w:p>
    <w:p w:rsidR="00AC3146" w:rsidRDefault="00E869BD">
      <w:pPr>
        <w:spacing w:after="200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 zmysle poskytovania spoločensky prospešnej služby vzdelávania, výchovy a rozvoju telesnej kultúry Spoločnosť napomáha organizovaním vzdelávacích aktivít orientovaných na zvýšenie povedomia v oblasti klimatických zmien a poskytova</w:t>
      </w:r>
      <w:r>
        <w:rPr>
          <w:rFonts w:ascii="Times New Roman" w:hAnsi="Times New Roman"/>
          <w:sz w:val="24"/>
          <w:szCs w:val="24"/>
        </w:rPr>
        <w:t xml:space="preserve">ním poradenstva v tejto oblasti. V rámci environmentálneho poradenstva bude vyhotovovaná analýza environmentálnych dopadov na životné prostredie a sociálne prostredie obyvateľov environmentálnym hodnotením, ktoré poskytne viditeľné merateľné a zrovnateľné </w:t>
      </w:r>
      <w:r>
        <w:rPr>
          <w:rFonts w:ascii="Times New Roman" w:hAnsi="Times New Roman"/>
          <w:sz w:val="24"/>
          <w:szCs w:val="24"/>
        </w:rPr>
        <w:t xml:space="preserve">efekty zelenej infraštruktúry a ďalších technických konštrukcií na ich prostredie </w:t>
      </w:r>
    </w:p>
    <w:p w:rsidR="00AC3146" w:rsidRDefault="00E869BD">
      <w:pPr>
        <w:spacing w:after="20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V zmysle poskytovania spoločensky prospešnej služby v oblasti tvorby a ochrany životného prostredia a ochrana zdravia obyvateľstva Spoločnosť napomáha návrhmi realizovateľný</w:t>
      </w:r>
      <w:r>
        <w:rPr>
          <w:rFonts w:ascii="Times New Roman" w:hAnsi="Times New Roman"/>
          <w:sz w:val="24"/>
          <w:szCs w:val="24"/>
        </w:rPr>
        <w:t>ch opatrení v oblasti obehového hospodárstva a budovaním prvkov zelenej infraštruktúry a vytváraním nových biznis modelov podľa princípov obehového hospodárstva, ktoré patria k základným prvkom trvalo udržateľného rozvoja a ochrany životného prostredia.</w:t>
      </w:r>
    </w:p>
    <w:p w:rsidR="00AC3146" w:rsidRDefault="00E869BD">
      <w:pPr>
        <w:spacing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Sp</w:t>
      </w:r>
      <w:r>
        <w:rPr>
          <w:rFonts w:ascii="Times New Roman" w:hAnsi="Times New Roman"/>
          <w:b/>
          <w:bCs/>
          <w:sz w:val="24"/>
          <w:szCs w:val="24"/>
        </w:rPr>
        <w:t>ôsob merania pozitívneho sociálneho vplyvu:</w:t>
      </w:r>
    </w:p>
    <w:p w:rsidR="00AC3146" w:rsidRDefault="00E869BD">
      <w:pPr>
        <w:suppressAutoHyphens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Pozitívny sociálny vplyv Spoločnosť meria v prípade spoločensky prospešnej služby nasl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dovne:</w:t>
      </w:r>
    </w:p>
    <w:p w:rsidR="00AC3146" w:rsidRDefault="00AC3146">
      <w:pPr>
        <w:suppressAutoHyphens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AC3146" w:rsidRDefault="00E869BD">
      <w:pPr>
        <w:suppressAutoHyphens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Tvorba a ochrana životného prostredia a ochrana zdravia obyvateľstva: spôsob merania a dosahovania pozitívneho sociál</w:t>
      </w:r>
      <w:r>
        <w:rPr>
          <w:rFonts w:ascii="Times New Roman" w:hAnsi="Times New Roman"/>
          <w:sz w:val="24"/>
          <w:szCs w:val="24"/>
        </w:rPr>
        <w:t>neho vplyvu sa bude vykonávať počtom zrealizovaných 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kaziek s prvkami zelenej infraštruktúrou, pod ktorou sa rozumie, budovanie chodníkov, spe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nených plôch, parkovísk, ciest, základnej infraštruktúry, sadových úprav, vegetačných striech a fasád a iné. Poz</w:t>
      </w:r>
      <w:r>
        <w:rPr>
          <w:rFonts w:ascii="Times New Roman" w:hAnsi="Times New Roman"/>
          <w:sz w:val="24"/>
          <w:szCs w:val="24"/>
        </w:rPr>
        <w:t>itívny sociálny vplyv sa považuje za dosiahnutý, ak sociálny podnik zreal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 xml:space="preserve">zuje minimálne 1 hore uvedených zákaziek za kalendárny rok. </w:t>
      </w:r>
    </w:p>
    <w:p w:rsidR="00AC3146" w:rsidRDefault="00AC3146">
      <w:pPr>
        <w:pStyle w:val="Odsekzoznamu"/>
        <w:spacing w:line="360" w:lineRule="auto"/>
        <w:rPr>
          <w:sz w:val="24"/>
          <w:szCs w:val="24"/>
        </w:rPr>
      </w:pPr>
    </w:p>
    <w:p w:rsidR="00AC3146" w:rsidRDefault="00E869BD">
      <w:pPr>
        <w:suppressAutoHyphens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Vzdelávanie, výchova a rozvoj telesnej kultúry: spôsob merania a dosahovania pozitívneho sociálneho vplyvu sa bude </w:t>
      </w:r>
      <w:r>
        <w:rPr>
          <w:rFonts w:ascii="Times New Roman" w:hAnsi="Times New Roman"/>
          <w:sz w:val="24"/>
          <w:szCs w:val="24"/>
        </w:rPr>
        <w:t>vykonávať počtom zrealizovaných školení zameraných na opatr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nia zamedzujúce nepriaznivé klimatické zmeny, environmentálny aspekt alebo prvky zelenej infraštruktúry ako aj využitie obehového hospodárstva v aplikačnej praxi. Pozitívny sociálny vplyv sa považ</w:t>
      </w:r>
      <w:r>
        <w:rPr>
          <w:rFonts w:ascii="Times New Roman" w:hAnsi="Times New Roman"/>
          <w:sz w:val="24"/>
          <w:szCs w:val="24"/>
        </w:rPr>
        <w:t>uje za dosiahnutý, ak sociálny podnik zrealizuje minimálne 1 hore uvedených školení za kalendárny rok</w:t>
      </w:r>
    </w:p>
    <w:p w:rsidR="004A04DC" w:rsidRDefault="004A04DC">
      <w:pPr>
        <w:spacing w:after="200" w:line="276" w:lineRule="auto"/>
        <w:rPr>
          <w:rFonts w:ascii="Arial Unicode MS" w:hAnsi="Arial Unicode MS"/>
          <w:sz w:val="24"/>
          <w:szCs w:val="24"/>
        </w:rPr>
      </w:pPr>
    </w:p>
    <w:p w:rsidR="004A04DC" w:rsidRDefault="004A04DC">
      <w:pPr>
        <w:spacing w:after="200" w:line="276" w:lineRule="auto"/>
        <w:rPr>
          <w:rFonts w:ascii="Arial Unicode MS" w:hAnsi="Arial Unicode MS"/>
          <w:sz w:val="24"/>
          <w:szCs w:val="24"/>
        </w:rPr>
      </w:pPr>
    </w:p>
    <w:p w:rsidR="004A04DC" w:rsidRDefault="004A04DC">
      <w:pPr>
        <w:spacing w:after="200" w:line="276" w:lineRule="auto"/>
        <w:rPr>
          <w:rFonts w:ascii="Arial Unicode MS" w:hAnsi="Arial Unicode MS"/>
          <w:sz w:val="24"/>
          <w:szCs w:val="24"/>
        </w:rPr>
      </w:pPr>
    </w:p>
    <w:p w:rsidR="004A04DC" w:rsidRDefault="004A04DC">
      <w:pPr>
        <w:spacing w:after="200" w:line="276" w:lineRule="auto"/>
        <w:rPr>
          <w:rFonts w:ascii="Arial Unicode MS" w:hAnsi="Arial Unicode MS"/>
          <w:sz w:val="24"/>
          <w:szCs w:val="24"/>
        </w:rPr>
      </w:pPr>
    </w:p>
    <w:p w:rsidR="004A04DC" w:rsidRDefault="004A04DC">
      <w:pPr>
        <w:spacing w:after="200" w:line="276" w:lineRule="auto"/>
        <w:rPr>
          <w:rFonts w:ascii="Arial Unicode MS" w:hAnsi="Arial Unicode MS"/>
          <w:sz w:val="24"/>
          <w:szCs w:val="24"/>
        </w:rPr>
      </w:pPr>
    </w:p>
    <w:p w:rsidR="004A04DC" w:rsidRDefault="004A04DC">
      <w:pPr>
        <w:spacing w:after="200" w:line="276" w:lineRule="auto"/>
        <w:rPr>
          <w:rFonts w:ascii="Arial Unicode MS" w:hAnsi="Arial Unicode MS"/>
          <w:sz w:val="24"/>
          <w:szCs w:val="24"/>
        </w:rPr>
      </w:pPr>
    </w:p>
    <w:p w:rsidR="004A04DC" w:rsidRDefault="004A04DC" w:rsidP="004A04DC">
      <w:pPr>
        <w:spacing w:after="200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Preukázanie pozitívneho sociálneho vplyvu</w:t>
      </w:r>
    </w:p>
    <w:tbl>
      <w:tblPr>
        <w:tblStyle w:val="TableNormal"/>
        <w:tblW w:w="905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/>
      </w:tblPr>
      <w:tblGrid>
        <w:gridCol w:w="473"/>
        <w:gridCol w:w="1380"/>
        <w:gridCol w:w="3334"/>
        <w:gridCol w:w="934"/>
        <w:gridCol w:w="2133"/>
        <w:gridCol w:w="802"/>
      </w:tblGrid>
      <w:tr w:rsidR="004A04DC" w:rsidRPr="001368C3" w:rsidTr="0007380D">
        <w:trPr>
          <w:trHeight w:val="221"/>
        </w:trPr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P.č.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Činnosť</w:t>
            </w:r>
          </w:p>
        </w:tc>
        <w:tc>
          <w:tcPr>
            <w:tcW w:w="3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Opis činnosti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Dátum</w:t>
            </w: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Podporné dokumenty</w:t>
            </w:r>
          </w:p>
        </w:tc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PPOO</w:t>
            </w:r>
          </w:p>
        </w:tc>
      </w:tr>
      <w:tr w:rsidR="004A04DC" w:rsidRPr="001368C3" w:rsidTr="0007380D">
        <w:trPr>
          <w:trHeight w:val="496"/>
        </w:trPr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Realizácie zákazky</w:t>
            </w:r>
          </w:p>
        </w:tc>
        <w:tc>
          <w:tcPr>
            <w:tcW w:w="3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</w:p>
        </w:tc>
      </w:tr>
      <w:tr w:rsidR="004A04DC" w:rsidRPr="001368C3" w:rsidTr="0007380D">
        <w:trPr>
          <w:trHeight w:val="496"/>
        </w:trPr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Stavebné práce</w:t>
            </w:r>
          </w:p>
        </w:tc>
        <w:tc>
          <w:tcPr>
            <w:tcW w:w="3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Realizácia RD na kľúč - Zvolen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1/2022</w:t>
            </w: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20</w:t>
            </w:r>
          </w:p>
        </w:tc>
      </w:tr>
      <w:tr w:rsidR="004A04DC" w:rsidRPr="001368C3" w:rsidTr="0007380D">
        <w:trPr>
          <w:trHeight w:val="496"/>
        </w:trPr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Zelená strecha</w:t>
            </w:r>
          </w:p>
        </w:tc>
        <w:tc>
          <w:tcPr>
            <w:tcW w:w="3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Dodávka a montáž zelenej strechy - Kvetoslavov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3/2022</w:t>
            </w: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5</w:t>
            </w:r>
          </w:p>
        </w:tc>
      </w:tr>
      <w:tr w:rsidR="004A04DC" w:rsidRPr="001368C3" w:rsidTr="0007380D">
        <w:trPr>
          <w:trHeight w:val="496"/>
        </w:trPr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Stavebné práce</w:t>
            </w:r>
          </w:p>
        </w:tc>
        <w:tc>
          <w:tcPr>
            <w:tcW w:w="3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Dokončovanie práce - RD Lieskovec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3/2022</w:t>
            </w: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15</w:t>
            </w:r>
          </w:p>
        </w:tc>
      </w:tr>
      <w:tr w:rsidR="004A04DC" w:rsidRPr="001368C3" w:rsidTr="0007380D">
        <w:trPr>
          <w:trHeight w:val="496"/>
        </w:trPr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Spevnené plochy</w:t>
            </w:r>
          </w:p>
        </w:tc>
        <w:tc>
          <w:tcPr>
            <w:tcW w:w="3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Dodávka a montáž enviromentálnej spevnenej plochy - Kaufland Nitra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4/2022</w:t>
            </w: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2</w:t>
            </w:r>
          </w:p>
        </w:tc>
      </w:tr>
      <w:tr w:rsidR="004A04DC" w:rsidRPr="001368C3" w:rsidTr="0007380D">
        <w:trPr>
          <w:trHeight w:val="496"/>
        </w:trPr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Zelená strecha</w:t>
            </w:r>
          </w:p>
        </w:tc>
        <w:tc>
          <w:tcPr>
            <w:tcW w:w="3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Dodávka a montáž zelenej strechy - Záježová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4/2022</w:t>
            </w: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5</w:t>
            </w:r>
          </w:p>
        </w:tc>
      </w:tr>
      <w:tr w:rsidR="004A04DC" w:rsidRPr="001368C3" w:rsidTr="0007380D">
        <w:trPr>
          <w:trHeight w:val="770"/>
        </w:trPr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6.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Zelená strecha</w:t>
            </w:r>
          </w:p>
        </w:tc>
        <w:tc>
          <w:tcPr>
            <w:tcW w:w="3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Dodávka a montáž zelenej strechy na verejných toaletách - Banská Bystrica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5/2022</w:t>
            </w: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60</w:t>
            </w:r>
          </w:p>
        </w:tc>
      </w:tr>
      <w:tr w:rsidR="004A04DC" w:rsidRPr="001368C3" w:rsidTr="0007380D">
        <w:trPr>
          <w:trHeight w:val="496"/>
        </w:trPr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7.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Stavebné práce</w:t>
            </w:r>
          </w:p>
        </w:tc>
        <w:tc>
          <w:tcPr>
            <w:tcW w:w="3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Rekonštrukcia terasy a reštaurácie na hokejovom štadióne - Zvolen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5/2022</w:t>
            </w: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32</w:t>
            </w:r>
          </w:p>
        </w:tc>
      </w:tr>
      <w:tr w:rsidR="004A04DC" w:rsidRPr="001368C3" w:rsidTr="0007380D">
        <w:trPr>
          <w:trHeight w:val="770"/>
        </w:trPr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8.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Spevnené plochy</w:t>
            </w:r>
          </w:p>
        </w:tc>
        <w:tc>
          <w:tcPr>
            <w:tcW w:w="3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Montáž rozchodníkových kobercov ns prístrešku pre automobil - Limbach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6/2022</w:t>
            </w: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150</w:t>
            </w:r>
          </w:p>
        </w:tc>
      </w:tr>
      <w:tr w:rsidR="004A04DC" w:rsidRPr="001368C3" w:rsidTr="0007380D">
        <w:trPr>
          <w:trHeight w:val="770"/>
        </w:trPr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9.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Zelená strecha</w:t>
            </w:r>
          </w:p>
        </w:tc>
        <w:tc>
          <w:tcPr>
            <w:tcW w:w="3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Dodávka a montáž zelenej strechy na rodinnom dome -  Liptovský Mikuláš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6/2022</w:t>
            </w: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1600</w:t>
            </w:r>
          </w:p>
        </w:tc>
      </w:tr>
      <w:tr w:rsidR="004A04DC" w:rsidRPr="001368C3" w:rsidTr="0007380D">
        <w:trPr>
          <w:trHeight w:val="1044"/>
        </w:trPr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10.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Stavebné práce a vegetačná strecha</w:t>
            </w:r>
          </w:p>
        </w:tc>
        <w:tc>
          <w:tcPr>
            <w:tcW w:w="3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Dodávka a montáž vodozádržných opatrení s vegetačnou strechou - Veľké Chlievany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7/2022</w:t>
            </w: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20</w:t>
            </w:r>
          </w:p>
        </w:tc>
      </w:tr>
      <w:tr w:rsidR="004A04DC" w:rsidRPr="001368C3" w:rsidTr="0007380D">
        <w:trPr>
          <w:trHeight w:val="496"/>
        </w:trPr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lastRenderedPageBreak/>
              <w:t>11.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Vegetačná strecha</w:t>
            </w:r>
          </w:p>
        </w:tc>
        <w:tc>
          <w:tcPr>
            <w:tcW w:w="3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Dodávka a montáž vegetačnej strechy na dvojgaráž - Púchov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7/2022</w:t>
            </w: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5</w:t>
            </w:r>
          </w:p>
        </w:tc>
      </w:tr>
      <w:tr w:rsidR="004A04DC" w:rsidRPr="001368C3" w:rsidTr="0007380D">
        <w:trPr>
          <w:trHeight w:val="496"/>
        </w:trPr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12.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Stavebné práce</w:t>
            </w:r>
          </w:p>
        </w:tc>
        <w:tc>
          <w:tcPr>
            <w:tcW w:w="3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Výstavba rodinného domu - Pliešovce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5/2022</w:t>
            </w: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5</w:t>
            </w:r>
          </w:p>
        </w:tc>
      </w:tr>
      <w:tr w:rsidR="004A04DC" w:rsidRPr="001368C3" w:rsidTr="0007380D">
        <w:trPr>
          <w:trHeight w:val="496"/>
        </w:trPr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13.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Stavebné práce</w:t>
            </w:r>
          </w:p>
        </w:tc>
        <w:tc>
          <w:tcPr>
            <w:tcW w:w="3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Rekonštrukcia kúpeľne a WC v byte - Zvolen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6/2022</w:t>
            </w: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7</w:t>
            </w:r>
          </w:p>
        </w:tc>
      </w:tr>
      <w:tr w:rsidR="004A04DC" w:rsidRPr="001368C3" w:rsidTr="0007380D">
        <w:trPr>
          <w:trHeight w:val="496"/>
        </w:trPr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14.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Spevnené plochy</w:t>
            </w:r>
          </w:p>
        </w:tc>
        <w:tc>
          <w:tcPr>
            <w:tcW w:w="3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Dodávka a montáž enviromentálnej spevnenej plochy - Veľký Meder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8/2022</w:t>
            </w: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20</w:t>
            </w:r>
          </w:p>
        </w:tc>
      </w:tr>
      <w:tr w:rsidR="004A04DC" w:rsidRPr="001368C3" w:rsidTr="0007380D">
        <w:trPr>
          <w:trHeight w:val="496"/>
        </w:trPr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15.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Stavebné práce</w:t>
            </w:r>
          </w:p>
        </w:tc>
        <w:tc>
          <w:tcPr>
            <w:tcW w:w="3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Stavebné práce v exteriéri  rodinného domu - Kováčová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7/2022</w:t>
            </w: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</w:p>
        </w:tc>
      </w:tr>
      <w:tr w:rsidR="004A04DC" w:rsidRPr="001368C3" w:rsidTr="0007380D">
        <w:trPr>
          <w:trHeight w:val="1044"/>
        </w:trPr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16.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Stavebné práce a zelená strecha</w:t>
            </w:r>
          </w:p>
        </w:tc>
        <w:tc>
          <w:tcPr>
            <w:tcW w:w="3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Dodávka a montáž vodozádržných opatrení s zelenou strechou - Obyce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9/2022</w:t>
            </w: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</w:p>
        </w:tc>
      </w:tr>
      <w:tr w:rsidR="004A04DC" w:rsidRPr="001368C3" w:rsidTr="0007380D">
        <w:trPr>
          <w:trHeight w:val="770"/>
        </w:trPr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17.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Zelená strecha</w:t>
            </w:r>
          </w:p>
        </w:tc>
        <w:tc>
          <w:tcPr>
            <w:tcW w:w="3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Montáž zelených striech na bytových domoch A2 a B2 - Kvetoslavov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9/2022</w:t>
            </w: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</w:p>
        </w:tc>
      </w:tr>
      <w:tr w:rsidR="004A04DC" w:rsidRPr="001368C3" w:rsidTr="0007380D">
        <w:trPr>
          <w:trHeight w:val="770"/>
        </w:trPr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18.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Zelená strecha</w:t>
            </w:r>
          </w:p>
        </w:tc>
        <w:tc>
          <w:tcPr>
            <w:tcW w:w="3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Montáž zelených striech na bytových domoch A3 a B1 - Kvetoslavov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10/2022</w:t>
            </w: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</w:p>
        </w:tc>
      </w:tr>
      <w:tr w:rsidR="004A04DC" w:rsidRPr="001368C3" w:rsidTr="0007380D">
        <w:trPr>
          <w:trHeight w:val="496"/>
        </w:trPr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19.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Stavebné práce</w:t>
            </w:r>
          </w:p>
        </w:tc>
        <w:tc>
          <w:tcPr>
            <w:tcW w:w="3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Dokončovanie práce - RD Zvolen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9/2022</w:t>
            </w: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</w:p>
        </w:tc>
      </w:tr>
      <w:tr w:rsidR="004A04DC" w:rsidRPr="001368C3" w:rsidTr="0007380D">
        <w:trPr>
          <w:trHeight w:val="496"/>
        </w:trPr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20.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Zelená strecha</w:t>
            </w:r>
          </w:p>
        </w:tc>
        <w:tc>
          <w:tcPr>
            <w:tcW w:w="3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Montáž zelenej strechy na predajni potravín Lidl - Martin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10/2022</w:t>
            </w: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</w:p>
        </w:tc>
      </w:tr>
      <w:tr w:rsidR="004A04DC" w:rsidRPr="001368C3" w:rsidTr="0007380D">
        <w:trPr>
          <w:trHeight w:val="496"/>
        </w:trPr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21.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Stavebné práce</w:t>
            </w:r>
          </w:p>
        </w:tc>
        <w:tc>
          <w:tcPr>
            <w:tcW w:w="3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Vodozádržné opatrenia- Šarišské Bohdanovce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12/2022</w:t>
            </w: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</w:p>
        </w:tc>
      </w:tr>
      <w:tr w:rsidR="004A04DC" w:rsidRPr="001368C3" w:rsidTr="0007380D">
        <w:trPr>
          <w:trHeight w:val="496"/>
        </w:trPr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22.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Stavebné práce</w:t>
            </w:r>
          </w:p>
        </w:tc>
        <w:tc>
          <w:tcPr>
            <w:tcW w:w="3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Zníženie energetickej náročnosti budov ZŠ a MŠ - Kováčová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9/2022</w:t>
            </w: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</w:p>
        </w:tc>
      </w:tr>
      <w:tr w:rsidR="004A04DC" w:rsidRPr="001368C3" w:rsidTr="0007380D">
        <w:trPr>
          <w:trHeight w:val="496"/>
        </w:trPr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  <w:b/>
                <w:bCs/>
                <w:u w:val="single"/>
              </w:rPr>
              <w:t>Školenie-vzdelávanie</w:t>
            </w:r>
          </w:p>
        </w:tc>
        <w:tc>
          <w:tcPr>
            <w:tcW w:w="3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</w:p>
        </w:tc>
      </w:tr>
      <w:tr w:rsidR="004A04DC" w:rsidRPr="001368C3" w:rsidTr="0007380D">
        <w:trPr>
          <w:trHeight w:val="1044"/>
        </w:trPr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lastRenderedPageBreak/>
              <w:t>23.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Odborný seminár</w:t>
            </w:r>
          </w:p>
        </w:tc>
        <w:tc>
          <w:tcPr>
            <w:tcW w:w="3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Aplikovaný výskum retenčno - drenážnej environmentálnej spevnenej plochy v areáli SoŠ elektrotehnickej v Trnave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3/2022</w:t>
            </w: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512</w:t>
            </w:r>
          </w:p>
        </w:tc>
      </w:tr>
      <w:tr w:rsidR="004A04DC" w:rsidRPr="001368C3" w:rsidTr="0007380D">
        <w:trPr>
          <w:trHeight w:val="3237"/>
        </w:trPr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24.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Prezentácia - školenie</w:t>
            </w:r>
          </w:p>
        </w:tc>
        <w:tc>
          <w:tcPr>
            <w:tcW w:w="3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Výročný snem Slovenskej asociácie malých a stredných podnikov a živnostníkov - Rodinné podnikanie na vidieku,  ozdravovanie prírody a hľadania nástrojov na zmiernenie dopadov klimatických zmien so svojimi ekonomickými a sociálnymi väzbami vytvára predpoklady pre ekonomickú, sociálnu ale v prípade rodinných fariem aj produkčnú, environmentálnu a klimatickú funkciu - Bratislava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5/2022</w:t>
            </w: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27C53" w:rsidP="0007380D">
            <w:pPr>
              <w:rPr>
                <w:rFonts w:ascii="Times New Roman" w:hAnsi="Times New Roman" w:cs="Times New Roman"/>
              </w:rPr>
            </w:pPr>
            <w:hyperlink r:id="rId7" w:history="1">
              <w:r w:rsidR="004A04DC" w:rsidRPr="001368C3">
                <w:rPr>
                  <w:rStyle w:val="Hyperlink0"/>
                  <w:rFonts w:ascii="Times New Roman" w:hAnsi="Times New Roman" w:cs="Times New Roman"/>
                </w:rPr>
                <w:t>https://www.facebook.com/HnutieSmeRodina/posts/pfbid02gfUkg68QkkehSqTNHVGdwQ9BmcCaeoT6rZQBFFRoQsE68RS5LyufnuHfH87vVJ6ql</w:t>
              </w:r>
            </w:hyperlink>
          </w:p>
        </w:tc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300</w:t>
            </w:r>
          </w:p>
        </w:tc>
      </w:tr>
      <w:tr w:rsidR="004A04DC" w:rsidRPr="001368C3" w:rsidTr="0007380D">
        <w:trPr>
          <w:trHeight w:val="1318"/>
        </w:trPr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25.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Prezentácia - školenie</w:t>
            </w:r>
          </w:p>
        </w:tc>
        <w:tc>
          <w:tcPr>
            <w:tcW w:w="3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 xml:space="preserve">MDD - prezentácia zelených striech , vertikálych záhrad, spevnených plôch, </w:t>
            </w:r>
          </w:p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6/2022</w:t>
            </w: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27C53" w:rsidP="0007380D">
            <w:pPr>
              <w:rPr>
                <w:rFonts w:ascii="Times New Roman" w:hAnsi="Times New Roman" w:cs="Times New Roman"/>
              </w:rPr>
            </w:pPr>
            <w:hyperlink r:id="rId8" w:history="1">
              <w:r w:rsidR="004A04DC" w:rsidRPr="001368C3">
                <w:rPr>
                  <w:rStyle w:val="Hyperlink0"/>
                  <w:rFonts w:ascii="Times New Roman" w:hAnsi="Times New Roman" w:cs="Times New Roman"/>
                </w:rPr>
                <w:t>https://www.facebook.com/podnik.obehoveho.hospodarstva/videos/5168772826544655</w:t>
              </w:r>
            </w:hyperlink>
          </w:p>
        </w:tc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17</w:t>
            </w:r>
          </w:p>
        </w:tc>
      </w:tr>
      <w:tr w:rsidR="004A04DC" w:rsidRPr="001368C3" w:rsidTr="0007380D">
        <w:trPr>
          <w:trHeight w:val="2414"/>
        </w:trPr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26.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Vzdelávania- osveta</w:t>
            </w:r>
          </w:p>
        </w:tc>
        <w:tc>
          <w:tcPr>
            <w:tcW w:w="3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Vzdelávanie ohľadom obehového hospodárstva v stavebníctve v Drieňovej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  <w:r w:rsidRPr="001368C3">
              <w:rPr>
                <w:rFonts w:ascii="Times New Roman" w:hAnsi="Times New Roman" w:cs="Times New Roman"/>
              </w:rPr>
              <w:t>9/2022</w:t>
            </w: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27C53" w:rsidP="0007380D">
            <w:pPr>
              <w:rPr>
                <w:rFonts w:ascii="Times New Roman" w:hAnsi="Times New Roman" w:cs="Times New Roman"/>
              </w:rPr>
            </w:pPr>
            <w:hyperlink r:id="rId9" w:history="1">
              <w:r w:rsidR="004A04DC" w:rsidRPr="001368C3">
                <w:rPr>
                  <w:rStyle w:val="Hyperlink0"/>
                  <w:rFonts w:ascii="Times New Roman" w:hAnsi="Times New Roman" w:cs="Times New Roman"/>
                </w:rPr>
                <w:t>https://www.facebook.com/podnik.obehoveho.hospodarstva/posts/pfbid02WpJz3NWDDuJMJ8kL3YPML84hTAnrM8mTHtwjREbRgwMuzeJv9WkCEn7DcS1NyGfEl</w:t>
              </w:r>
            </w:hyperlink>
          </w:p>
        </w:tc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A04DC" w:rsidRPr="001368C3" w:rsidRDefault="004A04DC" w:rsidP="0007380D">
            <w:pPr>
              <w:rPr>
                <w:rFonts w:ascii="Times New Roman" w:hAnsi="Times New Roman" w:cs="Times New Roman"/>
              </w:rPr>
            </w:pPr>
          </w:p>
        </w:tc>
      </w:tr>
    </w:tbl>
    <w:p w:rsidR="004A04DC" w:rsidRPr="001368C3" w:rsidRDefault="004A04DC" w:rsidP="004A04DC">
      <w:pPr>
        <w:widowControl w:val="0"/>
        <w:spacing w:after="20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4A04DC" w:rsidRPr="001368C3" w:rsidRDefault="004A04DC" w:rsidP="004A04DC">
      <w:pPr>
        <w:spacing w:line="360" w:lineRule="auto"/>
        <w:ind w:firstLine="4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368C3">
        <w:rPr>
          <w:rFonts w:ascii="Times New Roman" w:hAnsi="Times New Roman" w:cs="Times New Roman"/>
          <w:sz w:val="24"/>
          <w:szCs w:val="24"/>
        </w:rPr>
        <w:t>V rámci prezentácií vykonali pracovníci podniku obehového hospodárstva POH, s.r.o., registrovaný sociálny podnik i školenia v oblasti praktických ukážok technických riešení. V rámci školenia poukazovali na dôležitý faktor vyváženosti ekonomického, environmentálneho asociálneho aspektu a zároveň príležitosť na tvorbu zelených pracovných miest pre registrované sociálne podniky v oblasti odpadového hospodárstva, zelenej infraštruktúry a obnovy biodiverzity zameraných na zníženia CO2, obnovu materiálovej surovinovej základne prírodných zdrojov a zmeny klímy.</w:t>
      </w:r>
    </w:p>
    <w:p w:rsidR="004A04DC" w:rsidRPr="001368C3" w:rsidRDefault="004A04DC" w:rsidP="004A04DC">
      <w:pPr>
        <w:rPr>
          <w:rFonts w:ascii="Times New Roman" w:eastAsia="Times New Roman" w:hAnsi="Times New Roman" w:cs="Times New Roman"/>
          <w:sz w:val="24"/>
          <w:szCs w:val="24"/>
        </w:rPr>
      </w:pPr>
      <w:r w:rsidRPr="001368C3">
        <w:rPr>
          <w:rFonts w:ascii="Times New Roman" w:hAnsi="Times New Roman" w:cs="Times New Roman"/>
          <w:sz w:val="24"/>
          <w:szCs w:val="24"/>
        </w:rPr>
        <w:lastRenderedPageBreak/>
        <w:t>Legenda:</w:t>
      </w:r>
    </w:p>
    <w:p w:rsidR="004A04DC" w:rsidRPr="001368C3" w:rsidRDefault="004A04DC" w:rsidP="004A04DC">
      <w:pPr>
        <w:rPr>
          <w:rFonts w:ascii="Times New Roman" w:eastAsia="Times New Roman" w:hAnsi="Times New Roman" w:cs="Times New Roman"/>
          <w:sz w:val="24"/>
          <w:szCs w:val="24"/>
        </w:rPr>
      </w:pPr>
      <w:r w:rsidRPr="001368C3">
        <w:rPr>
          <w:rFonts w:ascii="Times New Roman" w:hAnsi="Times New Roman" w:cs="Times New Roman"/>
          <w:sz w:val="24"/>
          <w:szCs w:val="24"/>
        </w:rPr>
        <w:t>Činnosť – vzdelávanie, online seminár, publikácia, stavebná činnosť</w:t>
      </w:r>
    </w:p>
    <w:p w:rsidR="004A04DC" w:rsidRDefault="004A04DC" w:rsidP="004A04DC">
      <w:pPr>
        <w:rPr>
          <w:rFonts w:ascii="Times New Roman" w:hAnsi="Times New Roman" w:cs="Times New Roman"/>
          <w:sz w:val="24"/>
          <w:szCs w:val="24"/>
        </w:rPr>
      </w:pPr>
      <w:r w:rsidRPr="001368C3">
        <w:rPr>
          <w:rFonts w:ascii="Times New Roman" w:hAnsi="Times New Roman" w:cs="Times New Roman"/>
          <w:sz w:val="24"/>
          <w:szCs w:val="24"/>
        </w:rPr>
        <w:t>Opis činnosti – opísanie predmetu činnosti, kde, s kým, čo</w:t>
      </w:r>
    </w:p>
    <w:p w:rsidR="004A04DC" w:rsidRPr="001368C3" w:rsidRDefault="004A04DC" w:rsidP="004A04DC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4A04DC" w:rsidRPr="003C7620" w:rsidRDefault="004A04DC" w:rsidP="004A04DC">
      <w:pPr>
        <w:rPr>
          <w:rFonts w:ascii="Times New Roman" w:hAnsi="Times New Roman"/>
          <w:b/>
          <w:bCs/>
          <w:sz w:val="24"/>
          <w:szCs w:val="24"/>
        </w:rPr>
      </w:pPr>
      <w:r w:rsidRPr="003C7620">
        <w:rPr>
          <w:rFonts w:ascii="Times New Roman" w:hAnsi="Times New Roman"/>
          <w:b/>
          <w:bCs/>
          <w:sz w:val="24"/>
          <w:szCs w:val="24"/>
        </w:rPr>
        <w:t>8. Zhrnutie výsledkov hospodárenia spoločnosti</w:t>
      </w:r>
    </w:p>
    <w:tbl>
      <w:tblPr>
        <w:tblW w:w="93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32"/>
        <w:gridCol w:w="2332"/>
        <w:gridCol w:w="2333"/>
        <w:gridCol w:w="2333"/>
      </w:tblGrid>
      <w:tr w:rsidR="004A04DC" w:rsidTr="0007380D">
        <w:trPr>
          <w:trHeight w:val="507"/>
        </w:trPr>
        <w:tc>
          <w:tcPr>
            <w:tcW w:w="2332" w:type="dxa"/>
          </w:tcPr>
          <w:p w:rsidR="004A04DC" w:rsidRPr="00BD7536" w:rsidRDefault="004A04DC" w:rsidP="0007380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D7536">
              <w:rPr>
                <w:rFonts w:ascii="Times New Roman" w:hAnsi="Times New Roman"/>
                <w:b/>
                <w:bCs/>
                <w:sz w:val="24"/>
                <w:szCs w:val="24"/>
              </w:rPr>
              <w:t>Ukazovateľ</w:t>
            </w:r>
          </w:p>
        </w:tc>
        <w:tc>
          <w:tcPr>
            <w:tcW w:w="2332" w:type="dxa"/>
          </w:tcPr>
          <w:p w:rsidR="004A04DC" w:rsidRPr="00BD7536" w:rsidRDefault="004A04DC" w:rsidP="0007380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D7536">
              <w:rPr>
                <w:rFonts w:ascii="Times New Roman" w:hAnsi="Times New Roman"/>
                <w:b/>
                <w:bCs/>
                <w:sz w:val="24"/>
                <w:szCs w:val="24"/>
              </w:rPr>
              <w:t>Merná jednotka</w:t>
            </w:r>
          </w:p>
        </w:tc>
        <w:tc>
          <w:tcPr>
            <w:tcW w:w="2333" w:type="dxa"/>
          </w:tcPr>
          <w:p w:rsidR="004A04DC" w:rsidRPr="00BD7536" w:rsidRDefault="004A04DC" w:rsidP="0007380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D7536">
              <w:rPr>
                <w:rFonts w:ascii="Times New Roman" w:hAnsi="Times New Roman"/>
                <w:b/>
                <w:bCs/>
                <w:sz w:val="24"/>
                <w:szCs w:val="24"/>
              </w:rPr>
              <w:t>Rok 202</w:t>
            </w:r>
            <w:r w:rsidR="006C7F3D">
              <w:rPr>
                <w:rFonts w:ascii="Times New Roman" w:hAnsi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333" w:type="dxa"/>
          </w:tcPr>
          <w:p w:rsidR="004A04DC" w:rsidRPr="00BD7536" w:rsidRDefault="004A04DC" w:rsidP="0007380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D7536">
              <w:rPr>
                <w:rFonts w:ascii="Times New Roman" w:hAnsi="Times New Roman"/>
                <w:b/>
                <w:bCs/>
                <w:sz w:val="24"/>
                <w:szCs w:val="24"/>
              </w:rPr>
              <w:t>Poznámka</w:t>
            </w:r>
          </w:p>
        </w:tc>
      </w:tr>
      <w:tr w:rsidR="004A04DC" w:rsidTr="0007380D">
        <w:trPr>
          <w:trHeight w:val="507"/>
        </w:trPr>
        <w:tc>
          <w:tcPr>
            <w:tcW w:w="2332" w:type="dxa"/>
          </w:tcPr>
          <w:p w:rsidR="004A04DC" w:rsidRPr="00BD7536" w:rsidRDefault="004A04DC" w:rsidP="0007380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D7536">
              <w:rPr>
                <w:rFonts w:ascii="Times New Roman" w:hAnsi="Times New Roman"/>
                <w:b/>
                <w:bCs/>
                <w:sz w:val="24"/>
                <w:szCs w:val="24"/>
              </w:rPr>
              <w:t>Výnosy spoločnosti</w:t>
            </w:r>
          </w:p>
        </w:tc>
        <w:tc>
          <w:tcPr>
            <w:tcW w:w="2332" w:type="dxa"/>
          </w:tcPr>
          <w:p w:rsidR="004A04DC" w:rsidRPr="00BD7536" w:rsidRDefault="004A04DC" w:rsidP="0007380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D7536">
              <w:rPr>
                <w:rFonts w:ascii="Times New Roman" w:hAnsi="Times New Roman"/>
                <w:sz w:val="24"/>
                <w:szCs w:val="24"/>
              </w:rPr>
              <w:t>EUR</w:t>
            </w:r>
          </w:p>
        </w:tc>
        <w:tc>
          <w:tcPr>
            <w:tcW w:w="2333" w:type="dxa"/>
          </w:tcPr>
          <w:p w:rsidR="004A04DC" w:rsidRPr="00BD7536" w:rsidRDefault="003E7E7D" w:rsidP="0007380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762021</w:t>
            </w:r>
          </w:p>
        </w:tc>
        <w:tc>
          <w:tcPr>
            <w:tcW w:w="2333" w:type="dxa"/>
          </w:tcPr>
          <w:p w:rsidR="004A04DC" w:rsidRPr="00BD7536" w:rsidRDefault="004A04DC" w:rsidP="0007380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04DC" w:rsidTr="0007380D">
        <w:trPr>
          <w:trHeight w:val="507"/>
        </w:trPr>
        <w:tc>
          <w:tcPr>
            <w:tcW w:w="2332" w:type="dxa"/>
          </w:tcPr>
          <w:p w:rsidR="004A04DC" w:rsidRPr="00BD7536" w:rsidRDefault="004A04DC" w:rsidP="0007380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D7536">
              <w:rPr>
                <w:rFonts w:ascii="Times New Roman" w:hAnsi="Times New Roman"/>
                <w:b/>
                <w:bCs/>
                <w:sz w:val="24"/>
                <w:szCs w:val="24"/>
              </w:rPr>
              <w:t>Náklady spoločnosti</w:t>
            </w:r>
          </w:p>
        </w:tc>
        <w:tc>
          <w:tcPr>
            <w:tcW w:w="2332" w:type="dxa"/>
          </w:tcPr>
          <w:p w:rsidR="004A04DC" w:rsidRPr="00BD7536" w:rsidRDefault="004A04DC" w:rsidP="0007380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D7536">
              <w:rPr>
                <w:rFonts w:ascii="Times New Roman" w:hAnsi="Times New Roman"/>
                <w:sz w:val="24"/>
                <w:szCs w:val="24"/>
              </w:rPr>
              <w:t>EUR</w:t>
            </w:r>
          </w:p>
        </w:tc>
        <w:tc>
          <w:tcPr>
            <w:tcW w:w="2333" w:type="dxa"/>
          </w:tcPr>
          <w:p w:rsidR="004A04DC" w:rsidRPr="00BD7536" w:rsidRDefault="003E7E7D" w:rsidP="0007380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724751</w:t>
            </w:r>
          </w:p>
        </w:tc>
        <w:tc>
          <w:tcPr>
            <w:tcW w:w="2333" w:type="dxa"/>
          </w:tcPr>
          <w:p w:rsidR="004A04DC" w:rsidRPr="00BD7536" w:rsidRDefault="004A04DC" w:rsidP="0007380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04DC" w:rsidTr="0007380D">
        <w:trPr>
          <w:trHeight w:val="507"/>
        </w:trPr>
        <w:tc>
          <w:tcPr>
            <w:tcW w:w="2332" w:type="dxa"/>
          </w:tcPr>
          <w:p w:rsidR="004A04DC" w:rsidRPr="00BD7536" w:rsidRDefault="004A04DC" w:rsidP="0007380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D7536">
              <w:rPr>
                <w:rFonts w:ascii="Times New Roman" w:hAnsi="Times New Roman"/>
                <w:b/>
                <w:bCs/>
                <w:sz w:val="24"/>
                <w:szCs w:val="24"/>
              </w:rPr>
              <w:t>Počet zamestnancov</w:t>
            </w:r>
          </w:p>
        </w:tc>
        <w:tc>
          <w:tcPr>
            <w:tcW w:w="2332" w:type="dxa"/>
          </w:tcPr>
          <w:p w:rsidR="004A04DC" w:rsidRPr="00BD7536" w:rsidRDefault="004A04DC" w:rsidP="0007380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počet</w:t>
            </w:r>
          </w:p>
        </w:tc>
        <w:tc>
          <w:tcPr>
            <w:tcW w:w="2333" w:type="dxa"/>
          </w:tcPr>
          <w:p w:rsidR="004A04DC" w:rsidRPr="00BD7536" w:rsidRDefault="005C29BC" w:rsidP="0007380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</w:t>
            </w:r>
          </w:p>
        </w:tc>
        <w:tc>
          <w:tcPr>
            <w:tcW w:w="2333" w:type="dxa"/>
          </w:tcPr>
          <w:p w:rsidR="004A04DC" w:rsidRPr="00BD7536" w:rsidRDefault="004A04DC" w:rsidP="0007380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4A04DC" w:rsidRDefault="004A04DC" w:rsidP="004A04DC">
      <w:pPr>
        <w:rPr>
          <w:rFonts w:ascii="Times New Roman" w:hAnsi="Times New Roman"/>
          <w:sz w:val="24"/>
          <w:szCs w:val="24"/>
        </w:rPr>
      </w:pPr>
    </w:p>
    <w:p w:rsidR="004A04DC" w:rsidRDefault="004A04DC" w:rsidP="004A04DC">
      <w:pPr>
        <w:rPr>
          <w:rFonts w:ascii="Times New Roman" w:hAnsi="Times New Roman"/>
          <w:sz w:val="24"/>
          <w:szCs w:val="24"/>
        </w:rPr>
      </w:pPr>
    </w:p>
    <w:p w:rsidR="004A04DC" w:rsidRDefault="004A04DC" w:rsidP="004A04DC">
      <w:pPr>
        <w:rPr>
          <w:rFonts w:ascii="Times New Roman" w:hAnsi="Times New Roman"/>
          <w:sz w:val="24"/>
          <w:szCs w:val="24"/>
        </w:rPr>
      </w:pPr>
    </w:p>
    <w:p w:rsidR="004A04DC" w:rsidRDefault="004A04DC" w:rsidP="004A04DC">
      <w:pPr>
        <w:rPr>
          <w:rFonts w:ascii="Times New Roman" w:hAnsi="Times New Roman"/>
          <w:b/>
          <w:bCs/>
          <w:sz w:val="24"/>
          <w:szCs w:val="24"/>
        </w:rPr>
      </w:pPr>
      <w:r w:rsidRPr="003C7620">
        <w:rPr>
          <w:rFonts w:ascii="Times New Roman" w:hAnsi="Times New Roman"/>
          <w:b/>
          <w:bCs/>
          <w:sz w:val="24"/>
          <w:szCs w:val="24"/>
        </w:rPr>
        <w:t>9. Ekonomické ukazovatele</w:t>
      </w:r>
    </w:p>
    <w:tbl>
      <w:tblPr>
        <w:tblW w:w="9345" w:type="dxa"/>
        <w:tblInd w:w="-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635"/>
        <w:gridCol w:w="4710"/>
      </w:tblGrid>
      <w:tr w:rsidR="004A04DC" w:rsidTr="0007380D">
        <w:trPr>
          <w:trHeight w:val="495"/>
        </w:trPr>
        <w:tc>
          <w:tcPr>
            <w:tcW w:w="9345" w:type="dxa"/>
            <w:gridSpan w:val="2"/>
          </w:tcPr>
          <w:p w:rsidR="004A04DC" w:rsidRDefault="004A04DC" w:rsidP="0007380D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C7620">
              <w:rPr>
                <w:rFonts w:ascii="Times New Roman" w:hAnsi="Times New Roman"/>
                <w:b/>
                <w:bCs/>
                <w:sz w:val="24"/>
                <w:szCs w:val="24"/>
              </w:rPr>
              <w:t>V Ý N O S</w:t>
            </w:r>
            <w:r w:rsidR="005C29BC">
              <w:rPr>
                <w:rFonts w:ascii="Times New Roman" w:hAnsi="Times New Roman"/>
                <w:b/>
                <w:bCs/>
                <w:sz w:val="24"/>
                <w:szCs w:val="24"/>
              </w:rPr>
              <w:t> </w:t>
            </w:r>
            <w:r w:rsidRPr="003C7620">
              <w:rPr>
                <w:rFonts w:ascii="Times New Roman" w:hAnsi="Times New Roman"/>
                <w:b/>
                <w:bCs/>
                <w:sz w:val="24"/>
                <w:szCs w:val="24"/>
              </w:rPr>
              <w:t>Y</w:t>
            </w:r>
          </w:p>
        </w:tc>
      </w:tr>
      <w:tr w:rsidR="004A04DC" w:rsidTr="0007380D">
        <w:trPr>
          <w:trHeight w:val="525"/>
        </w:trPr>
        <w:tc>
          <w:tcPr>
            <w:tcW w:w="4635" w:type="dxa"/>
          </w:tcPr>
          <w:p w:rsidR="004A04DC" w:rsidRDefault="004A04DC" w:rsidP="0007380D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C7620">
              <w:rPr>
                <w:rFonts w:ascii="Times New Roman" w:hAnsi="Times New Roman"/>
                <w:b/>
                <w:bCs/>
                <w:sz w:val="24"/>
                <w:szCs w:val="24"/>
              </w:rPr>
              <w:t>Z predaja služieb – stavebná činnosť</w:t>
            </w:r>
          </w:p>
        </w:tc>
        <w:tc>
          <w:tcPr>
            <w:tcW w:w="4710" w:type="dxa"/>
          </w:tcPr>
          <w:p w:rsidR="004A04DC" w:rsidRDefault="003E7E7D" w:rsidP="0007380D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741249</w:t>
            </w:r>
          </w:p>
        </w:tc>
      </w:tr>
      <w:tr w:rsidR="004A04DC" w:rsidTr="0007380D">
        <w:trPr>
          <w:trHeight w:val="525"/>
        </w:trPr>
        <w:tc>
          <w:tcPr>
            <w:tcW w:w="4635" w:type="dxa"/>
          </w:tcPr>
          <w:p w:rsidR="004A04DC" w:rsidRPr="003C7620" w:rsidRDefault="004A04DC" w:rsidP="0007380D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Tržba z predaja služieb</w:t>
            </w:r>
          </w:p>
        </w:tc>
        <w:tc>
          <w:tcPr>
            <w:tcW w:w="4710" w:type="dxa"/>
          </w:tcPr>
          <w:p w:rsidR="004A04DC" w:rsidRDefault="003E7E7D" w:rsidP="0007380D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741249</w:t>
            </w:r>
          </w:p>
        </w:tc>
      </w:tr>
      <w:tr w:rsidR="004A04DC" w:rsidTr="0007380D">
        <w:trPr>
          <w:trHeight w:val="525"/>
        </w:trPr>
        <w:tc>
          <w:tcPr>
            <w:tcW w:w="4635" w:type="dxa"/>
          </w:tcPr>
          <w:p w:rsidR="004A04DC" w:rsidRDefault="004A04DC" w:rsidP="0007380D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Ostatné výnosy</w:t>
            </w:r>
          </w:p>
        </w:tc>
        <w:tc>
          <w:tcPr>
            <w:tcW w:w="4710" w:type="dxa"/>
          </w:tcPr>
          <w:p w:rsidR="004A04DC" w:rsidRDefault="003E7E7D" w:rsidP="0007380D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20772</w:t>
            </w:r>
          </w:p>
        </w:tc>
      </w:tr>
      <w:tr w:rsidR="004A04DC" w:rsidTr="0007380D">
        <w:trPr>
          <w:trHeight w:val="450"/>
        </w:trPr>
        <w:tc>
          <w:tcPr>
            <w:tcW w:w="4635" w:type="dxa"/>
          </w:tcPr>
          <w:p w:rsidR="004A04DC" w:rsidRDefault="004A04DC" w:rsidP="0007380D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C7620">
              <w:rPr>
                <w:rFonts w:ascii="Times New Roman" w:hAnsi="Times New Roman"/>
                <w:b/>
                <w:bCs/>
                <w:sz w:val="24"/>
                <w:szCs w:val="24"/>
              </w:rPr>
              <w:t>S P O L U</w:t>
            </w:r>
          </w:p>
        </w:tc>
        <w:tc>
          <w:tcPr>
            <w:tcW w:w="4710" w:type="dxa"/>
          </w:tcPr>
          <w:p w:rsidR="004A04DC" w:rsidRDefault="003E7E7D" w:rsidP="0007380D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762021</w:t>
            </w:r>
          </w:p>
        </w:tc>
      </w:tr>
    </w:tbl>
    <w:p w:rsidR="004A04DC" w:rsidRDefault="004A04DC" w:rsidP="004A04DC">
      <w:pPr>
        <w:rPr>
          <w:rFonts w:ascii="Times New Roman" w:hAnsi="Times New Roman"/>
          <w:b/>
          <w:bCs/>
          <w:sz w:val="24"/>
          <w:szCs w:val="24"/>
        </w:rPr>
      </w:pPr>
    </w:p>
    <w:p w:rsidR="004A04DC" w:rsidRDefault="004A04DC" w:rsidP="004A04DC">
      <w:pPr>
        <w:rPr>
          <w:rFonts w:ascii="Times New Roman" w:hAnsi="Times New Roman"/>
          <w:b/>
          <w:bCs/>
          <w:sz w:val="24"/>
          <w:szCs w:val="24"/>
        </w:rPr>
      </w:pPr>
    </w:p>
    <w:tbl>
      <w:tblPr>
        <w:tblW w:w="93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51"/>
        <w:gridCol w:w="4651"/>
      </w:tblGrid>
      <w:tr w:rsidR="004A04DC" w:rsidTr="0007380D">
        <w:trPr>
          <w:trHeight w:val="478"/>
        </w:trPr>
        <w:tc>
          <w:tcPr>
            <w:tcW w:w="9302" w:type="dxa"/>
            <w:gridSpan w:val="2"/>
          </w:tcPr>
          <w:p w:rsidR="004A04DC" w:rsidRPr="00BD7536" w:rsidRDefault="004A04DC" w:rsidP="0007380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D7536">
              <w:rPr>
                <w:rFonts w:ascii="Times New Roman" w:hAnsi="Times New Roman"/>
                <w:b/>
                <w:bCs/>
                <w:sz w:val="24"/>
                <w:szCs w:val="24"/>
              </w:rPr>
              <w:t>N Á K L A D Y</w:t>
            </w:r>
          </w:p>
          <w:p w:rsidR="004A04DC" w:rsidRPr="00BD7536" w:rsidRDefault="004A04DC" w:rsidP="0007380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  <w:tr w:rsidR="004A04DC" w:rsidTr="0007380D">
        <w:trPr>
          <w:trHeight w:val="478"/>
        </w:trPr>
        <w:tc>
          <w:tcPr>
            <w:tcW w:w="4651" w:type="dxa"/>
          </w:tcPr>
          <w:p w:rsidR="004A04DC" w:rsidRPr="00BD7536" w:rsidRDefault="004A04DC" w:rsidP="0007380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D7536">
              <w:rPr>
                <w:rFonts w:ascii="Times New Roman" w:hAnsi="Times New Roman"/>
                <w:b/>
                <w:bCs/>
                <w:sz w:val="24"/>
                <w:szCs w:val="24"/>
              </w:rPr>
              <w:t>Spotreba materiálu</w:t>
            </w:r>
          </w:p>
        </w:tc>
        <w:tc>
          <w:tcPr>
            <w:tcW w:w="4651" w:type="dxa"/>
          </w:tcPr>
          <w:p w:rsidR="004A04DC" w:rsidRPr="00BD7536" w:rsidRDefault="003E7E7D" w:rsidP="0007380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392254</w:t>
            </w:r>
          </w:p>
        </w:tc>
      </w:tr>
      <w:tr w:rsidR="004A04DC" w:rsidTr="0007380D">
        <w:trPr>
          <w:trHeight w:val="478"/>
        </w:trPr>
        <w:tc>
          <w:tcPr>
            <w:tcW w:w="4651" w:type="dxa"/>
          </w:tcPr>
          <w:p w:rsidR="004A04DC" w:rsidRPr="00BD7536" w:rsidRDefault="004A04DC" w:rsidP="0007380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D7536">
              <w:rPr>
                <w:rFonts w:ascii="Times New Roman" w:hAnsi="Times New Roman"/>
                <w:b/>
                <w:bCs/>
                <w:sz w:val="24"/>
                <w:szCs w:val="24"/>
              </w:rPr>
              <w:t>Služby</w:t>
            </w:r>
          </w:p>
        </w:tc>
        <w:tc>
          <w:tcPr>
            <w:tcW w:w="4651" w:type="dxa"/>
          </w:tcPr>
          <w:p w:rsidR="004A04DC" w:rsidRPr="00BD7536" w:rsidRDefault="00E50056" w:rsidP="0007380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166653</w:t>
            </w:r>
          </w:p>
        </w:tc>
      </w:tr>
      <w:tr w:rsidR="004A04DC" w:rsidTr="0007380D">
        <w:trPr>
          <w:trHeight w:val="478"/>
        </w:trPr>
        <w:tc>
          <w:tcPr>
            <w:tcW w:w="4651" w:type="dxa"/>
          </w:tcPr>
          <w:p w:rsidR="004A04DC" w:rsidRPr="00BD7536" w:rsidRDefault="004A04DC" w:rsidP="0007380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D7536">
              <w:rPr>
                <w:rFonts w:ascii="Times New Roman" w:hAnsi="Times New Roman"/>
                <w:b/>
                <w:bCs/>
                <w:sz w:val="24"/>
                <w:szCs w:val="24"/>
              </w:rPr>
              <w:t>Mzdové náklady</w:t>
            </w:r>
          </w:p>
        </w:tc>
        <w:tc>
          <w:tcPr>
            <w:tcW w:w="4651" w:type="dxa"/>
          </w:tcPr>
          <w:p w:rsidR="004A04DC" w:rsidRPr="00BD7536" w:rsidRDefault="00E50056" w:rsidP="0007380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106337</w:t>
            </w:r>
          </w:p>
        </w:tc>
      </w:tr>
      <w:tr w:rsidR="004A04DC" w:rsidTr="0007380D">
        <w:trPr>
          <w:trHeight w:val="478"/>
        </w:trPr>
        <w:tc>
          <w:tcPr>
            <w:tcW w:w="4651" w:type="dxa"/>
          </w:tcPr>
          <w:p w:rsidR="004A04DC" w:rsidRPr="00BD7536" w:rsidRDefault="004A04DC" w:rsidP="0007380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D7536">
              <w:rPr>
                <w:rFonts w:ascii="Times New Roman" w:hAnsi="Times New Roman"/>
                <w:b/>
                <w:bCs/>
                <w:sz w:val="24"/>
                <w:szCs w:val="24"/>
              </w:rPr>
              <w:t>Náklady na sociálne poistenie</w:t>
            </w:r>
          </w:p>
        </w:tc>
        <w:tc>
          <w:tcPr>
            <w:tcW w:w="4651" w:type="dxa"/>
          </w:tcPr>
          <w:p w:rsidR="004A04DC" w:rsidRPr="00BD7536" w:rsidRDefault="00E50056" w:rsidP="0007380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37365</w:t>
            </w:r>
          </w:p>
        </w:tc>
      </w:tr>
      <w:tr w:rsidR="004A04DC" w:rsidTr="0007380D">
        <w:trPr>
          <w:trHeight w:val="478"/>
        </w:trPr>
        <w:tc>
          <w:tcPr>
            <w:tcW w:w="4651" w:type="dxa"/>
          </w:tcPr>
          <w:p w:rsidR="004A04DC" w:rsidRPr="00BD7536" w:rsidRDefault="004A04DC" w:rsidP="0007380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D7536">
              <w:rPr>
                <w:rFonts w:ascii="Times New Roman" w:hAnsi="Times New Roman"/>
                <w:b/>
                <w:bCs/>
                <w:sz w:val="24"/>
                <w:szCs w:val="24"/>
              </w:rPr>
              <w:t>Zákonné sociálne náklady</w:t>
            </w:r>
          </w:p>
        </w:tc>
        <w:tc>
          <w:tcPr>
            <w:tcW w:w="4651" w:type="dxa"/>
          </w:tcPr>
          <w:p w:rsidR="004A04DC" w:rsidRPr="00BD7536" w:rsidRDefault="00E50056" w:rsidP="0007380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10526</w:t>
            </w:r>
          </w:p>
        </w:tc>
      </w:tr>
      <w:tr w:rsidR="004A04DC" w:rsidTr="0007380D">
        <w:trPr>
          <w:trHeight w:val="478"/>
        </w:trPr>
        <w:tc>
          <w:tcPr>
            <w:tcW w:w="4651" w:type="dxa"/>
          </w:tcPr>
          <w:p w:rsidR="004A04DC" w:rsidRPr="00BD7536" w:rsidRDefault="004A04DC" w:rsidP="0007380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D7536">
              <w:rPr>
                <w:rFonts w:ascii="Times New Roman" w:hAnsi="Times New Roman"/>
                <w:b/>
                <w:bCs/>
                <w:sz w:val="24"/>
                <w:szCs w:val="24"/>
              </w:rPr>
              <w:t>Ostatné dane a poplatky</w:t>
            </w:r>
          </w:p>
        </w:tc>
        <w:tc>
          <w:tcPr>
            <w:tcW w:w="4651" w:type="dxa"/>
          </w:tcPr>
          <w:p w:rsidR="004A04DC" w:rsidRPr="00BD7536" w:rsidRDefault="00E50056" w:rsidP="0007380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11616</w:t>
            </w:r>
          </w:p>
        </w:tc>
      </w:tr>
      <w:tr w:rsidR="004A04DC" w:rsidTr="0007380D">
        <w:trPr>
          <w:trHeight w:val="478"/>
        </w:trPr>
        <w:tc>
          <w:tcPr>
            <w:tcW w:w="4651" w:type="dxa"/>
          </w:tcPr>
          <w:p w:rsidR="004A04DC" w:rsidRPr="00BD7536" w:rsidRDefault="004A04DC" w:rsidP="0007380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D7536">
              <w:rPr>
                <w:rFonts w:ascii="Times New Roman" w:hAnsi="Times New Roman"/>
                <w:b/>
                <w:bCs/>
                <w:sz w:val="24"/>
                <w:szCs w:val="24"/>
              </w:rPr>
              <w:lastRenderedPageBreak/>
              <w:t>S P O L U</w:t>
            </w:r>
          </w:p>
        </w:tc>
        <w:tc>
          <w:tcPr>
            <w:tcW w:w="4651" w:type="dxa"/>
          </w:tcPr>
          <w:p w:rsidR="004A04DC" w:rsidRPr="00BD7536" w:rsidRDefault="00E50056" w:rsidP="0007380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724751</w:t>
            </w:r>
          </w:p>
        </w:tc>
      </w:tr>
    </w:tbl>
    <w:p w:rsidR="004A04DC" w:rsidRDefault="004A04DC" w:rsidP="004A04DC">
      <w:pPr>
        <w:rPr>
          <w:rFonts w:ascii="Times New Roman" w:hAnsi="Times New Roman"/>
          <w:b/>
          <w:bCs/>
          <w:sz w:val="24"/>
          <w:szCs w:val="24"/>
        </w:rPr>
      </w:pPr>
    </w:p>
    <w:p w:rsidR="004A04DC" w:rsidRDefault="004A04DC" w:rsidP="004A04DC">
      <w:pPr>
        <w:rPr>
          <w:rFonts w:ascii="Times New Roman" w:hAnsi="Times New Roman"/>
          <w:b/>
          <w:bCs/>
          <w:sz w:val="24"/>
          <w:szCs w:val="24"/>
        </w:rPr>
      </w:pPr>
    </w:p>
    <w:tbl>
      <w:tblPr>
        <w:tblW w:w="92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36"/>
        <w:gridCol w:w="4636"/>
      </w:tblGrid>
      <w:tr w:rsidR="004A04DC" w:rsidTr="0007380D">
        <w:trPr>
          <w:trHeight w:val="447"/>
        </w:trPr>
        <w:tc>
          <w:tcPr>
            <w:tcW w:w="9272" w:type="dxa"/>
            <w:gridSpan w:val="2"/>
          </w:tcPr>
          <w:p w:rsidR="004A04DC" w:rsidRPr="00BD7536" w:rsidRDefault="004A04DC" w:rsidP="0007380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D7536">
              <w:rPr>
                <w:rFonts w:ascii="Times New Roman" w:hAnsi="Times New Roman"/>
                <w:b/>
                <w:bCs/>
                <w:sz w:val="24"/>
                <w:szCs w:val="24"/>
              </w:rPr>
              <w:t>Š T R U K T Ú R A M AJ E T K U S P O L O Č N O S T I</w:t>
            </w:r>
          </w:p>
          <w:p w:rsidR="004A04DC" w:rsidRPr="00BD7536" w:rsidRDefault="004A04DC" w:rsidP="0007380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  <w:tr w:rsidR="004A04DC" w:rsidTr="0007380D">
        <w:trPr>
          <w:trHeight w:val="447"/>
        </w:trPr>
        <w:tc>
          <w:tcPr>
            <w:tcW w:w="4636" w:type="dxa"/>
          </w:tcPr>
          <w:p w:rsidR="004A04DC" w:rsidRPr="00BD7536" w:rsidRDefault="004A04DC" w:rsidP="0007380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D7536">
              <w:rPr>
                <w:rFonts w:ascii="Times New Roman" w:hAnsi="Times New Roman"/>
                <w:b/>
                <w:bCs/>
                <w:sz w:val="24"/>
                <w:szCs w:val="24"/>
              </w:rPr>
              <w:t>Krátkodobé pohľadávky</w:t>
            </w:r>
          </w:p>
        </w:tc>
        <w:tc>
          <w:tcPr>
            <w:tcW w:w="4636" w:type="dxa"/>
          </w:tcPr>
          <w:p w:rsidR="004A04DC" w:rsidRPr="00BD7536" w:rsidRDefault="00E50056" w:rsidP="0007380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290268</w:t>
            </w:r>
          </w:p>
        </w:tc>
      </w:tr>
      <w:tr w:rsidR="004A04DC" w:rsidTr="0007380D">
        <w:trPr>
          <w:trHeight w:val="447"/>
        </w:trPr>
        <w:tc>
          <w:tcPr>
            <w:tcW w:w="4636" w:type="dxa"/>
          </w:tcPr>
          <w:p w:rsidR="004A04DC" w:rsidRPr="00BD7536" w:rsidRDefault="004A04DC" w:rsidP="0007380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D7536">
              <w:rPr>
                <w:rFonts w:ascii="Times New Roman" w:hAnsi="Times New Roman"/>
                <w:sz w:val="24"/>
                <w:szCs w:val="24"/>
              </w:rPr>
              <w:t>Pokladnica</w:t>
            </w:r>
          </w:p>
        </w:tc>
        <w:tc>
          <w:tcPr>
            <w:tcW w:w="4636" w:type="dxa"/>
          </w:tcPr>
          <w:p w:rsidR="004A04DC" w:rsidRPr="00BD7536" w:rsidRDefault="004A04DC" w:rsidP="0007380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4A04DC" w:rsidRPr="00BD7536" w:rsidRDefault="00E50056" w:rsidP="0007380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21349</w:t>
            </w:r>
          </w:p>
        </w:tc>
      </w:tr>
      <w:tr w:rsidR="004A04DC" w:rsidTr="0007380D">
        <w:trPr>
          <w:trHeight w:val="447"/>
        </w:trPr>
        <w:tc>
          <w:tcPr>
            <w:tcW w:w="4636" w:type="dxa"/>
          </w:tcPr>
          <w:p w:rsidR="004A04DC" w:rsidRPr="00BD7536" w:rsidRDefault="004A04DC" w:rsidP="0007380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D7536">
              <w:rPr>
                <w:rFonts w:ascii="Times New Roman" w:hAnsi="Times New Roman"/>
                <w:sz w:val="24"/>
                <w:szCs w:val="24"/>
              </w:rPr>
              <w:t>Bankové účty</w:t>
            </w:r>
          </w:p>
        </w:tc>
        <w:tc>
          <w:tcPr>
            <w:tcW w:w="4636" w:type="dxa"/>
          </w:tcPr>
          <w:p w:rsidR="004A04DC" w:rsidRPr="00BD7536" w:rsidRDefault="00E50056" w:rsidP="0007380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78</w:t>
            </w:r>
          </w:p>
        </w:tc>
      </w:tr>
      <w:tr w:rsidR="004A04DC" w:rsidTr="0007380D">
        <w:trPr>
          <w:trHeight w:val="447"/>
        </w:trPr>
        <w:tc>
          <w:tcPr>
            <w:tcW w:w="4636" w:type="dxa"/>
          </w:tcPr>
          <w:p w:rsidR="004A04DC" w:rsidRPr="00BD7536" w:rsidRDefault="004A04DC" w:rsidP="0007380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D7536">
              <w:rPr>
                <w:rFonts w:ascii="Times New Roman" w:hAnsi="Times New Roman"/>
                <w:b/>
                <w:bCs/>
                <w:sz w:val="24"/>
                <w:szCs w:val="24"/>
              </w:rPr>
              <w:t>Obežný majetok</w:t>
            </w:r>
          </w:p>
        </w:tc>
        <w:tc>
          <w:tcPr>
            <w:tcW w:w="4636" w:type="dxa"/>
          </w:tcPr>
          <w:p w:rsidR="004A04DC" w:rsidRPr="00BD7536" w:rsidRDefault="004A04DC" w:rsidP="0007380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4A04DC" w:rsidRPr="00BD7536" w:rsidRDefault="00E50056" w:rsidP="0007380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311836</w:t>
            </w:r>
          </w:p>
        </w:tc>
      </w:tr>
      <w:tr w:rsidR="004A04DC" w:rsidTr="0007380D">
        <w:trPr>
          <w:trHeight w:val="447"/>
        </w:trPr>
        <w:tc>
          <w:tcPr>
            <w:tcW w:w="4636" w:type="dxa"/>
          </w:tcPr>
          <w:p w:rsidR="004A04DC" w:rsidRPr="00BD7536" w:rsidRDefault="004A04DC" w:rsidP="0007380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D7536">
              <w:rPr>
                <w:rFonts w:ascii="Times New Roman" w:hAnsi="Times New Roman"/>
                <w:sz w:val="24"/>
                <w:szCs w:val="24"/>
              </w:rPr>
              <w:t>Dlhodobý majetok</w:t>
            </w:r>
          </w:p>
        </w:tc>
        <w:tc>
          <w:tcPr>
            <w:tcW w:w="4636" w:type="dxa"/>
          </w:tcPr>
          <w:p w:rsidR="004A04DC" w:rsidRPr="00BD7536" w:rsidRDefault="00E50056" w:rsidP="0007380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107034</w:t>
            </w:r>
          </w:p>
        </w:tc>
      </w:tr>
      <w:tr w:rsidR="004A04DC" w:rsidTr="0007380D">
        <w:trPr>
          <w:trHeight w:val="447"/>
        </w:trPr>
        <w:tc>
          <w:tcPr>
            <w:tcW w:w="4636" w:type="dxa"/>
          </w:tcPr>
          <w:p w:rsidR="004A04DC" w:rsidRPr="00BD7536" w:rsidRDefault="004A04DC" w:rsidP="0007380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D7536">
              <w:rPr>
                <w:rFonts w:ascii="Times New Roman" w:hAnsi="Times New Roman"/>
                <w:sz w:val="24"/>
                <w:szCs w:val="24"/>
              </w:rPr>
              <w:t>Dlhodobý nehmotný majetok</w:t>
            </w:r>
          </w:p>
        </w:tc>
        <w:tc>
          <w:tcPr>
            <w:tcW w:w="4636" w:type="dxa"/>
          </w:tcPr>
          <w:p w:rsidR="004A04DC" w:rsidRPr="00BD7536" w:rsidRDefault="00E50056" w:rsidP="0007380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0</w:t>
            </w:r>
          </w:p>
        </w:tc>
      </w:tr>
      <w:tr w:rsidR="004A04DC" w:rsidTr="0007380D">
        <w:trPr>
          <w:trHeight w:val="447"/>
        </w:trPr>
        <w:tc>
          <w:tcPr>
            <w:tcW w:w="4636" w:type="dxa"/>
          </w:tcPr>
          <w:p w:rsidR="004A04DC" w:rsidRPr="00BD7536" w:rsidRDefault="004A04DC" w:rsidP="0007380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D7536">
              <w:rPr>
                <w:rFonts w:ascii="Times New Roman" w:hAnsi="Times New Roman"/>
                <w:b/>
                <w:bCs/>
                <w:sz w:val="24"/>
                <w:szCs w:val="24"/>
              </w:rPr>
              <w:t>Neobežný majetok</w:t>
            </w:r>
          </w:p>
        </w:tc>
        <w:tc>
          <w:tcPr>
            <w:tcW w:w="4636" w:type="dxa"/>
          </w:tcPr>
          <w:p w:rsidR="004A04DC" w:rsidRPr="00BD7536" w:rsidRDefault="00E50056" w:rsidP="0007380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107034</w:t>
            </w:r>
          </w:p>
        </w:tc>
      </w:tr>
    </w:tbl>
    <w:p w:rsidR="004A04DC" w:rsidRDefault="004A04DC" w:rsidP="004A04DC">
      <w:pPr>
        <w:rPr>
          <w:rFonts w:ascii="Times New Roman" w:hAnsi="Times New Roman"/>
          <w:b/>
          <w:bCs/>
          <w:sz w:val="24"/>
          <w:szCs w:val="24"/>
        </w:rPr>
      </w:pPr>
    </w:p>
    <w:tbl>
      <w:tblPr>
        <w:tblW w:w="92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36"/>
        <w:gridCol w:w="4636"/>
      </w:tblGrid>
      <w:tr w:rsidR="004A04DC" w:rsidTr="0007380D">
        <w:trPr>
          <w:trHeight w:val="489"/>
        </w:trPr>
        <w:tc>
          <w:tcPr>
            <w:tcW w:w="9272" w:type="dxa"/>
            <w:gridSpan w:val="2"/>
          </w:tcPr>
          <w:p w:rsidR="004A04DC" w:rsidRPr="00BD7536" w:rsidRDefault="004A04DC" w:rsidP="0007380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D7536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Š T R U K T Ú R A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r w:rsidRPr="00BD7536">
              <w:rPr>
                <w:rFonts w:ascii="Times New Roman" w:hAnsi="Times New Roman"/>
                <w:b/>
                <w:bCs/>
                <w:sz w:val="24"/>
                <w:szCs w:val="24"/>
              </w:rPr>
              <w:t>Z D R O J O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 </w:t>
            </w:r>
            <w:r w:rsidRPr="00BD7536">
              <w:rPr>
                <w:rFonts w:ascii="Times New Roman" w:hAnsi="Times New Roman"/>
                <w:b/>
                <w:bCs/>
                <w:sz w:val="24"/>
                <w:szCs w:val="24"/>
              </w:rPr>
              <w:t>V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r w:rsidRPr="00BD7536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S P O L O Č N O S T I</w:t>
            </w:r>
          </w:p>
          <w:p w:rsidR="004A04DC" w:rsidRPr="00BD7536" w:rsidRDefault="004A04DC" w:rsidP="0007380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  <w:tr w:rsidR="004A04DC" w:rsidTr="0007380D">
        <w:trPr>
          <w:trHeight w:val="489"/>
        </w:trPr>
        <w:tc>
          <w:tcPr>
            <w:tcW w:w="4636" w:type="dxa"/>
          </w:tcPr>
          <w:p w:rsidR="004A04DC" w:rsidRPr="00BD7536" w:rsidRDefault="004A04DC" w:rsidP="0007380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D7536">
              <w:rPr>
                <w:rFonts w:ascii="Times New Roman" w:hAnsi="Times New Roman"/>
                <w:b/>
                <w:bCs/>
                <w:sz w:val="24"/>
                <w:szCs w:val="24"/>
              </w:rPr>
              <w:t>Vlastné imanie</w:t>
            </w:r>
          </w:p>
          <w:p w:rsidR="004A04DC" w:rsidRPr="00BD7536" w:rsidRDefault="004A04DC" w:rsidP="0007380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4636" w:type="dxa"/>
          </w:tcPr>
          <w:p w:rsidR="004A04DC" w:rsidRPr="00BD7536" w:rsidRDefault="00E50056" w:rsidP="0007380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41013</w:t>
            </w:r>
          </w:p>
        </w:tc>
      </w:tr>
      <w:tr w:rsidR="004A04DC" w:rsidTr="0007380D">
        <w:trPr>
          <w:trHeight w:val="489"/>
        </w:trPr>
        <w:tc>
          <w:tcPr>
            <w:tcW w:w="4636" w:type="dxa"/>
          </w:tcPr>
          <w:p w:rsidR="004A04DC" w:rsidRPr="00BD7536" w:rsidRDefault="004A04DC" w:rsidP="0007380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D7536">
              <w:rPr>
                <w:rFonts w:ascii="Times New Roman" w:hAnsi="Times New Roman"/>
                <w:b/>
                <w:bCs/>
                <w:sz w:val="24"/>
                <w:szCs w:val="24"/>
              </w:rPr>
              <w:t>Základné imanie</w:t>
            </w:r>
          </w:p>
        </w:tc>
        <w:tc>
          <w:tcPr>
            <w:tcW w:w="4636" w:type="dxa"/>
          </w:tcPr>
          <w:p w:rsidR="004A04DC" w:rsidRPr="00BD7536" w:rsidRDefault="004A04DC" w:rsidP="0007380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D7536">
              <w:rPr>
                <w:rFonts w:ascii="Times New Roman" w:hAnsi="Times New Roman"/>
                <w:b/>
                <w:bCs/>
                <w:sz w:val="24"/>
                <w:szCs w:val="24"/>
              </w:rPr>
              <w:t>5</w:t>
            </w:r>
            <w:r w:rsidR="006C7F3D">
              <w:rPr>
                <w:rFonts w:ascii="Times New Roman" w:hAnsi="Times New Roman"/>
                <w:b/>
                <w:bCs/>
                <w:sz w:val="24"/>
                <w:szCs w:val="24"/>
              </w:rPr>
              <w:t>000</w:t>
            </w:r>
          </w:p>
        </w:tc>
      </w:tr>
      <w:tr w:rsidR="004A04DC" w:rsidTr="0007380D">
        <w:trPr>
          <w:trHeight w:val="489"/>
        </w:trPr>
        <w:tc>
          <w:tcPr>
            <w:tcW w:w="4636" w:type="dxa"/>
          </w:tcPr>
          <w:p w:rsidR="004A04DC" w:rsidRPr="00BD7536" w:rsidRDefault="004A04DC" w:rsidP="0007380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D7536">
              <w:rPr>
                <w:rFonts w:ascii="Times New Roman" w:hAnsi="Times New Roman"/>
                <w:b/>
                <w:bCs/>
                <w:sz w:val="24"/>
                <w:szCs w:val="24"/>
              </w:rPr>
              <w:t>VH za účtovné obdobie</w:t>
            </w:r>
          </w:p>
        </w:tc>
        <w:tc>
          <w:tcPr>
            <w:tcW w:w="4636" w:type="dxa"/>
          </w:tcPr>
          <w:p w:rsidR="004A04DC" w:rsidRPr="00BD7536" w:rsidRDefault="00E50056" w:rsidP="0007380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34556</w:t>
            </w:r>
          </w:p>
        </w:tc>
      </w:tr>
      <w:tr w:rsidR="004A04DC" w:rsidTr="0007380D">
        <w:trPr>
          <w:trHeight w:val="489"/>
        </w:trPr>
        <w:tc>
          <w:tcPr>
            <w:tcW w:w="4636" w:type="dxa"/>
          </w:tcPr>
          <w:p w:rsidR="004A04DC" w:rsidRPr="00FC1643" w:rsidRDefault="004A04DC" w:rsidP="0007380D">
            <w:pPr>
              <w:spacing w:after="0" w:line="240" w:lineRule="auto"/>
              <w:rPr>
                <w:rFonts w:ascii="Times New Roman" w:hAnsi="Times New Roman"/>
                <w:b/>
                <w:bCs/>
                <w:strike/>
                <w:sz w:val="24"/>
                <w:szCs w:val="24"/>
              </w:rPr>
            </w:pPr>
            <w:r w:rsidRPr="00BD7536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Krátkodobé </w:t>
            </w:r>
            <w:r w:rsidRPr="00FC1643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záväzky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(</w:t>
            </w:r>
            <w:r w:rsidRPr="00C622D1">
              <w:rPr>
                <w:rFonts w:ascii="Times New Roman" w:hAnsi="Times New Roman"/>
                <w:bCs/>
                <w:sz w:val="16"/>
                <w:szCs w:val="16"/>
              </w:rPr>
              <w:t>okrem rezerv</w:t>
            </w:r>
            <w:r>
              <w:rPr>
                <w:rFonts w:ascii="Times New Roman" w:hAnsi="Times New Roman"/>
                <w:bCs/>
                <w:sz w:val="16"/>
                <w:szCs w:val="16"/>
              </w:rPr>
              <w:t>)</w:t>
            </w:r>
          </w:p>
        </w:tc>
        <w:tc>
          <w:tcPr>
            <w:tcW w:w="4636" w:type="dxa"/>
          </w:tcPr>
          <w:p w:rsidR="004A04DC" w:rsidRPr="005972BB" w:rsidRDefault="00E50056" w:rsidP="0007380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5972BB">
              <w:rPr>
                <w:rFonts w:ascii="Times New Roman" w:hAnsi="Times New Roman"/>
                <w:b/>
                <w:bCs/>
                <w:sz w:val="24"/>
                <w:szCs w:val="24"/>
              </w:rPr>
              <w:t>298170</w:t>
            </w:r>
          </w:p>
        </w:tc>
      </w:tr>
      <w:tr w:rsidR="004A04DC" w:rsidTr="0007380D">
        <w:trPr>
          <w:trHeight w:val="489"/>
        </w:trPr>
        <w:tc>
          <w:tcPr>
            <w:tcW w:w="4636" w:type="dxa"/>
          </w:tcPr>
          <w:p w:rsidR="004A04DC" w:rsidRPr="00BD7536" w:rsidRDefault="004A04DC" w:rsidP="004A04DC">
            <w:pPr>
              <w:numPr>
                <w:ilvl w:val="0"/>
                <w:numId w:val="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N w:val="0"/>
              <w:spacing w:after="0" w:line="240" w:lineRule="auto"/>
              <w:textAlignment w:val="baseline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Z</w:t>
            </w:r>
            <w:r w:rsidRPr="00BD7536">
              <w:rPr>
                <w:rFonts w:ascii="Times New Roman" w:hAnsi="Times New Roman"/>
                <w:b/>
                <w:bCs/>
                <w:sz w:val="24"/>
                <w:szCs w:val="24"/>
              </w:rPr>
              <w:t>áväzky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z obchodného styku</w:t>
            </w:r>
          </w:p>
        </w:tc>
        <w:tc>
          <w:tcPr>
            <w:tcW w:w="4636" w:type="dxa"/>
          </w:tcPr>
          <w:p w:rsidR="004A04DC" w:rsidRPr="00BD7536" w:rsidRDefault="00E50056" w:rsidP="0007380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139993</w:t>
            </w:r>
          </w:p>
        </w:tc>
      </w:tr>
      <w:tr w:rsidR="004A04DC" w:rsidTr="0007380D">
        <w:trPr>
          <w:trHeight w:val="489"/>
        </w:trPr>
        <w:tc>
          <w:tcPr>
            <w:tcW w:w="4636" w:type="dxa"/>
          </w:tcPr>
          <w:p w:rsidR="004A04DC" w:rsidRPr="00BD7536" w:rsidRDefault="004A04DC" w:rsidP="004A04DC">
            <w:pPr>
              <w:numPr>
                <w:ilvl w:val="0"/>
                <w:numId w:val="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N w:val="0"/>
              <w:spacing w:after="0" w:line="240" w:lineRule="auto"/>
              <w:textAlignment w:val="baseline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D7536">
              <w:rPr>
                <w:rFonts w:ascii="Times New Roman" w:hAnsi="Times New Roman"/>
                <w:b/>
                <w:bCs/>
                <w:sz w:val="24"/>
                <w:szCs w:val="24"/>
              </w:rPr>
              <w:t>Záväzky voči zamestnancom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4636" w:type="dxa"/>
          </w:tcPr>
          <w:p w:rsidR="004A04DC" w:rsidRPr="00BD7536" w:rsidRDefault="00E50056" w:rsidP="0007380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26649</w:t>
            </w:r>
          </w:p>
        </w:tc>
      </w:tr>
      <w:tr w:rsidR="004A04DC" w:rsidTr="0007380D">
        <w:trPr>
          <w:trHeight w:val="516"/>
        </w:trPr>
        <w:tc>
          <w:tcPr>
            <w:tcW w:w="4636" w:type="dxa"/>
          </w:tcPr>
          <w:p w:rsidR="004A04DC" w:rsidRPr="00BD7536" w:rsidRDefault="004A04DC" w:rsidP="004A04DC">
            <w:pPr>
              <w:numPr>
                <w:ilvl w:val="0"/>
                <w:numId w:val="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N w:val="0"/>
              <w:spacing w:after="0" w:line="240" w:lineRule="auto"/>
              <w:textAlignment w:val="baseline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D7536">
              <w:rPr>
                <w:rFonts w:ascii="Times New Roman" w:hAnsi="Times New Roman"/>
                <w:b/>
                <w:bCs/>
                <w:sz w:val="24"/>
                <w:szCs w:val="24"/>
              </w:rPr>
              <w:t>Záväzky zo sociálneho poistenia</w:t>
            </w:r>
          </w:p>
        </w:tc>
        <w:tc>
          <w:tcPr>
            <w:tcW w:w="4636" w:type="dxa"/>
          </w:tcPr>
          <w:p w:rsidR="004A04DC" w:rsidRPr="00BD7536" w:rsidRDefault="00E50056" w:rsidP="0007380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6565</w:t>
            </w:r>
          </w:p>
        </w:tc>
      </w:tr>
      <w:tr w:rsidR="004A04DC" w:rsidTr="0007380D">
        <w:trPr>
          <w:trHeight w:val="462"/>
        </w:trPr>
        <w:tc>
          <w:tcPr>
            <w:tcW w:w="4636" w:type="dxa"/>
          </w:tcPr>
          <w:p w:rsidR="004A04DC" w:rsidRPr="00BD7536" w:rsidRDefault="004A04DC" w:rsidP="004A04DC">
            <w:pPr>
              <w:numPr>
                <w:ilvl w:val="0"/>
                <w:numId w:val="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N w:val="0"/>
              <w:spacing w:after="0" w:line="240" w:lineRule="auto"/>
              <w:textAlignment w:val="baseline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D7536">
              <w:rPr>
                <w:rFonts w:ascii="Times New Roman" w:hAnsi="Times New Roman"/>
                <w:b/>
                <w:bCs/>
                <w:sz w:val="24"/>
                <w:szCs w:val="24"/>
              </w:rPr>
              <w:t>Ostatné zväzky</w:t>
            </w:r>
          </w:p>
        </w:tc>
        <w:tc>
          <w:tcPr>
            <w:tcW w:w="4636" w:type="dxa"/>
          </w:tcPr>
          <w:p w:rsidR="004A04DC" w:rsidRPr="00BD7536" w:rsidRDefault="00E50056" w:rsidP="0007380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41900</w:t>
            </w:r>
          </w:p>
        </w:tc>
      </w:tr>
      <w:tr w:rsidR="004A04DC" w:rsidTr="0007380D">
        <w:trPr>
          <w:trHeight w:val="462"/>
        </w:trPr>
        <w:tc>
          <w:tcPr>
            <w:tcW w:w="4636" w:type="dxa"/>
          </w:tcPr>
          <w:p w:rsidR="004A04DC" w:rsidRPr="00BD7536" w:rsidRDefault="004A04DC" w:rsidP="004A04DC">
            <w:pPr>
              <w:numPr>
                <w:ilvl w:val="0"/>
                <w:numId w:val="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N w:val="0"/>
              <w:spacing w:after="0" w:line="240" w:lineRule="auto"/>
              <w:textAlignment w:val="baseline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D7536">
              <w:rPr>
                <w:rFonts w:ascii="Times New Roman" w:hAnsi="Times New Roman"/>
                <w:b/>
                <w:bCs/>
                <w:sz w:val="24"/>
                <w:szCs w:val="24"/>
              </w:rPr>
              <w:t>Daňové záväzky</w:t>
            </w:r>
          </w:p>
        </w:tc>
        <w:tc>
          <w:tcPr>
            <w:tcW w:w="4636" w:type="dxa"/>
          </w:tcPr>
          <w:p w:rsidR="004A04DC" w:rsidRPr="00BD7536" w:rsidRDefault="00E50056" w:rsidP="0007380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8140</w:t>
            </w:r>
          </w:p>
        </w:tc>
      </w:tr>
    </w:tbl>
    <w:p w:rsidR="004A04DC" w:rsidRDefault="004A04DC" w:rsidP="004A04DC">
      <w:pPr>
        <w:rPr>
          <w:rFonts w:ascii="Times New Roman" w:hAnsi="Times New Roman"/>
          <w:b/>
          <w:bCs/>
          <w:sz w:val="24"/>
          <w:szCs w:val="24"/>
        </w:rPr>
      </w:pPr>
    </w:p>
    <w:p w:rsidR="004A04DC" w:rsidRDefault="004A04DC" w:rsidP="004A04DC">
      <w:pPr>
        <w:rPr>
          <w:rFonts w:ascii="Times New Roman" w:hAnsi="Times New Roman"/>
          <w:b/>
          <w:bCs/>
          <w:sz w:val="24"/>
          <w:szCs w:val="24"/>
        </w:rPr>
      </w:pPr>
      <w:r w:rsidRPr="00C2041B">
        <w:rPr>
          <w:rFonts w:ascii="Times New Roman" w:hAnsi="Times New Roman"/>
          <w:b/>
          <w:bCs/>
          <w:sz w:val="24"/>
          <w:szCs w:val="24"/>
        </w:rPr>
        <w:t>10. Prehľad zamestnancov spoločnosti</w:t>
      </w:r>
      <w:r>
        <w:rPr>
          <w:rFonts w:ascii="Times New Roman" w:hAnsi="Times New Roman"/>
          <w:b/>
          <w:bCs/>
          <w:sz w:val="24"/>
          <w:szCs w:val="24"/>
        </w:rPr>
        <w:t xml:space="preserve"> k 31.12.202</w:t>
      </w:r>
      <w:r w:rsidR="006C7F3D">
        <w:rPr>
          <w:rFonts w:ascii="Times New Roman" w:hAnsi="Times New Roman"/>
          <w:b/>
          <w:bCs/>
          <w:sz w:val="24"/>
          <w:szCs w:val="24"/>
        </w:rPr>
        <w:t>2</w:t>
      </w:r>
    </w:p>
    <w:tbl>
      <w:tblPr>
        <w:tblW w:w="91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91"/>
        <w:gridCol w:w="4591"/>
      </w:tblGrid>
      <w:tr w:rsidR="004A04DC" w:rsidTr="0007380D">
        <w:trPr>
          <w:trHeight w:val="532"/>
        </w:trPr>
        <w:tc>
          <w:tcPr>
            <w:tcW w:w="4591" w:type="dxa"/>
          </w:tcPr>
          <w:p w:rsidR="004A04DC" w:rsidRPr="00BD7536" w:rsidRDefault="004A04DC" w:rsidP="0007380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D7536">
              <w:rPr>
                <w:rFonts w:ascii="Times New Roman" w:hAnsi="Times New Roman"/>
                <w:b/>
                <w:bCs/>
                <w:sz w:val="24"/>
                <w:szCs w:val="24"/>
              </w:rPr>
              <w:t>O</w:t>
            </w:r>
            <w:r w:rsidR="006C7F3D">
              <w:rPr>
                <w:rFonts w:ascii="Times New Roman" w:hAnsi="Times New Roman"/>
                <w:b/>
                <w:bCs/>
                <w:sz w:val="24"/>
                <w:szCs w:val="24"/>
              </w:rPr>
              <w:t>bchodný</w:t>
            </w:r>
            <w:r w:rsidRPr="00BD7536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manager</w:t>
            </w:r>
          </w:p>
        </w:tc>
        <w:tc>
          <w:tcPr>
            <w:tcW w:w="4591" w:type="dxa"/>
          </w:tcPr>
          <w:p w:rsidR="004A04DC" w:rsidRPr="00BD7536" w:rsidRDefault="004A04DC" w:rsidP="0007380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D7536">
              <w:rPr>
                <w:rFonts w:ascii="Times New Roman" w:hAnsi="Times New Roman"/>
                <w:b/>
                <w:bCs/>
                <w:sz w:val="24"/>
                <w:szCs w:val="24"/>
              </w:rPr>
              <w:t>1</w:t>
            </w:r>
          </w:p>
        </w:tc>
      </w:tr>
      <w:tr w:rsidR="004A04DC" w:rsidTr="0007380D">
        <w:trPr>
          <w:trHeight w:val="532"/>
        </w:trPr>
        <w:tc>
          <w:tcPr>
            <w:tcW w:w="4591" w:type="dxa"/>
          </w:tcPr>
          <w:p w:rsidR="004A04DC" w:rsidRPr="00BD7536" w:rsidRDefault="004A04DC" w:rsidP="0007380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Pomocný stavebný pracovník</w:t>
            </w:r>
          </w:p>
        </w:tc>
        <w:tc>
          <w:tcPr>
            <w:tcW w:w="4591" w:type="dxa"/>
          </w:tcPr>
          <w:p w:rsidR="004A04DC" w:rsidRPr="00BD7536" w:rsidRDefault="006C7F3D" w:rsidP="0007380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7</w:t>
            </w:r>
          </w:p>
        </w:tc>
      </w:tr>
      <w:tr w:rsidR="004A04DC" w:rsidTr="0007380D">
        <w:trPr>
          <w:trHeight w:val="532"/>
        </w:trPr>
        <w:tc>
          <w:tcPr>
            <w:tcW w:w="4591" w:type="dxa"/>
          </w:tcPr>
          <w:p w:rsidR="004A04DC" w:rsidRPr="00BD7536" w:rsidRDefault="004A04DC" w:rsidP="0007380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lastRenderedPageBreak/>
              <w:t>Stavebný pracovník</w:t>
            </w:r>
          </w:p>
        </w:tc>
        <w:tc>
          <w:tcPr>
            <w:tcW w:w="4591" w:type="dxa"/>
          </w:tcPr>
          <w:p w:rsidR="004A04DC" w:rsidRPr="00BD7536" w:rsidRDefault="006C7F3D" w:rsidP="0007380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3</w:t>
            </w:r>
          </w:p>
        </w:tc>
      </w:tr>
      <w:tr w:rsidR="006C7F3D" w:rsidTr="0007380D">
        <w:trPr>
          <w:trHeight w:val="532"/>
        </w:trPr>
        <w:tc>
          <w:tcPr>
            <w:tcW w:w="4591" w:type="dxa"/>
          </w:tcPr>
          <w:p w:rsidR="006C7F3D" w:rsidRDefault="006C7F3D" w:rsidP="0007380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Murár</w:t>
            </w:r>
          </w:p>
        </w:tc>
        <w:tc>
          <w:tcPr>
            <w:tcW w:w="4591" w:type="dxa"/>
          </w:tcPr>
          <w:p w:rsidR="006C7F3D" w:rsidRDefault="006C7F3D" w:rsidP="0007380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3</w:t>
            </w:r>
          </w:p>
        </w:tc>
      </w:tr>
      <w:tr w:rsidR="006C7F3D" w:rsidTr="0007380D">
        <w:trPr>
          <w:trHeight w:val="532"/>
        </w:trPr>
        <w:tc>
          <w:tcPr>
            <w:tcW w:w="4591" w:type="dxa"/>
          </w:tcPr>
          <w:p w:rsidR="006C7F3D" w:rsidRDefault="006C7F3D" w:rsidP="0007380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Administratívny pracovník</w:t>
            </w:r>
          </w:p>
        </w:tc>
        <w:tc>
          <w:tcPr>
            <w:tcW w:w="4591" w:type="dxa"/>
          </w:tcPr>
          <w:p w:rsidR="006C7F3D" w:rsidRDefault="006C7F3D" w:rsidP="0007380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</w:t>
            </w:r>
          </w:p>
        </w:tc>
      </w:tr>
      <w:tr w:rsidR="006C7F3D" w:rsidTr="0007380D">
        <w:trPr>
          <w:trHeight w:val="532"/>
        </w:trPr>
        <w:tc>
          <w:tcPr>
            <w:tcW w:w="4591" w:type="dxa"/>
          </w:tcPr>
          <w:p w:rsidR="006C7F3D" w:rsidRDefault="006C7F3D" w:rsidP="0007380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Technický riaditeľ</w:t>
            </w:r>
          </w:p>
        </w:tc>
        <w:tc>
          <w:tcPr>
            <w:tcW w:w="4591" w:type="dxa"/>
          </w:tcPr>
          <w:p w:rsidR="006C7F3D" w:rsidRDefault="006C7F3D" w:rsidP="0007380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1</w:t>
            </w:r>
          </w:p>
        </w:tc>
      </w:tr>
    </w:tbl>
    <w:p w:rsidR="004A04DC" w:rsidRDefault="004A04DC" w:rsidP="004A04DC">
      <w:pPr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Priemerný evidenčný počet zamestnancov vo fyzických osobách  </w:t>
      </w:r>
      <w:r w:rsidR="0037382D">
        <w:rPr>
          <w:rFonts w:ascii="Times New Roman" w:hAnsi="Times New Roman"/>
          <w:b/>
          <w:bCs/>
          <w:sz w:val="24"/>
          <w:szCs w:val="24"/>
        </w:rPr>
        <w:t>10</w:t>
      </w:r>
      <w:r>
        <w:rPr>
          <w:rFonts w:ascii="Times New Roman" w:hAnsi="Times New Roman"/>
          <w:b/>
          <w:bCs/>
          <w:sz w:val="24"/>
          <w:szCs w:val="24"/>
        </w:rPr>
        <w:t>.</w:t>
      </w:r>
    </w:p>
    <w:p w:rsidR="004A04DC" w:rsidRDefault="004A04DC" w:rsidP="004A04DC">
      <w:pPr>
        <w:rPr>
          <w:rFonts w:ascii="Times New Roman" w:hAnsi="Times New Roman"/>
          <w:b/>
          <w:bCs/>
          <w:sz w:val="24"/>
          <w:szCs w:val="24"/>
        </w:rPr>
      </w:pPr>
    </w:p>
    <w:p w:rsidR="004A04DC" w:rsidRDefault="004A04DC" w:rsidP="004A04DC">
      <w:pPr>
        <w:rPr>
          <w:rFonts w:ascii="Times New Roman" w:hAnsi="Times New Roman"/>
          <w:b/>
          <w:bCs/>
          <w:sz w:val="24"/>
          <w:szCs w:val="24"/>
        </w:rPr>
      </w:pPr>
    </w:p>
    <w:p w:rsidR="004A04DC" w:rsidRPr="002B76B1" w:rsidRDefault="004A04DC" w:rsidP="004A04DC">
      <w:pPr>
        <w:rPr>
          <w:rFonts w:ascii="Times New Roman" w:hAnsi="Times New Roman"/>
          <w:b/>
          <w:bCs/>
          <w:sz w:val="24"/>
          <w:szCs w:val="24"/>
        </w:rPr>
      </w:pPr>
      <w:r w:rsidRPr="00734F49">
        <w:rPr>
          <w:rFonts w:ascii="Times New Roman" w:hAnsi="Times New Roman"/>
          <w:b/>
          <w:bCs/>
          <w:sz w:val="24"/>
          <w:szCs w:val="24"/>
        </w:rPr>
        <w:t xml:space="preserve">11. Predpokladaný vývoj </w:t>
      </w:r>
      <w:r w:rsidRPr="002B76B1">
        <w:rPr>
          <w:rFonts w:ascii="Times New Roman" w:hAnsi="Times New Roman"/>
          <w:b/>
          <w:bCs/>
          <w:sz w:val="24"/>
          <w:szCs w:val="24"/>
        </w:rPr>
        <w:t>spoločnosti</w:t>
      </w:r>
    </w:p>
    <w:p w:rsidR="002B76B1" w:rsidRPr="002B76B1" w:rsidRDefault="002B76B1" w:rsidP="002B76B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hd w:val="clear" w:color="auto" w:fill="FFFFFF"/>
        <w:suppressAutoHyphens w:val="0"/>
        <w:spacing w:after="0" w:line="276" w:lineRule="auto"/>
        <w:rPr>
          <w:rFonts w:eastAsia="Times New Roman" w:cs="Calibri"/>
          <w:color w:val="212121"/>
          <w:bdr w:val="none" w:sz="0" w:space="0" w:color="auto"/>
        </w:rPr>
      </w:pPr>
      <w:r w:rsidRPr="002B76B1">
        <w:rPr>
          <w:rFonts w:ascii="Times New Roman" w:eastAsia="Times New Roman" w:hAnsi="Times New Roman" w:cs="Times New Roman"/>
          <w:sz w:val="24"/>
          <w:szCs w:val="24"/>
          <w:bdr w:val="none" w:sz="0" w:space="0" w:color="auto"/>
        </w:rPr>
        <w:t>Na rok 2023 spoločnosť plánuje realizovať vegetačné strechy v rámci celého Slovenska a realizovať projekty cez vodozádržné výzvy v urbanizovanej krajine. POH, s.r.o. „registr</w:t>
      </w:r>
      <w:r w:rsidRPr="002B76B1">
        <w:rPr>
          <w:rFonts w:ascii="Times New Roman" w:eastAsia="Times New Roman" w:hAnsi="Times New Roman" w:cs="Times New Roman"/>
          <w:sz w:val="24"/>
          <w:szCs w:val="24"/>
          <w:bdr w:val="none" w:sz="0" w:space="0" w:color="auto"/>
        </w:rPr>
        <w:t>o</w:t>
      </w:r>
      <w:r w:rsidRPr="002B76B1">
        <w:rPr>
          <w:rFonts w:ascii="Times New Roman" w:eastAsia="Times New Roman" w:hAnsi="Times New Roman" w:cs="Times New Roman"/>
          <w:sz w:val="24"/>
          <w:szCs w:val="24"/>
          <w:bdr w:val="none" w:sz="0" w:space="0" w:color="auto"/>
        </w:rPr>
        <w:t>vaný sociálny podnik“ sa postupne dostáva do povedomia viacerých popredných stavebných firiem a už predkladá realizačné ponuky na zelené strechy pre realizáciu v rokoch 2024/2025.</w:t>
      </w:r>
    </w:p>
    <w:p w:rsidR="002B76B1" w:rsidRPr="002B76B1" w:rsidRDefault="002B76B1" w:rsidP="002B76B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hd w:val="clear" w:color="auto" w:fill="FFFFFF"/>
        <w:suppressAutoHyphens w:val="0"/>
        <w:spacing w:after="0" w:line="276" w:lineRule="auto"/>
        <w:rPr>
          <w:rFonts w:eastAsia="Times New Roman" w:cs="Calibri"/>
          <w:color w:val="212121"/>
          <w:bdr w:val="none" w:sz="0" w:space="0" w:color="auto"/>
        </w:rPr>
      </w:pPr>
      <w:r w:rsidRPr="002B76B1">
        <w:rPr>
          <w:rFonts w:ascii="Times New Roman" w:eastAsia="Times New Roman" w:hAnsi="Times New Roman" w:cs="Times New Roman"/>
          <w:sz w:val="24"/>
          <w:szCs w:val="24"/>
          <w:bdr w:val="none" w:sz="0" w:space="0" w:color="auto"/>
        </w:rPr>
        <w:t>V roku 2023 sa spoločnosť plánuje uchádzať o zákazky vyhlasované cez verejný sektor.</w:t>
      </w:r>
    </w:p>
    <w:p w:rsidR="002B76B1" w:rsidRPr="002B76B1" w:rsidRDefault="002B76B1" w:rsidP="002B76B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hd w:val="clear" w:color="auto" w:fill="FFFFFF"/>
        <w:suppressAutoHyphens w:val="0"/>
        <w:spacing w:after="0" w:line="276" w:lineRule="auto"/>
        <w:rPr>
          <w:rFonts w:eastAsia="Times New Roman" w:cs="Calibri"/>
          <w:color w:val="212121"/>
          <w:bdr w:val="none" w:sz="0" w:space="0" w:color="auto"/>
        </w:rPr>
      </w:pPr>
      <w:r w:rsidRPr="002B76B1">
        <w:rPr>
          <w:rFonts w:ascii="Times New Roman" w:eastAsia="Times New Roman" w:hAnsi="Times New Roman" w:cs="Times New Roman"/>
          <w:sz w:val="24"/>
          <w:szCs w:val="24"/>
          <w:bdr w:val="none" w:sz="0" w:space="0" w:color="auto"/>
        </w:rPr>
        <w:t>Rok 2023 bude rozhodujúci pre zastabilizovanie počtu zamestnancov, zabezpečenie dostatok zákaziek a na nákup nových vybavení do majetku firmy.</w:t>
      </w:r>
    </w:p>
    <w:p w:rsidR="002B76B1" w:rsidRPr="002B76B1" w:rsidRDefault="002B76B1" w:rsidP="002B76B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uppressAutoHyphens w:val="0"/>
        <w:spacing w:after="0" w:line="240" w:lineRule="auto"/>
        <w:rPr>
          <w:rFonts w:eastAsia="Times New Roman" w:cs="Calibri"/>
          <w:color w:val="212121"/>
          <w:bdr w:val="none" w:sz="0" w:space="0" w:color="auto"/>
        </w:rPr>
      </w:pPr>
      <w:r w:rsidRPr="002B76B1">
        <w:rPr>
          <w:rFonts w:eastAsia="Times New Roman" w:cs="Calibri"/>
          <w:color w:val="212121"/>
          <w:bdr w:val="none" w:sz="0" w:space="0" w:color="auto"/>
        </w:rPr>
        <w:t> </w:t>
      </w:r>
    </w:p>
    <w:p w:rsidR="004A04DC" w:rsidRPr="00C05812" w:rsidRDefault="004A04DC" w:rsidP="004A04DC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.</w:t>
      </w:r>
    </w:p>
    <w:p w:rsidR="00AC3146" w:rsidRDefault="00AC3146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AC3146" w:rsidRDefault="00AC3146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AC3146" w:rsidRDefault="00AC3146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AC3146" w:rsidRDefault="00AC3146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AC3146" w:rsidRDefault="00AC3146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AC3146" w:rsidRDefault="00AC3146">
      <w:pPr>
        <w:spacing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AC3146" w:rsidRDefault="00E869B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Dátum vypracovania Výročnej správy: </w:t>
      </w:r>
      <w:r>
        <w:rPr>
          <w:rFonts w:ascii="Times New Roman" w:hAnsi="Times New Roman"/>
          <w:sz w:val="24"/>
          <w:szCs w:val="24"/>
        </w:rPr>
        <w:t>19. júla 2023</w:t>
      </w:r>
    </w:p>
    <w:p w:rsidR="00AC3146" w:rsidRDefault="00E869BD">
      <w:pPr>
        <w:spacing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Vyhotovil:</w:t>
      </w:r>
    </w:p>
    <w:p w:rsidR="00AC3146" w:rsidRDefault="00E869B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Matej Plesník, DiS.</w:t>
      </w:r>
    </w:p>
    <w:p w:rsidR="00AC3146" w:rsidRDefault="00E869BD">
      <w:pPr>
        <w:spacing w:line="240" w:lineRule="auto"/>
      </w:pPr>
      <w:r>
        <w:rPr>
          <w:rFonts w:ascii="Times New Roman" w:hAnsi="Times New Roman"/>
          <w:sz w:val="24"/>
          <w:szCs w:val="24"/>
        </w:rPr>
        <w:t>Konateľ POH,s.r.o. „registrovaný sociálny podnik“</w:t>
      </w:r>
    </w:p>
    <w:sectPr w:rsidR="00AC3146" w:rsidSect="00427C53">
      <w:headerReference w:type="default" r:id="rId10"/>
      <w:footerReference w:type="default" r:id="rId11"/>
      <w:pgSz w:w="11900" w:h="16840"/>
      <w:pgMar w:top="1417" w:right="1417" w:bottom="1417" w:left="1417" w:header="283" w:footer="711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869BD" w:rsidRDefault="00E869BD">
      <w:pPr>
        <w:spacing w:after="0" w:line="240" w:lineRule="auto"/>
      </w:pPr>
      <w:r>
        <w:separator/>
      </w:r>
    </w:p>
  </w:endnote>
  <w:endnote w:type="continuationSeparator" w:id="0">
    <w:p w:rsidR="00E869BD" w:rsidRDefault="00E869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Sylfaen"/>
    <w:charset w:val="00"/>
    <w:family w:val="auto"/>
    <w:pitch w:val="variable"/>
    <w:sig w:usb0="E50002FF" w:usb1="500079DB" w:usb2="0000001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3146" w:rsidRDefault="00AC3146">
    <w:pPr>
      <w:pStyle w:val="Pta"/>
      <w:tabs>
        <w:tab w:val="clear" w:pos="9072"/>
        <w:tab w:val="right" w:pos="9046"/>
      </w:tabs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869BD" w:rsidRDefault="00E869BD">
      <w:pPr>
        <w:spacing w:after="0" w:line="240" w:lineRule="auto"/>
      </w:pPr>
      <w:r>
        <w:separator/>
      </w:r>
    </w:p>
  </w:footnote>
  <w:footnote w:type="continuationSeparator" w:id="0">
    <w:p w:rsidR="00E869BD" w:rsidRDefault="00E869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3146" w:rsidRDefault="00E869BD">
    <w:pPr>
      <w:pStyle w:val="Hlavika"/>
      <w:tabs>
        <w:tab w:val="clear" w:pos="9072"/>
        <w:tab w:val="right" w:pos="9046"/>
      </w:tabs>
    </w:pPr>
    <w:r>
      <w:rPr>
        <w:noProof/>
      </w:rPr>
      <w:drawing>
        <wp:anchor distT="152400" distB="152400" distL="152400" distR="152400" simplePos="0" relativeHeight="251658240" behindDoc="1" locked="0" layoutInCell="1" allowOverlap="1">
          <wp:simplePos x="0" y="0"/>
          <wp:positionH relativeFrom="page">
            <wp:posOffset>38100</wp:posOffset>
          </wp:positionH>
          <wp:positionV relativeFrom="page">
            <wp:posOffset>180975</wp:posOffset>
          </wp:positionV>
          <wp:extent cx="7477760" cy="1247775"/>
          <wp:effectExtent l="0" t="0" r="0" b="0"/>
          <wp:wrapNone/>
          <wp:docPr id="1073741825" name="officeArt object" descr="Obrázok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Obrázok" descr="Obrázok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477760" cy="1247775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  <w:r>
      <w:rPr>
        <w:noProof/>
      </w:rPr>
      <w:drawing>
        <wp:anchor distT="152400" distB="152400" distL="152400" distR="152400" simplePos="0" relativeHeight="251659264" behindDoc="1" locked="0" layoutInCell="1" allowOverlap="1">
          <wp:simplePos x="0" y="0"/>
          <wp:positionH relativeFrom="page">
            <wp:posOffset>-19050</wp:posOffset>
          </wp:positionH>
          <wp:positionV relativeFrom="page">
            <wp:posOffset>9858375</wp:posOffset>
          </wp:positionV>
          <wp:extent cx="7577456" cy="723900"/>
          <wp:effectExtent l="0" t="0" r="0" b="0"/>
          <wp:wrapNone/>
          <wp:docPr id="1073741826" name="officeArt object" descr="Obrázok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6" name="Obrázok" descr="Obrázok"/>
                  <pic:cNvPicPr>
                    <a:picLocks noChangeAspect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7577456" cy="723900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</w:p>
  <w:p w:rsidR="00AC3146" w:rsidRDefault="00AC3146">
    <w:pPr>
      <w:pStyle w:val="Hlavika"/>
      <w:tabs>
        <w:tab w:val="clear" w:pos="9072"/>
        <w:tab w:val="right" w:pos="9046"/>
      </w:tabs>
    </w:pPr>
  </w:p>
  <w:p w:rsidR="00AC3146" w:rsidRDefault="00AC3146">
    <w:pPr>
      <w:pStyle w:val="Hlavika"/>
      <w:tabs>
        <w:tab w:val="clear" w:pos="9072"/>
        <w:tab w:val="right" w:pos="9046"/>
      </w:tabs>
    </w:pPr>
  </w:p>
  <w:p w:rsidR="00AC3146" w:rsidRDefault="00E869BD">
    <w:pPr>
      <w:pStyle w:val="Hlavika"/>
      <w:tabs>
        <w:tab w:val="clear" w:pos="4536"/>
        <w:tab w:val="clear" w:pos="9072"/>
        <w:tab w:val="left" w:pos="2250"/>
      </w:tabs>
    </w:pPr>
    <w:r>
      <w:tab/>
    </w:r>
  </w:p>
  <w:p w:rsidR="00AC3146" w:rsidRDefault="00AC3146">
    <w:pPr>
      <w:pStyle w:val="Hlavika"/>
      <w:tabs>
        <w:tab w:val="clear" w:pos="9072"/>
        <w:tab w:val="right" w:pos="9046"/>
      </w:tabs>
      <w:ind w:firstLine="708"/>
    </w:pPr>
  </w:p>
  <w:p w:rsidR="00AC3146" w:rsidRDefault="00AC3146">
    <w:pPr>
      <w:pStyle w:val="Hlavika"/>
      <w:tabs>
        <w:tab w:val="clear" w:pos="9072"/>
        <w:tab w:val="right" w:pos="9046"/>
      </w:tabs>
    </w:pPr>
  </w:p>
  <w:p w:rsidR="00AC3146" w:rsidRDefault="00AC3146">
    <w:pPr>
      <w:pStyle w:val="Hlavika"/>
      <w:tabs>
        <w:tab w:val="clear" w:pos="9072"/>
        <w:tab w:val="right" w:pos="9046"/>
      </w:tabs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B7F63"/>
    <w:multiLevelType w:val="hybridMultilevel"/>
    <w:tmpl w:val="897CE7C4"/>
    <w:lvl w:ilvl="0" w:tplc="D9C2824E">
      <w:start w:val="1"/>
      <w:numFmt w:val="bullet"/>
      <w:lvlText w:val="-"/>
      <w:lvlJc w:val="left"/>
      <w:pPr>
        <w:tabs>
          <w:tab w:val="num" w:pos="708"/>
        </w:tabs>
        <w:ind w:left="7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72F230B0">
      <w:start w:val="1"/>
      <w:numFmt w:val="bullet"/>
      <w:lvlText w:val="o"/>
      <w:lvlJc w:val="left"/>
      <w:pPr>
        <w:tabs>
          <w:tab w:val="num" w:pos="1416"/>
        </w:tabs>
        <w:ind w:left="1428" w:hanging="348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38048344">
      <w:start w:val="1"/>
      <w:numFmt w:val="bullet"/>
      <w:lvlText w:val="▪"/>
      <w:lvlJc w:val="left"/>
      <w:pPr>
        <w:tabs>
          <w:tab w:val="num" w:pos="2124"/>
        </w:tabs>
        <w:ind w:left="2136" w:hanging="336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52C8281C">
      <w:start w:val="1"/>
      <w:numFmt w:val="bullet"/>
      <w:lvlText w:val="•"/>
      <w:lvlJc w:val="left"/>
      <w:pPr>
        <w:tabs>
          <w:tab w:val="num" w:pos="2832"/>
        </w:tabs>
        <w:ind w:left="2844" w:hanging="324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EB235D2">
      <w:start w:val="1"/>
      <w:numFmt w:val="bullet"/>
      <w:lvlText w:val="o"/>
      <w:lvlJc w:val="left"/>
      <w:pPr>
        <w:tabs>
          <w:tab w:val="num" w:pos="3540"/>
        </w:tabs>
        <w:ind w:left="3552" w:hanging="312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12F4A018">
      <w:start w:val="1"/>
      <w:numFmt w:val="bullet"/>
      <w:lvlText w:val="▪"/>
      <w:lvlJc w:val="left"/>
      <w:pPr>
        <w:tabs>
          <w:tab w:val="num" w:pos="4248"/>
        </w:tabs>
        <w:ind w:left="426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42FC131C">
      <w:start w:val="1"/>
      <w:numFmt w:val="bullet"/>
      <w:lvlText w:val="•"/>
      <w:lvlJc w:val="left"/>
      <w:pPr>
        <w:tabs>
          <w:tab w:val="num" w:pos="4956"/>
        </w:tabs>
        <w:ind w:left="4968" w:hanging="288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6365448">
      <w:start w:val="1"/>
      <w:numFmt w:val="bullet"/>
      <w:lvlText w:val="o"/>
      <w:lvlJc w:val="left"/>
      <w:pPr>
        <w:tabs>
          <w:tab w:val="num" w:pos="5664"/>
        </w:tabs>
        <w:ind w:left="5676" w:hanging="276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C4AC773E">
      <w:start w:val="1"/>
      <w:numFmt w:val="bullet"/>
      <w:lvlText w:val="▪"/>
      <w:lvlJc w:val="left"/>
      <w:pPr>
        <w:tabs>
          <w:tab w:val="num" w:pos="6372"/>
        </w:tabs>
        <w:ind w:left="6384" w:hanging="264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">
    <w:nsid w:val="1A8048FD"/>
    <w:multiLevelType w:val="hybridMultilevel"/>
    <w:tmpl w:val="490CE966"/>
    <w:lvl w:ilvl="0" w:tplc="0F9C3D4E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C3F2CC4"/>
    <w:multiLevelType w:val="hybridMultilevel"/>
    <w:tmpl w:val="3DA69DA8"/>
    <w:lvl w:ilvl="0" w:tplc="E370E0EA">
      <w:start w:val="1"/>
      <w:numFmt w:val="bullet"/>
      <w:lvlText w:val="-"/>
      <w:lvlJc w:val="left"/>
      <w:pPr>
        <w:tabs>
          <w:tab w:val="num" w:pos="708"/>
        </w:tabs>
        <w:ind w:left="7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1C5EB1F4">
      <w:start w:val="1"/>
      <w:numFmt w:val="bullet"/>
      <w:lvlText w:val="o"/>
      <w:lvlJc w:val="left"/>
      <w:pPr>
        <w:tabs>
          <w:tab w:val="num" w:pos="1416"/>
        </w:tabs>
        <w:ind w:left="1428" w:hanging="348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8E968B7A">
      <w:start w:val="1"/>
      <w:numFmt w:val="bullet"/>
      <w:lvlText w:val="▪"/>
      <w:lvlJc w:val="left"/>
      <w:pPr>
        <w:tabs>
          <w:tab w:val="num" w:pos="2124"/>
        </w:tabs>
        <w:ind w:left="2136" w:hanging="336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67E421A0">
      <w:start w:val="1"/>
      <w:numFmt w:val="bullet"/>
      <w:lvlText w:val="•"/>
      <w:lvlJc w:val="left"/>
      <w:pPr>
        <w:tabs>
          <w:tab w:val="num" w:pos="2832"/>
        </w:tabs>
        <w:ind w:left="2844" w:hanging="324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4F6EBD56">
      <w:start w:val="1"/>
      <w:numFmt w:val="bullet"/>
      <w:lvlText w:val="o"/>
      <w:lvlJc w:val="left"/>
      <w:pPr>
        <w:tabs>
          <w:tab w:val="num" w:pos="3540"/>
        </w:tabs>
        <w:ind w:left="3552" w:hanging="312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3CACE2A8">
      <w:start w:val="1"/>
      <w:numFmt w:val="bullet"/>
      <w:lvlText w:val="▪"/>
      <w:lvlJc w:val="left"/>
      <w:pPr>
        <w:tabs>
          <w:tab w:val="num" w:pos="4248"/>
        </w:tabs>
        <w:ind w:left="426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F17A861A">
      <w:start w:val="1"/>
      <w:numFmt w:val="bullet"/>
      <w:lvlText w:val="•"/>
      <w:lvlJc w:val="left"/>
      <w:pPr>
        <w:tabs>
          <w:tab w:val="num" w:pos="4956"/>
        </w:tabs>
        <w:ind w:left="4968" w:hanging="288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260E2EA8">
      <w:start w:val="1"/>
      <w:numFmt w:val="bullet"/>
      <w:lvlText w:val="o"/>
      <w:lvlJc w:val="left"/>
      <w:pPr>
        <w:tabs>
          <w:tab w:val="num" w:pos="5664"/>
        </w:tabs>
        <w:ind w:left="5676" w:hanging="276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29309D2C">
      <w:start w:val="1"/>
      <w:numFmt w:val="bullet"/>
      <w:lvlText w:val="▪"/>
      <w:lvlJc w:val="left"/>
      <w:pPr>
        <w:tabs>
          <w:tab w:val="num" w:pos="6372"/>
        </w:tabs>
        <w:ind w:left="6384" w:hanging="264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">
    <w:nsid w:val="56BB14D0"/>
    <w:multiLevelType w:val="hybridMultilevel"/>
    <w:tmpl w:val="66F082F4"/>
    <w:lvl w:ilvl="0" w:tplc="65ACF392">
      <w:start w:val="1"/>
      <w:numFmt w:val="bullet"/>
      <w:lvlText w:val="-"/>
      <w:lvlJc w:val="left"/>
      <w:pPr>
        <w:tabs>
          <w:tab w:val="num" w:pos="708"/>
        </w:tabs>
        <w:ind w:left="7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B6BE1C0A">
      <w:start w:val="1"/>
      <w:numFmt w:val="bullet"/>
      <w:lvlText w:val="o"/>
      <w:lvlJc w:val="left"/>
      <w:pPr>
        <w:tabs>
          <w:tab w:val="num" w:pos="1416"/>
        </w:tabs>
        <w:ind w:left="1428" w:hanging="348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FAAAE38A">
      <w:start w:val="1"/>
      <w:numFmt w:val="bullet"/>
      <w:lvlText w:val="▪"/>
      <w:lvlJc w:val="left"/>
      <w:pPr>
        <w:tabs>
          <w:tab w:val="num" w:pos="2124"/>
        </w:tabs>
        <w:ind w:left="2136" w:hanging="336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9F7604B6">
      <w:start w:val="1"/>
      <w:numFmt w:val="bullet"/>
      <w:lvlText w:val="•"/>
      <w:lvlJc w:val="left"/>
      <w:pPr>
        <w:tabs>
          <w:tab w:val="num" w:pos="2832"/>
        </w:tabs>
        <w:ind w:left="2844" w:hanging="324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FC78212E">
      <w:start w:val="1"/>
      <w:numFmt w:val="bullet"/>
      <w:lvlText w:val="o"/>
      <w:lvlJc w:val="left"/>
      <w:pPr>
        <w:tabs>
          <w:tab w:val="num" w:pos="3540"/>
        </w:tabs>
        <w:ind w:left="3552" w:hanging="312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5C06EF5E">
      <w:start w:val="1"/>
      <w:numFmt w:val="bullet"/>
      <w:lvlText w:val="▪"/>
      <w:lvlJc w:val="left"/>
      <w:pPr>
        <w:tabs>
          <w:tab w:val="num" w:pos="4248"/>
        </w:tabs>
        <w:ind w:left="426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AF60648C">
      <w:start w:val="1"/>
      <w:numFmt w:val="bullet"/>
      <w:lvlText w:val="•"/>
      <w:lvlJc w:val="left"/>
      <w:pPr>
        <w:tabs>
          <w:tab w:val="num" w:pos="4956"/>
        </w:tabs>
        <w:ind w:left="4968" w:hanging="288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DF66DA16">
      <w:start w:val="1"/>
      <w:numFmt w:val="bullet"/>
      <w:lvlText w:val="o"/>
      <w:lvlJc w:val="left"/>
      <w:pPr>
        <w:tabs>
          <w:tab w:val="num" w:pos="5664"/>
        </w:tabs>
        <w:ind w:left="5676" w:hanging="276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31C0126E">
      <w:start w:val="1"/>
      <w:numFmt w:val="bullet"/>
      <w:lvlText w:val="▪"/>
      <w:lvlJc w:val="left"/>
      <w:pPr>
        <w:tabs>
          <w:tab w:val="num" w:pos="6372"/>
        </w:tabs>
        <w:ind w:left="6384" w:hanging="264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">
    <w:nsid w:val="69D31303"/>
    <w:multiLevelType w:val="hybridMultilevel"/>
    <w:tmpl w:val="07709F2A"/>
    <w:lvl w:ilvl="0" w:tplc="8E921FD8">
      <w:start w:val="1"/>
      <w:numFmt w:val="bullet"/>
      <w:lvlText w:val="-"/>
      <w:lvlJc w:val="left"/>
      <w:pPr>
        <w:tabs>
          <w:tab w:val="num" w:pos="708"/>
        </w:tabs>
        <w:ind w:left="7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152CAB98">
      <w:start w:val="1"/>
      <w:numFmt w:val="bullet"/>
      <w:lvlText w:val="o"/>
      <w:lvlJc w:val="left"/>
      <w:pPr>
        <w:tabs>
          <w:tab w:val="num" w:pos="1416"/>
        </w:tabs>
        <w:ind w:left="1428" w:hanging="348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91948530">
      <w:start w:val="1"/>
      <w:numFmt w:val="bullet"/>
      <w:lvlText w:val="▪"/>
      <w:lvlJc w:val="left"/>
      <w:pPr>
        <w:tabs>
          <w:tab w:val="num" w:pos="2124"/>
        </w:tabs>
        <w:ind w:left="2136" w:hanging="336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07BE6910">
      <w:start w:val="1"/>
      <w:numFmt w:val="bullet"/>
      <w:lvlText w:val="•"/>
      <w:lvlJc w:val="left"/>
      <w:pPr>
        <w:tabs>
          <w:tab w:val="num" w:pos="2832"/>
        </w:tabs>
        <w:ind w:left="2844" w:hanging="324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F4088488">
      <w:start w:val="1"/>
      <w:numFmt w:val="bullet"/>
      <w:lvlText w:val="o"/>
      <w:lvlJc w:val="left"/>
      <w:pPr>
        <w:tabs>
          <w:tab w:val="num" w:pos="3540"/>
        </w:tabs>
        <w:ind w:left="3552" w:hanging="312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C4069A3E">
      <w:start w:val="1"/>
      <w:numFmt w:val="bullet"/>
      <w:lvlText w:val="▪"/>
      <w:lvlJc w:val="left"/>
      <w:pPr>
        <w:tabs>
          <w:tab w:val="num" w:pos="4248"/>
        </w:tabs>
        <w:ind w:left="426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B3BE2B24">
      <w:start w:val="1"/>
      <w:numFmt w:val="bullet"/>
      <w:lvlText w:val="•"/>
      <w:lvlJc w:val="left"/>
      <w:pPr>
        <w:tabs>
          <w:tab w:val="num" w:pos="4956"/>
        </w:tabs>
        <w:ind w:left="4968" w:hanging="288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51EC606A">
      <w:start w:val="1"/>
      <w:numFmt w:val="bullet"/>
      <w:lvlText w:val="o"/>
      <w:lvlJc w:val="left"/>
      <w:pPr>
        <w:tabs>
          <w:tab w:val="num" w:pos="5664"/>
        </w:tabs>
        <w:ind w:left="5676" w:hanging="276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184A4DBE">
      <w:start w:val="1"/>
      <w:numFmt w:val="bullet"/>
      <w:lvlText w:val="▪"/>
      <w:lvlJc w:val="left"/>
      <w:pPr>
        <w:tabs>
          <w:tab w:val="num" w:pos="6372"/>
        </w:tabs>
        <w:ind w:left="6384" w:hanging="264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">
    <w:nsid w:val="7892535C"/>
    <w:multiLevelType w:val="hybridMultilevel"/>
    <w:tmpl w:val="75D04514"/>
    <w:lvl w:ilvl="0" w:tplc="8A7ACDE2">
      <w:start w:val="1"/>
      <w:numFmt w:val="bullet"/>
      <w:lvlText w:val="-"/>
      <w:lvlJc w:val="left"/>
      <w:pPr>
        <w:tabs>
          <w:tab w:val="num" w:pos="708"/>
        </w:tabs>
        <w:ind w:left="7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F5C2AEC4">
      <w:start w:val="1"/>
      <w:numFmt w:val="bullet"/>
      <w:lvlText w:val="o"/>
      <w:lvlJc w:val="left"/>
      <w:pPr>
        <w:tabs>
          <w:tab w:val="num" w:pos="1416"/>
        </w:tabs>
        <w:ind w:left="1428" w:hanging="348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1F04604A">
      <w:start w:val="1"/>
      <w:numFmt w:val="bullet"/>
      <w:lvlText w:val="▪"/>
      <w:lvlJc w:val="left"/>
      <w:pPr>
        <w:tabs>
          <w:tab w:val="num" w:pos="2124"/>
        </w:tabs>
        <w:ind w:left="2136" w:hanging="336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9294AB28">
      <w:start w:val="1"/>
      <w:numFmt w:val="bullet"/>
      <w:lvlText w:val="•"/>
      <w:lvlJc w:val="left"/>
      <w:pPr>
        <w:tabs>
          <w:tab w:val="num" w:pos="2832"/>
        </w:tabs>
        <w:ind w:left="2844" w:hanging="324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D18448DC">
      <w:start w:val="1"/>
      <w:numFmt w:val="bullet"/>
      <w:lvlText w:val="o"/>
      <w:lvlJc w:val="left"/>
      <w:pPr>
        <w:tabs>
          <w:tab w:val="num" w:pos="3540"/>
        </w:tabs>
        <w:ind w:left="3552" w:hanging="312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7F741D72">
      <w:start w:val="1"/>
      <w:numFmt w:val="bullet"/>
      <w:lvlText w:val="▪"/>
      <w:lvlJc w:val="left"/>
      <w:pPr>
        <w:tabs>
          <w:tab w:val="num" w:pos="4248"/>
        </w:tabs>
        <w:ind w:left="426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E3E46836">
      <w:start w:val="1"/>
      <w:numFmt w:val="bullet"/>
      <w:lvlText w:val="•"/>
      <w:lvlJc w:val="left"/>
      <w:pPr>
        <w:tabs>
          <w:tab w:val="num" w:pos="4956"/>
        </w:tabs>
        <w:ind w:left="4968" w:hanging="288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6ABE88DC">
      <w:start w:val="1"/>
      <w:numFmt w:val="bullet"/>
      <w:lvlText w:val="o"/>
      <w:lvlJc w:val="left"/>
      <w:pPr>
        <w:tabs>
          <w:tab w:val="num" w:pos="5664"/>
        </w:tabs>
        <w:ind w:left="5676" w:hanging="276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D9B20768">
      <w:start w:val="1"/>
      <w:numFmt w:val="bullet"/>
      <w:lvlText w:val="▪"/>
      <w:lvlJc w:val="left"/>
      <w:pPr>
        <w:tabs>
          <w:tab w:val="num" w:pos="6372"/>
        </w:tabs>
        <w:ind w:left="6384" w:hanging="264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5"/>
  </w:num>
  <w:num w:numId="2">
    <w:abstractNumId w:val="4"/>
  </w:num>
  <w:num w:numId="3">
    <w:abstractNumId w:val="2"/>
  </w:num>
  <w:num w:numId="4">
    <w:abstractNumId w:val="0"/>
  </w:num>
  <w:num w:numId="5">
    <w:abstractNumId w:val="3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AC3146"/>
    <w:rsid w:val="002B76B1"/>
    <w:rsid w:val="0037382D"/>
    <w:rsid w:val="003E7E7D"/>
    <w:rsid w:val="00406185"/>
    <w:rsid w:val="00427C53"/>
    <w:rsid w:val="004A04DC"/>
    <w:rsid w:val="004D1992"/>
    <w:rsid w:val="005972BB"/>
    <w:rsid w:val="005C29BC"/>
    <w:rsid w:val="006C7F3D"/>
    <w:rsid w:val="007F542B"/>
    <w:rsid w:val="0097145C"/>
    <w:rsid w:val="00AC3146"/>
    <w:rsid w:val="00B44C23"/>
    <w:rsid w:val="00BE1D88"/>
    <w:rsid w:val="00C71278"/>
    <w:rsid w:val="00DC55F8"/>
    <w:rsid w:val="00E50056"/>
    <w:rsid w:val="00E869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27C53"/>
    <w:pPr>
      <w:suppressAutoHyphens/>
      <w:spacing w:after="160" w:line="256" w:lineRule="auto"/>
    </w:pPr>
    <w:rPr>
      <w:rFonts w:ascii="Calibri" w:hAnsi="Calibri" w:cs="Arial Unicode MS"/>
      <w:color w:val="000000"/>
      <w:sz w:val="22"/>
      <w:szCs w:val="22"/>
      <w:u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sid w:val="00427C53"/>
    <w:rPr>
      <w:u w:val="single"/>
    </w:rPr>
  </w:style>
  <w:style w:type="table" w:customStyle="1" w:styleId="TableNormal">
    <w:name w:val="Table Normal"/>
    <w:rsid w:val="00427C5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rsid w:val="00427C53"/>
    <w:pPr>
      <w:tabs>
        <w:tab w:val="center" w:pos="4536"/>
        <w:tab w:val="right" w:pos="9072"/>
      </w:tabs>
      <w:suppressAutoHyphens/>
    </w:pPr>
    <w:rPr>
      <w:rFonts w:ascii="Calibri" w:hAnsi="Calibri" w:cs="Arial Unicode MS"/>
      <w:color w:val="000000"/>
      <w:sz w:val="22"/>
      <w:szCs w:val="22"/>
      <w:u w:color="000000"/>
    </w:rPr>
  </w:style>
  <w:style w:type="paragraph" w:styleId="Pta">
    <w:name w:val="footer"/>
    <w:rsid w:val="00427C53"/>
    <w:pPr>
      <w:tabs>
        <w:tab w:val="center" w:pos="4536"/>
        <w:tab w:val="right" w:pos="9072"/>
      </w:tabs>
      <w:suppressAutoHyphens/>
    </w:pPr>
    <w:rPr>
      <w:rFonts w:ascii="Calibri" w:hAnsi="Calibri" w:cs="Arial Unicode MS"/>
      <w:color w:val="000000"/>
      <w:sz w:val="22"/>
      <w:szCs w:val="22"/>
      <w:u w:color="000000"/>
    </w:rPr>
  </w:style>
  <w:style w:type="paragraph" w:styleId="Odsekzoznamu">
    <w:name w:val="List Paragraph"/>
    <w:rsid w:val="00427C53"/>
    <w:pPr>
      <w:ind w:left="720"/>
    </w:pPr>
    <w:rPr>
      <w:rFonts w:cs="Arial Unicode MS"/>
      <w:color w:val="000000"/>
      <w:sz w:val="22"/>
      <w:szCs w:val="22"/>
      <w:u w:color="000000"/>
    </w:rPr>
  </w:style>
  <w:style w:type="character" w:customStyle="1" w:styleId="Hyperlink0">
    <w:name w:val="Hyperlink.0"/>
    <w:basedOn w:val="Hypertextovprepojenie"/>
    <w:rsid w:val="00427C53"/>
    <w:rPr>
      <w:outline w:val="0"/>
      <w:color w:val="0000FF"/>
      <w:u w:val="single" w:color="0000FF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45176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acebook.com/podnik.obehoveho.hospodarstva/videos/5168772826544655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facebook.com/HnutieSmeRodina/posts/pfbid02gfUkg68QkkehSqTNHVGdwQ9BmcCaeoT6rZQBFFRoQsE68RS5LyufnuHfH87vVJ6q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www.facebook.com/podnik.obehoveho.hospodarstva/posts/pfbid02WpJz3NWDDuJMJ8kL3YPML84hTAnrM8mTHtwjREbRgwMuzeJv9WkCEn7DcS1NyGfE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2183</Words>
  <Characters>12447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 Krištály</dc:creator>
  <cp:lastModifiedBy>bivetka@gmail.com</cp:lastModifiedBy>
  <cp:revision>2</cp:revision>
  <dcterms:created xsi:type="dcterms:W3CDTF">2023-07-25T13:16:00Z</dcterms:created>
  <dcterms:modified xsi:type="dcterms:W3CDTF">2023-07-25T13:16:00Z</dcterms:modified>
</cp:coreProperties>
</file>