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554CA74" w14:textId="77777777" w:rsidR="00907C4C" w:rsidRPr="00601DCB" w:rsidRDefault="00907C4C" w:rsidP="00B50225">
      <w:pPr>
        <w:pStyle w:val="Nadpis1"/>
        <w:numPr>
          <w:ilvl w:val="0"/>
          <w:numId w:val="2"/>
        </w:numPr>
        <w:tabs>
          <w:tab w:val="num" w:pos="360"/>
        </w:tabs>
        <w:spacing w:after="60"/>
        <w:ind w:left="360"/>
        <w:rPr>
          <w:sz w:val="20"/>
          <w:szCs w:val="20"/>
        </w:rPr>
      </w:pPr>
      <w:bookmarkStart w:id="0" w:name="_Toc530739894"/>
      <w:r w:rsidRPr="00601DCB">
        <w:rPr>
          <w:sz w:val="20"/>
          <w:szCs w:val="20"/>
        </w:rPr>
        <w:t>VŠEOBECNÉ INFORMÁCIE</w:t>
      </w:r>
      <w:bookmarkEnd w:id="0"/>
    </w:p>
    <w:p w14:paraId="20E76CD4" w14:textId="77777777" w:rsidR="00907C4C" w:rsidRPr="00601DCB" w:rsidRDefault="00907C4C" w:rsidP="004D3B4A">
      <w:pPr>
        <w:pStyle w:val="Zkladntext"/>
        <w:rPr>
          <w:sz w:val="20"/>
          <w:szCs w:val="20"/>
        </w:rPr>
      </w:pPr>
    </w:p>
    <w:p w14:paraId="6946CCB1" w14:textId="77777777" w:rsidR="00907C4C" w:rsidRPr="00601DCB" w:rsidRDefault="00907C4C" w:rsidP="004D3B4A">
      <w:pPr>
        <w:pStyle w:val="Nadpis2"/>
        <w:numPr>
          <w:ilvl w:val="0"/>
          <w:numId w:val="3"/>
        </w:numPr>
        <w:rPr>
          <w:sz w:val="20"/>
          <w:szCs w:val="20"/>
        </w:rPr>
      </w:pPr>
      <w:r w:rsidRPr="00601DCB">
        <w:rPr>
          <w:sz w:val="20"/>
          <w:szCs w:val="20"/>
        </w:rPr>
        <w:t>Obchodné meno a sídlo spoločnosti:</w:t>
      </w:r>
    </w:p>
    <w:p w14:paraId="5C278DAC" w14:textId="77777777" w:rsidR="00907C4C" w:rsidRPr="00601DCB" w:rsidRDefault="00907C4C" w:rsidP="00A31BBB"/>
    <w:p w14:paraId="7472E47C" w14:textId="77777777" w:rsidR="00907C4C" w:rsidRPr="00601DCB" w:rsidRDefault="00060965" w:rsidP="001D0C7D">
      <w:pPr>
        <w:pStyle w:val="Zkladntext"/>
        <w:rPr>
          <w:sz w:val="20"/>
          <w:szCs w:val="20"/>
        </w:rPr>
      </w:pPr>
      <w:r w:rsidRPr="00601DCB">
        <w:rPr>
          <w:sz w:val="20"/>
          <w:szCs w:val="20"/>
        </w:rPr>
        <w:t>TVAROVANIE PCHZ</w:t>
      </w:r>
      <w:r w:rsidR="00971A02">
        <w:rPr>
          <w:sz w:val="20"/>
          <w:szCs w:val="20"/>
        </w:rPr>
        <w:t xml:space="preserve"> </w:t>
      </w:r>
      <w:r w:rsidRPr="00601DCB">
        <w:rPr>
          <w:sz w:val="20"/>
          <w:szCs w:val="20"/>
        </w:rPr>
        <w:t xml:space="preserve"> spol</w:t>
      </w:r>
      <w:r w:rsidR="00971A02">
        <w:rPr>
          <w:sz w:val="20"/>
          <w:szCs w:val="20"/>
        </w:rPr>
        <w:t>.</w:t>
      </w:r>
      <w:r w:rsidRPr="00601DCB">
        <w:rPr>
          <w:sz w:val="20"/>
          <w:szCs w:val="20"/>
        </w:rPr>
        <w:t xml:space="preserve"> s</w:t>
      </w:r>
      <w:r w:rsidR="00971A02">
        <w:rPr>
          <w:sz w:val="20"/>
          <w:szCs w:val="20"/>
        </w:rPr>
        <w:t xml:space="preserve"> </w:t>
      </w:r>
      <w:r w:rsidRPr="00601DCB">
        <w:rPr>
          <w:sz w:val="20"/>
          <w:szCs w:val="20"/>
        </w:rPr>
        <w:t> r.</w:t>
      </w:r>
      <w:r w:rsidR="00971A02">
        <w:rPr>
          <w:sz w:val="20"/>
          <w:szCs w:val="20"/>
        </w:rPr>
        <w:t xml:space="preserve"> </w:t>
      </w:r>
      <w:r w:rsidRPr="00601DCB">
        <w:rPr>
          <w:sz w:val="20"/>
          <w:szCs w:val="20"/>
        </w:rPr>
        <w:t>o</w:t>
      </w:r>
    </w:p>
    <w:p w14:paraId="76B4638D" w14:textId="77777777" w:rsidR="00907C4C" w:rsidRPr="00601DCB" w:rsidRDefault="00060965" w:rsidP="001D0C7D">
      <w:pPr>
        <w:pStyle w:val="Zkladntext"/>
        <w:rPr>
          <w:sz w:val="20"/>
          <w:szCs w:val="20"/>
        </w:rPr>
      </w:pPr>
      <w:r w:rsidRPr="00601DCB">
        <w:rPr>
          <w:sz w:val="20"/>
          <w:szCs w:val="20"/>
        </w:rPr>
        <w:t>M.R. Štefánika 71</w:t>
      </w:r>
    </w:p>
    <w:p w14:paraId="015C17D4" w14:textId="77777777" w:rsidR="00907C4C" w:rsidRPr="00601DCB" w:rsidRDefault="00060965" w:rsidP="001D0C7D">
      <w:pPr>
        <w:pStyle w:val="Zkladntext"/>
        <w:rPr>
          <w:sz w:val="20"/>
          <w:szCs w:val="20"/>
        </w:rPr>
      </w:pPr>
      <w:r w:rsidRPr="00601DCB">
        <w:rPr>
          <w:sz w:val="20"/>
          <w:szCs w:val="20"/>
        </w:rPr>
        <w:t>010 01 Žilina</w:t>
      </w:r>
    </w:p>
    <w:p w14:paraId="450AE061" w14:textId="77777777" w:rsidR="00907C4C" w:rsidRPr="00601DCB" w:rsidRDefault="00907C4C" w:rsidP="00A31BBB">
      <w:pPr>
        <w:pStyle w:val="Nadpis2"/>
        <w:ind w:left="360"/>
        <w:rPr>
          <w:sz w:val="20"/>
          <w:szCs w:val="20"/>
        </w:rPr>
      </w:pPr>
    </w:p>
    <w:p w14:paraId="4D4EC434" w14:textId="77777777" w:rsidR="00907C4C" w:rsidRPr="00601DCB" w:rsidRDefault="00907C4C" w:rsidP="00A31BBB">
      <w:pPr>
        <w:pStyle w:val="Nadpis2"/>
        <w:ind w:firstLine="426"/>
        <w:rPr>
          <w:sz w:val="20"/>
          <w:szCs w:val="20"/>
        </w:rPr>
      </w:pPr>
      <w:bookmarkStart w:id="1" w:name="_Toc530739896"/>
      <w:r w:rsidRPr="00601DCB">
        <w:rPr>
          <w:sz w:val="20"/>
          <w:szCs w:val="20"/>
        </w:rPr>
        <w:t>Hlavnými činnosťami Spoločnosti sú:</w:t>
      </w:r>
      <w:bookmarkEnd w:id="1"/>
    </w:p>
    <w:p w14:paraId="61C9D176" w14:textId="77777777" w:rsidR="00907C4C" w:rsidRDefault="00907C4C" w:rsidP="006F7B65">
      <w:pPr>
        <w:pStyle w:val="Zkladntext"/>
        <w:tabs>
          <w:tab w:val="left" w:pos="7905"/>
        </w:tabs>
        <w:rPr>
          <w:sz w:val="20"/>
          <w:szCs w:val="20"/>
        </w:rPr>
      </w:pPr>
      <w:r w:rsidRPr="00601DCB">
        <w:rPr>
          <w:sz w:val="20"/>
          <w:szCs w:val="20"/>
        </w:rPr>
        <w:t xml:space="preserve">– </w:t>
      </w:r>
      <w:r w:rsidR="00060965" w:rsidRPr="00601DCB">
        <w:rPr>
          <w:sz w:val="20"/>
          <w:szCs w:val="20"/>
        </w:rPr>
        <w:t>vývoj a výroba výrobkov z</w:t>
      </w:r>
      <w:r w:rsidR="00516D6F">
        <w:rPr>
          <w:sz w:val="20"/>
          <w:szCs w:val="20"/>
        </w:rPr>
        <w:t> </w:t>
      </w:r>
      <w:r w:rsidR="00060965" w:rsidRPr="00601DCB">
        <w:rPr>
          <w:sz w:val="20"/>
          <w:szCs w:val="20"/>
        </w:rPr>
        <w:t>plastu</w:t>
      </w:r>
    </w:p>
    <w:p w14:paraId="16757C27" w14:textId="77777777" w:rsidR="00516D6F" w:rsidRPr="00601DCB" w:rsidRDefault="00516D6F" w:rsidP="006F7B65">
      <w:pPr>
        <w:pStyle w:val="Zkladntext"/>
        <w:tabs>
          <w:tab w:val="left" w:pos="7905"/>
        </w:tabs>
        <w:rPr>
          <w:sz w:val="20"/>
          <w:szCs w:val="20"/>
        </w:rPr>
      </w:pPr>
    </w:p>
    <w:p w14:paraId="3428A74E" w14:textId="77777777" w:rsidR="00907C4C" w:rsidRPr="00601DCB" w:rsidRDefault="00907C4C" w:rsidP="004D3B4A">
      <w:pPr>
        <w:pStyle w:val="Zkladntext"/>
        <w:rPr>
          <w:sz w:val="20"/>
          <w:szCs w:val="20"/>
        </w:rPr>
      </w:pPr>
    </w:p>
    <w:p w14:paraId="16A72B96" w14:textId="77777777" w:rsidR="00907C4C" w:rsidRDefault="00907C4C" w:rsidP="0020722A">
      <w:pPr>
        <w:pStyle w:val="Nadpis2"/>
        <w:numPr>
          <w:ilvl w:val="0"/>
          <w:numId w:val="3"/>
        </w:numPr>
        <w:rPr>
          <w:sz w:val="20"/>
          <w:szCs w:val="20"/>
        </w:rPr>
      </w:pPr>
      <w:r w:rsidRPr="00601DCB">
        <w:rPr>
          <w:sz w:val="20"/>
          <w:szCs w:val="20"/>
        </w:rPr>
        <w:t>Dátum schválenia účtovnej závierky za predchádzajúce účtovné obdobie</w:t>
      </w:r>
      <w:r w:rsidR="009D0B86">
        <w:rPr>
          <w:sz w:val="20"/>
          <w:szCs w:val="20"/>
        </w:rPr>
        <w:t xml:space="preserve"> </w:t>
      </w:r>
    </w:p>
    <w:p w14:paraId="263FE193" w14:textId="77777777" w:rsidR="009D0B86" w:rsidRPr="009D0B86" w:rsidRDefault="009D0B86" w:rsidP="009D0B86"/>
    <w:p w14:paraId="7BBD9433" w14:textId="09E99891" w:rsidR="00907C4C" w:rsidRPr="00705C51" w:rsidRDefault="00907C4C" w:rsidP="0020722A">
      <w:pPr>
        <w:pStyle w:val="Zkladntext"/>
        <w:ind w:hanging="426"/>
        <w:rPr>
          <w:b/>
          <w:bCs/>
          <w:sz w:val="20"/>
          <w:szCs w:val="20"/>
        </w:rPr>
      </w:pPr>
      <w:r w:rsidRPr="00601DCB">
        <w:rPr>
          <w:sz w:val="20"/>
          <w:szCs w:val="20"/>
        </w:rPr>
        <w:tab/>
        <w:t>Účtovná závierka Spoločnosti k 31. decembru 20</w:t>
      </w:r>
      <w:r w:rsidR="009A29FA">
        <w:rPr>
          <w:sz w:val="20"/>
          <w:szCs w:val="20"/>
        </w:rPr>
        <w:t>21</w:t>
      </w:r>
      <w:r w:rsidRPr="00601DCB">
        <w:rPr>
          <w:sz w:val="20"/>
          <w:szCs w:val="20"/>
        </w:rPr>
        <w:t xml:space="preserve">, za predchádzajúce účtovné obdobie, bola schválená valným zhromaždením Spoločnosti </w:t>
      </w:r>
      <w:r w:rsidR="001E453E">
        <w:rPr>
          <w:sz w:val="20"/>
          <w:szCs w:val="20"/>
        </w:rPr>
        <w:t>dňa</w:t>
      </w:r>
      <w:r w:rsidR="00E071C3">
        <w:rPr>
          <w:b/>
          <w:bCs/>
          <w:sz w:val="20"/>
          <w:szCs w:val="20"/>
        </w:rPr>
        <w:t>.</w:t>
      </w:r>
      <w:r w:rsidR="009A29FA">
        <w:rPr>
          <w:b/>
          <w:bCs/>
          <w:sz w:val="20"/>
          <w:szCs w:val="20"/>
        </w:rPr>
        <w:t>10.06.2022</w:t>
      </w:r>
    </w:p>
    <w:p w14:paraId="32EB5387" w14:textId="77777777" w:rsidR="00907C4C" w:rsidRPr="00601DCB" w:rsidRDefault="00907C4C" w:rsidP="0020722A">
      <w:pPr>
        <w:pStyle w:val="Zkladntext"/>
        <w:ind w:hanging="426"/>
        <w:rPr>
          <w:sz w:val="20"/>
          <w:szCs w:val="20"/>
        </w:rPr>
      </w:pPr>
    </w:p>
    <w:p w14:paraId="08F02435" w14:textId="77777777" w:rsidR="00907C4C" w:rsidRDefault="00907C4C" w:rsidP="0020722A">
      <w:pPr>
        <w:pStyle w:val="Nadpis2"/>
        <w:numPr>
          <w:ilvl w:val="0"/>
          <w:numId w:val="3"/>
        </w:numPr>
        <w:rPr>
          <w:sz w:val="20"/>
          <w:szCs w:val="20"/>
        </w:rPr>
      </w:pPr>
      <w:r w:rsidRPr="00601DCB">
        <w:rPr>
          <w:sz w:val="20"/>
          <w:szCs w:val="20"/>
        </w:rPr>
        <w:t>Právny dôvod na zostavenie účtovnej závierky</w:t>
      </w:r>
    </w:p>
    <w:p w14:paraId="7FA9C7A3" w14:textId="77777777" w:rsidR="009D0B86" w:rsidRPr="009D0B86" w:rsidRDefault="009D0B86" w:rsidP="009D0B86"/>
    <w:p w14:paraId="2F5CB5DF" w14:textId="00BF0A1A" w:rsidR="00907C4C" w:rsidRPr="005B0021" w:rsidRDefault="00907C4C" w:rsidP="0020722A">
      <w:pPr>
        <w:pStyle w:val="Zkladntext"/>
        <w:ind w:hanging="426"/>
        <w:rPr>
          <w:b/>
          <w:bCs/>
          <w:sz w:val="20"/>
          <w:szCs w:val="20"/>
        </w:rPr>
      </w:pPr>
      <w:r w:rsidRPr="00601DCB">
        <w:rPr>
          <w:sz w:val="20"/>
          <w:szCs w:val="20"/>
        </w:rPr>
        <w:tab/>
        <w:t>Účtovná závierka Spoločnosti k 31. decembru 20</w:t>
      </w:r>
      <w:r w:rsidR="00A63F64">
        <w:rPr>
          <w:sz w:val="20"/>
          <w:szCs w:val="20"/>
        </w:rPr>
        <w:t>2</w:t>
      </w:r>
      <w:r w:rsidR="009029D4">
        <w:rPr>
          <w:sz w:val="20"/>
          <w:szCs w:val="20"/>
        </w:rPr>
        <w:t>2</w:t>
      </w:r>
      <w:r w:rsidRPr="00601DCB">
        <w:rPr>
          <w:sz w:val="20"/>
          <w:szCs w:val="20"/>
        </w:rPr>
        <w:t xml:space="preserve"> je zostavená ako riadna účtovná závierka podľa § 17 ods. 6 zákona NR SR č. 431/2002 Z. z. o účtovníctve (ďalej „zákon o účtovníctve“) za </w:t>
      </w:r>
      <w:r w:rsidRPr="005B0021">
        <w:rPr>
          <w:b/>
          <w:bCs/>
          <w:sz w:val="20"/>
          <w:szCs w:val="20"/>
        </w:rPr>
        <w:t>účtovné obdobie od</w:t>
      </w:r>
      <w:r w:rsidRPr="00601DCB">
        <w:rPr>
          <w:sz w:val="20"/>
          <w:szCs w:val="20"/>
        </w:rPr>
        <w:t xml:space="preserve">  </w:t>
      </w:r>
      <w:r w:rsidR="00516D6F" w:rsidRPr="005B0021">
        <w:rPr>
          <w:b/>
          <w:bCs/>
          <w:sz w:val="20"/>
          <w:szCs w:val="20"/>
        </w:rPr>
        <w:t>1.</w:t>
      </w:r>
      <w:r w:rsidRPr="005B0021">
        <w:rPr>
          <w:b/>
          <w:bCs/>
          <w:sz w:val="20"/>
          <w:szCs w:val="20"/>
        </w:rPr>
        <w:t>januára 20</w:t>
      </w:r>
      <w:r w:rsidR="00812356">
        <w:rPr>
          <w:b/>
          <w:bCs/>
          <w:sz w:val="20"/>
          <w:szCs w:val="20"/>
        </w:rPr>
        <w:t>2</w:t>
      </w:r>
      <w:r w:rsidR="009A29FA">
        <w:rPr>
          <w:b/>
          <w:bCs/>
          <w:sz w:val="20"/>
          <w:szCs w:val="20"/>
        </w:rPr>
        <w:t>2</w:t>
      </w:r>
      <w:r w:rsidRPr="005B0021">
        <w:rPr>
          <w:b/>
          <w:bCs/>
          <w:sz w:val="20"/>
          <w:szCs w:val="20"/>
        </w:rPr>
        <w:t xml:space="preserve"> do 31. decembra 20</w:t>
      </w:r>
      <w:r w:rsidR="00812356">
        <w:rPr>
          <w:b/>
          <w:bCs/>
          <w:sz w:val="20"/>
          <w:szCs w:val="20"/>
        </w:rPr>
        <w:t>2</w:t>
      </w:r>
      <w:r w:rsidR="009A29FA">
        <w:rPr>
          <w:b/>
          <w:bCs/>
          <w:sz w:val="20"/>
          <w:szCs w:val="20"/>
        </w:rPr>
        <w:t>2</w:t>
      </w:r>
      <w:r w:rsidRPr="005B0021">
        <w:rPr>
          <w:b/>
          <w:bCs/>
          <w:sz w:val="20"/>
          <w:szCs w:val="20"/>
        </w:rPr>
        <w:t>.</w:t>
      </w:r>
    </w:p>
    <w:p w14:paraId="12B9F705" w14:textId="77777777" w:rsidR="00907C4C" w:rsidRPr="005B0021" w:rsidRDefault="00907C4C" w:rsidP="0020722A">
      <w:pPr>
        <w:pStyle w:val="Zkladntext"/>
        <w:ind w:hanging="426"/>
        <w:rPr>
          <w:b/>
          <w:bCs/>
          <w:sz w:val="20"/>
          <w:szCs w:val="20"/>
        </w:rPr>
      </w:pPr>
    </w:p>
    <w:p w14:paraId="0346277A" w14:textId="77777777" w:rsidR="00907C4C" w:rsidRPr="00601DCB" w:rsidRDefault="00907C4C" w:rsidP="0020722A">
      <w:pPr>
        <w:pStyle w:val="Zkladntext"/>
        <w:ind w:hanging="426"/>
        <w:rPr>
          <w:sz w:val="20"/>
          <w:szCs w:val="20"/>
        </w:rPr>
      </w:pPr>
      <w:r w:rsidRPr="00601DCB">
        <w:rPr>
          <w:sz w:val="20"/>
          <w:szCs w:val="20"/>
        </w:rPr>
        <w:tab/>
        <w:t xml:space="preserve">Účtovná závierka je určená pre používateľov, ktorí majú primerané znalosti o obchodných a ekonomických činnostiach a účtovníctve a ktorí analyzujú tieto informácie s primeranou pozornosťou. Účtovná závierka neposkytuje a ani nemôže poskytovať všetky informácie, ktoré by existujúci a potencionálni investori, poskytovatelia úverov a pôžičiek a iní veritelia, mohli potrebovať. Títo používatelia musia relevantné informácie získať z iných zdrojov. </w:t>
      </w:r>
    </w:p>
    <w:p w14:paraId="356530B0" w14:textId="77777777" w:rsidR="00907C4C" w:rsidRPr="00601DCB" w:rsidRDefault="00CC271B" w:rsidP="00CC271B">
      <w:pPr>
        <w:pStyle w:val="Zkladntext"/>
        <w:tabs>
          <w:tab w:val="left" w:pos="3984"/>
        </w:tabs>
        <w:ind w:hanging="426"/>
        <w:rPr>
          <w:sz w:val="20"/>
          <w:szCs w:val="20"/>
          <w:highlight w:val="yellow"/>
        </w:rPr>
      </w:pPr>
      <w:r>
        <w:rPr>
          <w:sz w:val="20"/>
          <w:szCs w:val="20"/>
        </w:rPr>
        <w:tab/>
      </w:r>
      <w:r>
        <w:rPr>
          <w:sz w:val="20"/>
          <w:szCs w:val="20"/>
        </w:rPr>
        <w:tab/>
      </w:r>
    </w:p>
    <w:p w14:paraId="0609A0B7" w14:textId="77777777" w:rsidR="00907C4C" w:rsidRPr="00601DCB" w:rsidRDefault="00907C4C" w:rsidP="0028408E">
      <w:pPr>
        <w:pStyle w:val="Nadpis2"/>
        <w:ind w:left="720"/>
        <w:rPr>
          <w:sz w:val="20"/>
          <w:szCs w:val="20"/>
        </w:rPr>
      </w:pPr>
    </w:p>
    <w:p w14:paraId="3A674F9E" w14:textId="77777777" w:rsidR="00907C4C" w:rsidRDefault="00287B74" w:rsidP="004D3B4A">
      <w:pPr>
        <w:pStyle w:val="Nadpis2"/>
        <w:numPr>
          <w:ilvl w:val="0"/>
          <w:numId w:val="3"/>
        </w:numPr>
        <w:rPr>
          <w:sz w:val="20"/>
          <w:szCs w:val="20"/>
        </w:rPr>
      </w:pPr>
      <w:r>
        <w:rPr>
          <w:sz w:val="20"/>
          <w:szCs w:val="20"/>
        </w:rPr>
        <w:t>Informácie o skupine</w:t>
      </w:r>
    </w:p>
    <w:p w14:paraId="286630A6" w14:textId="77777777" w:rsidR="00CC271B" w:rsidRDefault="00CC271B" w:rsidP="00CC271B"/>
    <w:p w14:paraId="73651862" w14:textId="77777777" w:rsidR="00287B74" w:rsidRDefault="00CC271B" w:rsidP="00CC271B">
      <w:r>
        <w:t xml:space="preserve">        </w:t>
      </w:r>
      <w:r w:rsidR="00287B74">
        <w:t>Účtovná jednotka nie je súčasťou skupiny.</w:t>
      </w:r>
    </w:p>
    <w:p w14:paraId="08655DC4" w14:textId="77777777" w:rsidR="00287B74" w:rsidRDefault="00287B74" w:rsidP="00287B74">
      <w:pPr>
        <w:ind w:firstLine="708"/>
      </w:pPr>
    </w:p>
    <w:p w14:paraId="33CAECEA" w14:textId="77777777" w:rsidR="00CC271B" w:rsidRDefault="00CC271B" w:rsidP="00287B74">
      <w:pPr>
        <w:ind w:firstLine="708"/>
      </w:pPr>
    </w:p>
    <w:p w14:paraId="0AEF9624" w14:textId="77777777" w:rsidR="00287B74" w:rsidRPr="00CC271B" w:rsidRDefault="00CC271B" w:rsidP="00CC271B">
      <w:pPr>
        <w:pStyle w:val="Odsekzoznamu"/>
        <w:numPr>
          <w:ilvl w:val="0"/>
          <w:numId w:val="3"/>
        </w:numPr>
        <w:rPr>
          <w:b/>
          <w:bCs/>
        </w:rPr>
      </w:pPr>
      <w:r w:rsidRPr="00CC271B">
        <w:rPr>
          <w:b/>
          <w:bCs/>
        </w:rPr>
        <w:t xml:space="preserve"> Priemerný počet zamestnancov</w:t>
      </w:r>
    </w:p>
    <w:p w14:paraId="245FA158" w14:textId="77777777" w:rsidR="00CC271B" w:rsidRPr="000E107F" w:rsidRDefault="00CC271B" w:rsidP="00CC271B"/>
    <w:p w14:paraId="03BD84A4" w14:textId="2270EF6F" w:rsidR="00907C4C" w:rsidRPr="00601DCB" w:rsidRDefault="00907C4C" w:rsidP="00A31BBB">
      <w:pPr>
        <w:pStyle w:val="Zkladntext"/>
        <w:rPr>
          <w:sz w:val="20"/>
          <w:szCs w:val="20"/>
        </w:rPr>
      </w:pPr>
      <w:r w:rsidRPr="00601DCB">
        <w:rPr>
          <w:sz w:val="20"/>
          <w:szCs w:val="20"/>
        </w:rPr>
        <w:t>Priemerný prepočítaný počet zamestnancov Spoločnosti v účtovnom období 20</w:t>
      </w:r>
      <w:r w:rsidR="00E071C3">
        <w:rPr>
          <w:sz w:val="20"/>
          <w:szCs w:val="20"/>
        </w:rPr>
        <w:t>2</w:t>
      </w:r>
      <w:r w:rsidR="009A29FA">
        <w:rPr>
          <w:sz w:val="20"/>
          <w:szCs w:val="20"/>
        </w:rPr>
        <w:t>2</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 xml:space="preserve">44,8 </w:t>
      </w:r>
      <w:r w:rsidRPr="00601DCB">
        <w:rPr>
          <w:sz w:val="20"/>
          <w:szCs w:val="20"/>
        </w:rPr>
        <w:t xml:space="preserve"> (v účtovnom období 20</w:t>
      </w:r>
      <w:r w:rsidR="00E14EC9">
        <w:rPr>
          <w:sz w:val="20"/>
          <w:szCs w:val="20"/>
        </w:rPr>
        <w:t>21</w:t>
      </w:r>
      <w:r w:rsidRPr="00601DCB">
        <w:rPr>
          <w:sz w:val="20"/>
          <w:szCs w:val="20"/>
        </w:rPr>
        <w:t xml:space="preserve"> bol</w:t>
      </w:r>
      <w:r w:rsidR="004100B5">
        <w:rPr>
          <w:sz w:val="20"/>
          <w:szCs w:val="20"/>
        </w:rPr>
        <w:t xml:space="preserve"> </w:t>
      </w:r>
      <w:r w:rsidRPr="00601DCB">
        <w:rPr>
          <w:sz w:val="20"/>
          <w:szCs w:val="20"/>
        </w:rPr>
        <w:t xml:space="preserve"> </w:t>
      </w:r>
      <w:r w:rsidR="00E14EC9">
        <w:rPr>
          <w:b/>
          <w:bCs/>
          <w:sz w:val="20"/>
          <w:szCs w:val="20"/>
        </w:rPr>
        <w:t>54,1</w:t>
      </w:r>
      <w:r w:rsidRPr="00601DCB">
        <w:rPr>
          <w:sz w:val="20"/>
          <w:szCs w:val="20"/>
        </w:rPr>
        <w:t>).</w:t>
      </w:r>
    </w:p>
    <w:p w14:paraId="189628A0" w14:textId="77777777" w:rsidR="00907C4C" w:rsidRPr="00601DCB" w:rsidRDefault="00907C4C" w:rsidP="00A31BBB">
      <w:pPr>
        <w:pStyle w:val="Zkladntext"/>
        <w:rPr>
          <w:sz w:val="20"/>
          <w:szCs w:val="20"/>
        </w:rPr>
      </w:pPr>
    </w:p>
    <w:p w14:paraId="53A13992" w14:textId="77777777" w:rsidR="00907C4C" w:rsidRPr="00601DCB" w:rsidRDefault="00907C4C" w:rsidP="008C5D21">
      <w:pPr>
        <w:ind w:left="284"/>
      </w:pPr>
      <w:r w:rsidRPr="00601DCB">
        <w:rPr>
          <w:b/>
          <w:bCs/>
          <w:i/>
          <w:iCs/>
          <w:color w:val="FF0000"/>
        </w:rPr>
        <w:t xml:space="preserve"> </w:t>
      </w:r>
    </w:p>
    <w:p w14:paraId="6B2A7FC3" w14:textId="77777777" w:rsidR="00907C4C" w:rsidRPr="00601DCB" w:rsidRDefault="00907C4C" w:rsidP="00B50225">
      <w:pPr>
        <w:pStyle w:val="Nadpis1"/>
        <w:numPr>
          <w:ilvl w:val="0"/>
          <w:numId w:val="2"/>
        </w:numPr>
        <w:tabs>
          <w:tab w:val="num" w:pos="360"/>
        </w:tabs>
        <w:ind w:left="360"/>
        <w:rPr>
          <w:sz w:val="20"/>
          <w:szCs w:val="20"/>
        </w:rPr>
      </w:pPr>
      <w:bookmarkStart w:id="2" w:name="_Toc530739897"/>
      <w:r w:rsidRPr="00601DCB">
        <w:rPr>
          <w:sz w:val="20"/>
          <w:szCs w:val="20"/>
        </w:rPr>
        <w:t>Informácie o orgánoch účtovnej jednotky</w:t>
      </w:r>
      <w:bookmarkEnd w:id="2"/>
    </w:p>
    <w:p w14:paraId="587440FE" w14:textId="77777777" w:rsidR="00907C4C" w:rsidRPr="00601DCB" w:rsidRDefault="00907C4C" w:rsidP="00282F28"/>
    <w:p w14:paraId="7EEE3280" w14:textId="0EEE6B5A" w:rsidR="00907C4C" w:rsidRPr="00601DCB" w:rsidRDefault="00907C4C" w:rsidP="00454AE6">
      <w:pPr>
        <w:pStyle w:val="Zkladntext"/>
        <w:rPr>
          <w:sz w:val="20"/>
          <w:szCs w:val="20"/>
        </w:rPr>
      </w:pPr>
      <w:bookmarkStart w:id="3" w:name="_Toc530739898"/>
      <w:r w:rsidRPr="00601DCB">
        <w:rPr>
          <w:sz w:val="20"/>
          <w:szCs w:val="20"/>
        </w:rPr>
        <w:t xml:space="preserve">Členom štatutárneho orgánu, ani členom dozorných orgánov  </w:t>
      </w:r>
      <w:r w:rsidRPr="00422183">
        <w:rPr>
          <w:sz w:val="20"/>
          <w:szCs w:val="20"/>
        </w:rPr>
        <w:t>neboli</w:t>
      </w:r>
      <w:r w:rsidRPr="00601DCB">
        <w:rPr>
          <w:sz w:val="20"/>
          <w:szCs w:val="20"/>
        </w:rPr>
        <w:t xml:space="preserve"> v roku 20</w:t>
      </w:r>
      <w:r w:rsidR="004D6385">
        <w:rPr>
          <w:sz w:val="20"/>
          <w:szCs w:val="20"/>
        </w:rPr>
        <w:t>2</w:t>
      </w:r>
      <w:r w:rsidR="00E14EC9">
        <w:rPr>
          <w:sz w:val="20"/>
          <w:szCs w:val="20"/>
        </w:rPr>
        <w:t>2</w:t>
      </w:r>
      <w:r w:rsidRPr="00601DCB">
        <w:rPr>
          <w:sz w:val="20"/>
          <w:szCs w:val="20"/>
        </w:rPr>
        <w:t xml:space="preserve"> poskytnuté žiadne pôžičky, záruky alebo iné formy zabezpečenia, ani finančné prostriedky alebo iné plnenia na súkromné účely členov, ktoré sa vyúčtovávajú             </w:t>
      </w:r>
    </w:p>
    <w:p w14:paraId="13145DBA" w14:textId="77777777" w:rsidR="00907C4C" w:rsidRPr="00601DCB" w:rsidRDefault="00907C4C" w:rsidP="00454AE6">
      <w:pPr>
        <w:pStyle w:val="Zkladntext"/>
        <w:rPr>
          <w:sz w:val="20"/>
          <w:szCs w:val="20"/>
        </w:rPr>
      </w:pPr>
    </w:p>
    <w:p w14:paraId="0F5C5A8D" w14:textId="77777777" w:rsidR="00907C4C" w:rsidRPr="00601DCB" w:rsidRDefault="00907C4C" w:rsidP="009E0040">
      <w:pPr>
        <w:pStyle w:val="Nadpis1"/>
        <w:numPr>
          <w:ilvl w:val="0"/>
          <w:numId w:val="2"/>
        </w:numPr>
        <w:tabs>
          <w:tab w:val="num" w:pos="360"/>
        </w:tabs>
        <w:ind w:left="360"/>
        <w:rPr>
          <w:sz w:val="20"/>
          <w:szCs w:val="20"/>
        </w:rPr>
      </w:pPr>
      <w:bookmarkStart w:id="4" w:name="_Toc530739899"/>
      <w:bookmarkEnd w:id="3"/>
      <w:r w:rsidRPr="00601DCB">
        <w:rPr>
          <w:sz w:val="20"/>
          <w:szCs w:val="20"/>
        </w:rPr>
        <w:t xml:space="preserve">Informácie o PRIJATÝCH POSTUPOCH </w:t>
      </w:r>
      <w:bookmarkEnd w:id="4"/>
    </w:p>
    <w:p w14:paraId="650A8C9E" w14:textId="77777777" w:rsidR="00907C4C" w:rsidRPr="00601DCB" w:rsidRDefault="00907C4C" w:rsidP="00992FAC">
      <w:pPr>
        <w:pStyle w:val="Zkladntext"/>
        <w:ind w:left="786"/>
        <w:rPr>
          <w:sz w:val="20"/>
          <w:szCs w:val="20"/>
        </w:rPr>
      </w:pPr>
    </w:p>
    <w:p w14:paraId="60C1687B" w14:textId="77777777" w:rsidR="00907C4C" w:rsidRPr="00601DCB" w:rsidRDefault="00907C4C" w:rsidP="001210B4">
      <w:pPr>
        <w:pStyle w:val="Pismenka"/>
        <w:numPr>
          <w:ilvl w:val="0"/>
          <w:numId w:val="11"/>
        </w:numPr>
        <w:rPr>
          <w:sz w:val="20"/>
          <w:szCs w:val="20"/>
        </w:rPr>
      </w:pPr>
      <w:r w:rsidRPr="00601DCB">
        <w:rPr>
          <w:sz w:val="20"/>
          <w:szCs w:val="20"/>
        </w:rPr>
        <w:t>Východiská pre zostavenie účtovnej závierky</w:t>
      </w:r>
    </w:p>
    <w:p w14:paraId="76D223C7" w14:textId="77777777" w:rsidR="00907C4C" w:rsidRPr="00601DCB" w:rsidRDefault="00907C4C" w:rsidP="004D3B4A">
      <w:pPr>
        <w:pStyle w:val="Zkladntext"/>
        <w:ind w:left="450"/>
        <w:rPr>
          <w:sz w:val="20"/>
          <w:szCs w:val="20"/>
        </w:rPr>
      </w:pPr>
      <w:r w:rsidRPr="00601DCB">
        <w:rPr>
          <w:sz w:val="20"/>
          <w:szCs w:val="20"/>
        </w:rPr>
        <w:t>Účtovná závierka bola zostavená za predpokladu, že Spoločnosť bude nepretržite pokračovať vo svojej činnosti (</w:t>
      </w:r>
      <w:proofErr w:type="spellStart"/>
      <w:r w:rsidRPr="00601DCB">
        <w:rPr>
          <w:sz w:val="20"/>
          <w:szCs w:val="20"/>
        </w:rPr>
        <w:t>going</w:t>
      </w:r>
      <w:proofErr w:type="spellEnd"/>
      <w:r w:rsidRPr="00601DCB">
        <w:rPr>
          <w:sz w:val="20"/>
          <w:szCs w:val="20"/>
        </w:rPr>
        <w:t xml:space="preserve"> </w:t>
      </w:r>
      <w:proofErr w:type="spellStart"/>
      <w:r w:rsidRPr="00601DCB">
        <w:rPr>
          <w:sz w:val="20"/>
          <w:szCs w:val="20"/>
        </w:rPr>
        <w:t>concern</w:t>
      </w:r>
      <w:proofErr w:type="spellEnd"/>
      <w:r w:rsidRPr="00601DCB">
        <w:rPr>
          <w:sz w:val="20"/>
          <w:szCs w:val="20"/>
        </w:rPr>
        <w:t>).</w:t>
      </w:r>
    </w:p>
    <w:p w14:paraId="76B3751D" w14:textId="77777777" w:rsidR="00907C4C" w:rsidRPr="00601DCB" w:rsidRDefault="00907C4C" w:rsidP="004D3B4A">
      <w:pPr>
        <w:pStyle w:val="Zkladntext"/>
        <w:ind w:left="450"/>
        <w:rPr>
          <w:sz w:val="20"/>
          <w:szCs w:val="20"/>
        </w:rPr>
      </w:pPr>
    </w:p>
    <w:p w14:paraId="5DA0C20F" w14:textId="77777777" w:rsidR="00907C4C" w:rsidRPr="00601DCB" w:rsidRDefault="00907C4C">
      <w:pPr>
        <w:pStyle w:val="Zkladntext"/>
        <w:rPr>
          <w:sz w:val="20"/>
          <w:szCs w:val="20"/>
        </w:rPr>
      </w:pPr>
      <w:r w:rsidRPr="00601DCB">
        <w:rPr>
          <w:sz w:val="20"/>
          <w:szCs w:val="20"/>
        </w:rPr>
        <w:t xml:space="preserve">Účtovné metódy a všeobecné účtovné zásady boli účtovnou jednotkou konzistentne aplikované. </w:t>
      </w:r>
    </w:p>
    <w:p w14:paraId="7B41A245" w14:textId="77777777" w:rsidR="00FE0475" w:rsidRDefault="00FE0475">
      <w:pPr>
        <w:pStyle w:val="Zkladntext"/>
        <w:rPr>
          <w:sz w:val="20"/>
          <w:szCs w:val="20"/>
        </w:rPr>
      </w:pPr>
    </w:p>
    <w:p w14:paraId="1FFB35B1" w14:textId="77777777" w:rsidR="0030440E" w:rsidRDefault="0030440E">
      <w:pPr>
        <w:pStyle w:val="Zkladntext"/>
        <w:rPr>
          <w:sz w:val="20"/>
          <w:szCs w:val="20"/>
        </w:rPr>
      </w:pPr>
    </w:p>
    <w:p w14:paraId="03478E43" w14:textId="77777777" w:rsidR="0030440E" w:rsidRPr="00601DCB" w:rsidRDefault="0030440E">
      <w:pPr>
        <w:pStyle w:val="Zkladntext"/>
        <w:rPr>
          <w:sz w:val="20"/>
          <w:szCs w:val="20"/>
        </w:rPr>
      </w:pPr>
    </w:p>
    <w:p w14:paraId="6B295456" w14:textId="77777777" w:rsidR="00907C4C" w:rsidRPr="00601DCB" w:rsidRDefault="00907C4C" w:rsidP="001210B4">
      <w:pPr>
        <w:pStyle w:val="Pismenka"/>
        <w:numPr>
          <w:ilvl w:val="0"/>
          <w:numId w:val="11"/>
        </w:numPr>
        <w:rPr>
          <w:sz w:val="20"/>
          <w:szCs w:val="20"/>
        </w:rPr>
      </w:pPr>
      <w:r w:rsidRPr="00601DCB">
        <w:rPr>
          <w:sz w:val="20"/>
          <w:szCs w:val="20"/>
        </w:rPr>
        <w:lastRenderedPageBreak/>
        <w:t>Použitie odhadov a úsudkov</w:t>
      </w:r>
    </w:p>
    <w:p w14:paraId="2B9569B2" w14:textId="77777777" w:rsidR="00907C4C" w:rsidRPr="00601DCB" w:rsidRDefault="00907C4C" w:rsidP="00A31BBB">
      <w:pPr>
        <w:pStyle w:val="Zkladntext"/>
        <w:ind w:left="450"/>
        <w:rPr>
          <w:sz w:val="20"/>
          <w:szCs w:val="20"/>
        </w:rPr>
      </w:pPr>
      <w:r w:rsidRPr="00601DCB">
        <w:rPr>
          <w:sz w:val="20"/>
          <w:szCs w:val="20"/>
        </w:rPr>
        <w:t>Zostavenie účtovnej závierky si vyžaduje, aby manažment Spoločnosti urobil úsudky, odhady a predpoklady, ktoré ovplyvňujú aplikáciu účtovných metód a účtovných zásad a hodnotu vykazovaného majetku, záväzkov, výnosov a nákladov. Odhady a súvisiace predpoklady sú založené na minulých skúsenostiach a iných rozličných faktoroch, považovaných za primerané okolnostiam, na základe ktorých sa formuje východisko pre posúdenie účtovných hodnôt majetku a záväzkov, ktoré nie sú zrejmé z iných zdrojov. Skutočné výsledky sa preto môžu líšiť od odhadov.</w:t>
      </w:r>
    </w:p>
    <w:p w14:paraId="1E04A536" w14:textId="77777777" w:rsidR="00907C4C" w:rsidRPr="00601DCB" w:rsidRDefault="00907C4C" w:rsidP="00A31BBB">
      <w:pPr>
        <w:pStyle w:val="Zkladntext"/>
        <w:ind w:left="450"/>
        <w:rPr>
          <w:sz w:val="20"/>
          <w:szCs w:val="20"/>
        </w:rPr>
      </w:pPr>
    </w:p>
    <w:p w14:paraId="3342D066" w14:textId="77777777" w:rsidR="00907C4C" w:rsidRPr="00601DCB" w:rsidRDefault="00907C4C" w:rsidP="00A31BBB">
      <w:pPr>
        <w:pStyle w:val="Zkladntext"/>
        <w:ind w:left="450"/>
        <w:rPr>
          <w:sz w:val="20"/>
          <w:szCs w:val="20"/>
        </w:rPr>
      </w:pPr>
      <w:r w:rsidRPr="00601DCB">
        <w:rPr>
          <w:sz w:val="20"/>
          <w:szCs w:val="20"/>
        </w:rPr>
        <w:t xml:space="preserve">Odhady a súvisiace predpoklady sú neustále prehodnocované. Korekcie účtovných odhadov nie sú vykázané retrospektívne, ale sú vykázané  v období, v ktorom je odhad korigovaný, ak korekcia ovplyvňuje iba toto obdobie, alebo v období korekcie a v budúcich obdobiach, ak korekcia ovplyvňuje toto aj budúce obdobia. </w:t>
      </w:r>
    </w:p>
    <w:p w14:paraId="2541B358" w14:textId="77777777" w:rsidR="00907C4C" w:rsidRPr="00601DCB" w:rsidRDefault="00907C4C" w:rsidP="00A31BBB">
      <w:pPr>
        <w:pStyle w:val="Zkladntext"/>
        <w:rPr>
          <w:b/>
          <w:bCs/>
          <w:i/>
          <w:iCs/>
          <w:sz w:val="20"/>
          <w:szCs w:val="20"/>
        </w:rPr>
      </w:pPr>
    </w:p>
    <w:p w14:paraId="648A0C16" w14:textId="77777777" w:rsidR="00907C4C" w:rsidRPr="00601DCB" w:rsidRDefault="00907C4C" w:rsidP="00A31BBB">
      <w:pPr>
        <w:pStyle w:val="Zkladntext"/>
        <w:rPr>
          <w:b/>
          <w:bCs/>
          <w:i/>
          <w:iCs/>
          <w:sz w:val="20"/>
          <w:szCs w:val="20"/>
        </w:rPr>
      </w:pPr>
      <w:r w:rsidRPr="00601DCB">
        <w:rPr>
          <w:b/>
          <w:bCs/>
          <w:i/>
          <w:iCs/>
          <w:sz w:val="20"/>
          <w:szCs w:val="20"/>
        </w:rPr>
        <w:t>Úsudky</w:t>
      </w:r>
    </w:p>
    <w:p w14:paraId="1EFE8F05" w14:textId="77777777" w:rsidR="00907C4C" w:rsidRPr="00601DCB" w:rsidRDefault="00907C4C" w:rsidP="008C5D21">
      <w:pPr>
        <w:pStyle w:val="NormalLeft"/>
        <w:ind w:left="426"/>
      </w:pPr>
      <w:r w:rsidRPr="00601DCB">
        <w:t>V súvislosti s aplikáciou účtovných metód a účtovných zásad Spoločnosti nie sú potrebné také úsudky, ktoré by mali významný dopad na hodnoty vykázané v účtovnej závierke.</w:t>
      </w:r>
    </w:p>
    <w:p w14:paraId="26C1834B" w14:textId="77777777" w:rsidR="00907C4C" w:rsidRPr="00601DCB" w:rsidRDefault="00907C4C" w:rsidP="00A31BBB">
      <w:pPr>
        <w:pStyle w:val="Zkladntext"/>
        <w:ind w:left="450"/>
        <w:rPr>
          <w:sz w:val="20"/>
          <w:szCs w:val="20"/>
        </w:rPr>
      </w:pPr>
    </w:p>
    <w:p w14:paraId="68D68ADE" w14:textId="77777777" w:rsidR="00907C4C" w:rsidRPr="00601DCB" w:rsidRDefault="00907C4C" w:rsidP="00A31BBB">
      <w:pPr>
        <w:pStyle w:val="Zkladntext"/>
        <w:rPr>
          <w:b/>
          <w:bCs/>
          <w:i/>
          <w:iCs/>
          <w:sz w:val="20"/>
          <w:szCs w:val="20"/>
        </w:rPr>
      </w:pPr>
      <w:r w:rsidRPr="00601DCB">
        <w:rPr>
          <w:b/>
          <w:bCs/>
          <w:i/>
          <w:iCs/>
          <w:sz w:val="20"/>
          <w:szCs w:val="20"/>
        </w:rPr>
        <w:t>Neistoty v odhadoch a predpokladoch</w:t>
      </w:r>
    </w:p>
    <w:p w14:paraId="099A5073" w14:textId="77777777" w:rsidR="00907C4C" w:rsidRDefault="00907C4C" w:rsidP="008C5D21">
      <w:pPr>
        <w:pStyle w:val="NormalLeft"/>
        <w:ind w:left="426"/>
      </w:pPr>
      <w:r w:rsidRPr="00601DCB">
        <w:t>Spoločnosť neidentifikovala takú neistotu v odhadoch a predpokladoch, pri ktorej by existovalo signifikantné riziko, že by mohla viesť k ich významnej úprave v nasledujúcom účtovnom období.</w:t>
      </w:r>
    </w:p>
    <w:p w14:paraId="000D118A" w14:textId="77777777" w:rsidR="009D0B86" w:rsidRPr="00601DCB" w:rsidRDefault="009D0B86" w:rsidP="008C5D21">
      <w:pPr>
        <w:pStyle w:val="NormalLeft"/>
        <w:ind w:left="426"/>
      </w:pPr>
    </w:p>
    <w:p w14:paraId="106692BC" w14:textId="77777777" w:rsidR="00907C4C" w:rsidRPr="00601DCB" w:rsidRDefault="00907C4C" w:rsidP="001210B4">
      <w:pPr>
        <w:pStyle w:val="Pismenka"/>
        <w:numPr>
          <w:ilvl w:val="0"/>
          <w:numId w:val="11"/>
        </w:numPr>
        <w:rPr>
          <w:sz w:val="20"/>
          <w:szCs w:val="20"/>
        </w:rPr>
      </w:pPr>
      <w:r w:rsidRPr="00601DCB">
        <w:rPr>
          <w:sz w:val="20"/>
          <w:szCs w:val="20"/>
        </w:rPr>
        <w:t>Dlhodobý nehmotný majetok a dlhodobý hmotný majetok</w:t>
      </w:r>
    </w:p>
    <w:p w14:paraId="4A17E13B" w14:textId="77777777" w:rsidR="00907C4C" w:rsidRPr="00601DCB" w:rsidRDefault="00907C4C" w:rsidP="004D3B4A">
      <w:pPr>
        <w:pStyle w:val="Zkladntext"/>
        <w:rPr>
          <w:sz w:val="20"/>
          <w:szCs w:val="20"/>
        </w:rPr>
      </w:pPr>
      <w:r w:rsidRPr="00601DCB">
        <w:rPr>
          <w:sz w:val="20"/>
          <w:szCs w:val="20"/>
        </w:rPr>
        <w:t xml:space="preserve">Dlhodobý majetok nakupovaný sa oceňuje obstarávacou cenou, ktorá zahŕňa cenu obstarania a náklady súvisiace s obstaraním (clo, prepravu, montáž, poistné a pod.), zníženú o dobropisy, skontá, rabaty, zľavy z ceny, bonusy a pod. </w:t>
      </w:r>
    </w:p>
    <w:p w14:paraId="11287F01" w14:textId="77777777" w:rsidR="00907C4C" w:rsidRPr="00601DCB" w:rsidRDefault="00907C4C" w:rsidP="004D3B4A">
      <w:pPr>
        <w:pStyle w:val="Zkladntext"/>
        <w:rPr>
          <w:sz w:val="20"/>
          <w:szCs w:val="20"/>
        </w:rPr>
      </w:pPr>
    </w:p>
    <w:p w14:paraId="599D0036" w14:textId="77777777" w:rsidR="00907C4C" w:rsidRPr="00601DCB" w:rsidRDefault="00907C4C" w:rsidP="00AE62D9">
      <w:pPr>
        <w:pStyle w:val="Zkladntext"/>
        <w:rPr>
          <w:sz w:val="20"/>
          <w:szCs w:val="20"/>
        </w:rPr>
      </w:pPr>
      <w:r w:rsidRPr="00601DCB">
        <w:rPr>
          <w:sz w:val="20"/>
          <w:szCs w:val="20"/>
        </w:rPr>
        <w:t>Súčasťou obstarávacej ceny dlhodobého majetku nie sú</w:t>
      </w:r>
      <w:r w:rsidRPr="00601DCB">
        <w:rPr>
          <w:color w:val="0070C0"/>
          <w:sz w:val="20"/>
          <w:szCs w:val="20"/>
        </w:rPr>
        <w:t xml:space="preserve"> </w:t>
      </w:r>
      <w:r w:rsidRPr="00601DCB">
        <w:rPr>
          <w:sz w:val="20"/>
          <w:szCs w:val="20"/>
        </w:rPr>
        <w:t xml:space="preserve">úroky z úverov, ktoré vznikli do momentu uvedenia dlhodobého majetku do používania. </w:t>
      </w:r>
    </w:p>
    <w:p w14:paraId="771DEFF4" w14:textId="77777777" w:rsidR="00907C4C" w:rsidRPr="00601DCB" w:rsidRDefault="00907C4C" w:rsidP="004D3B4A">
      <w:pPr>
        <w:pStyle w:val="Zkladntext"/>
        <w:rPr>
          <w:sz w:val="20"/>
          <w:szCs w:val="20"/>
        </w:rPr>
      </w:pPr>
    </w:p>
    <w:p w14:paraId="528B69C3" w14:textId="77777777" w:rsidR="00907C4C" w:rsidRPr="00601DCB" w:rsidRDefault="00907C4C" w:rsidP="004D3B4A">
      <w:pPr>
        <w:pStyle w:val="Zkladntext"/>
        <w:rPr>
          <w:sz w:val="20"/>
          <w:szCs w:val="20"/>
        </w:rPr>
      </w:pPr>
      <w:r w:rsidRPr="00601DCB">
        <w:rPr>
          <w:sz w:val="20"/>
          <w:szCs w:val="20"/>
        </w:rPr>
        <w:t>Dlhodobý majetok vytvorený vlastnou činnosťou sa oceňuje vlastnými nákladmi. Vlastnými nákladmi sú všetky priame náklady vynaložené na výrobu alebo inú činnosť a nepriame náklady, ktoré sa vzťahujú na výrobu alebo inú činnosť.</w:t>
      </w:r>
    </w:p>
    <w:p w14:paraId="49653D13" w14:textId="77777777" w:rsidR="00907C4C" w:rsidRPr="00601DCB" w:rsidRDefault="00907C4C" w:rsidP="00282F28">
      <w:pPr>
        <w:pStyle w:val="Zkladntext"/>
        <w:rPr>
          <w:color w:val="0070C0"/>
          <w:sz w:val="20"/>
          <w:szCs w:val="20"/>
        </w:rPr>
      </w:pPr>
    </w:p>
    <w:p w14:paraId="4BE4D692" w14:textId="77777777" w:rsidR="00907C4C" w:rsidRPr="00601DCB" w:rsidRDefault="00907C4C" w:rsidP="00282F28">
      <w:pPr>
        <w:pStyle w:val="Zkladntext"/>
        <w:rPr>
          <w:sz w:val="20"/>
          <w:szCs w:val="20"/>
        </w:rPr>
      </w:pPr>
      <w:r w:rsidRPr="00601DCB">
        <w:rPr>
          <w:sz w:val="20"/>
          <w:szCs w:val="20"/>
        </w:rPr>
        <w:t xml:space="preserve">Odpisovať sa začína </w:t>
      </w:r>
      <w:r w:rsidR="00692CFE">
        <w:rPr>
          <w:sz w:val="20"/>
          <w:szCs w:val="20"/>
        </w:rPr>
        <w:t xml:space="preserve">v </w:t>
      </w:r>
      <w:r w:rsidRPr="00601DCB">
        <w:rPr>
          <w:sz w:val="20"/>
          <w:szCs w:val="20"/>
        </w:rPr>
        <w:t xml:space="preserve">mesiaci uvedenia dlhodobého majetku do používania. Drobný dlhodobý nehmotný majetok, ktorého obstarávacia cena (resp. vlastné náklady) je </w:t>
      </w:r>
      <w:r w:rsidRPr="002D707B">
        <w:rPr>
          <w:b/>
          <w:bCs/>
          <w:sz w:val="20"/>
          <w:szCs w:val="20"/>
        </w:rPr>
        <w:t>2 400 EUR</w:t>
      </w:r>
      <w:r w:rsidRPr="00601DCB">
        <w:rPr>
          <w:sz w:val="20"/>
          <w:szCs w:val="20"/>
        </w:rPr>
        <w:t xml:space="preserve"> a nižšia,</w:t>
      </w:r>
    </w:p>
    <w:p w14:paraId="2508829F" w14:textId="77777777" w:rsidR="00907C4C" w:rsidRPr="00601DCB" w:rsidRDefault="00907C4C" w:rsidP="00282F28">
      <w:pPr>
        <w:pStyle w:val="Zkladntext"/>
        <w:rPr>
          <w:sz w:val="20"/>
          <w:szCs w:val="20"/>
        </w:rPr>
      </w:pPr>
    </w:p>
    <w:p w14:paraId="5287D099" w14:textId="77777777" w:rsidR="00907C4C" w:rsidRPr="00601DCB" w:rsidRDefault="00907C4C" w:rsidP="00B72A86">
      <w:pPr>
        <w:pStyle w:val="Zkladntext"/>
        <w:numPr>
          <w:ilvl w:val="0"/>
          <w:numId w:val="14"/>
        </w:numPr>
        <w:tabs>
          <w:tab w:val="clear" w:pos="340"/>
          <w:tab w:val="num" w:pos="766"/>
        </w:tabs>
        <w:ind w:left="766"/>
        <w:rPr>
          <w:sz w:val="20"/>
          <w:szCs w:val="20"/>
        </w:rPr>
      </w:pPr>
      <w:r w:rsidRPr="00601DCB">
        <w:rPr>
          <w:sz w:val="20"/>
          <w:szCs w:val="20"/>
        </w:rPr>
        <w:t>sa považuje za náklad a účtuje sa na účet 518 – Ostatné služby.</w:t>
      </w:r>
    </w:p>
    <w:p w14:paraId="3F5A5852" w14:textId="77777777" w:rsidR="00907C4C" w:rsidRPr="00601DCB" w:rsidRDefault="00907C4C" w:rsidP="00221081">
      <w:pPr>
        <w:pStyle w:val="Zkladntext"/>
        <w:rPr>
          <w:sz w:val="20"/>
          <w:szCs w:val="20"/>
        </w:rPr>
      </w:pPr>
    </w:p>
    <w:p w14:paraId="07FB1A5C" w14:textId="77777777" w:rsidR="00907C4C"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472EE35C" w14:textId="77777777" w:rsidR="002D707B" w:rsidRPr="00601DCB" w:rsidRDefault="002D707B" w:rsidP="00AE62D9">
      <w:pPr>
        <w:pStyle w:val="Zkladntext"/>
        <w:rPr>
          <w:sz w:val="20"/>
          <w:szCs w:val="20"/>
        </w:rPr>
      </w:pPr>
    </w:p>
    <w:p w14:paraId="6CD51324" w14:textId="77777777" w:rsidR="00907C4C" w:rsidRPr="00601DCB" w:rsidRDefault="00907C4C" w:rsidP="00AE62D9">
      <w:pPr>
        <w:pStyle w:val="Zkladntext"/>
        <w:rPr>
          <w:sz w:val="20"/>
          <w:szCs w:val="20"/>
        </w:rPr>
      </w:pPr>
    </w:p>
    <w:bookmarkStart w:id="5" w:name="_MON_1508924653"/>
    <w:bookmarkEnd w:id="5"/>
    <w:p w14:paraId="454C3A4C" w14:textId="77777777" w:rsidR="00907C4C" w:rsidRPr="00601DCB" w:rsidRDefault="00907C4C" w:rsidP="00AE62D9">
      <w:pPr>
        <w:pStyle w:val="Zkladntext"/>
        <w:rPr>
          <w:sz w:val="20"/>
          <w:szCs w:val="20"/>
        </w:rPr>
      </w:pPr>
      <w:r w:rsidRPr="00601DCB">
        <w:rPr>
          <w:sz w:val="20"/>
          <w:szCs w:val="20"/>
        </w:rPr>
        <w:object w:dxaOrig="8901" w:dyaOrig="1739" w14:anchorId="1F27291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44.75pt;height:87pt" o:ole="">
            <v:imagedata r:id="rId8" o:title=""/>
          </v:shape>
          <o:OLEObject Type="Embed" ProgID="Msxml2.SAXXMLReader.5.0" ShapeID="_x0000_i1025" DrawAspect="Content" ObjectID="_1753678949" r:id="rId9"/>
        </w:object>
      </w:r>
    </w:p>
    <w:p w14:paraId="186556F2" w14:textId="77777777" w:rsidR="00907C4C" w:rsidRPr="00601DCB" w:rsidRDefault="00907C4C" w:rsidP="00737326">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02C53385" w14:textId="77777777" w:rsidR="00907C4C" w:rsidRPr="00601DCB" w:rsidRDefault="00907C4C" w:rsidP="00737326">
      <w:pPr>
        <w:pStyle w:val="Zkladntext"/>
        <w:rPr>
          <w:sz w:val="20"/>
          <w:szCs w:val="20"/>
        </w:rPr>
      </w:pPr>
    </w:p>
    <w:p w14:paraId="6256323B" w14:textId="77777777" w:rsidR="00907C4C" w:rsidRPr="00601DCB" w:rsidRDefault="00907C4C" w:rsidP="003C6202">
      <w:pPr>
        <w:pStyle w:val="Zkladntext"/>
        <w:rPr>
          <w:sz w:val="20"/>
          <w:szCs w:val="20"/>
        </w:rPr>
      </w:pPr>
      <w:r w:rsidRPr="00601DCB">
        <w:rPr>
          <w:sz w:val="20"/>
          <w:szCs w:val="20"/>
        </w:rPr>
        <w:t>Odpisy dlhodobého hmotného majetku sú stanovené vychádzajúc z predpokladanej doby jeho používania a predpokladaného priebehu jeho opotrebenia</w:t>
      </w:r>
    </w:p>
    <w:p w14:paraId="1FD1F521" w14:textId="77777777" w:rsidR="00907C4C" w:rsidRPr="00601DCB" w:rsidRDefault="00907C4C" w:rsidP="0040334F">
      <w:pPr>
        <w:spacing w:after="200" w:line="276" w:lineRule="auto"/>
        <w:ind w:firstLine="426"/>
        <w:rPr>
          <w:i/>
          <w:iCs/>
          <w:color w:val="0070C0"/>
        </w:rPr>
      </w:pPr>
    </w:p>
    <w:p w14:paraId="54B5A87C" w14:textId="77777777" w:rsidR="00907C4C" w:rsidRPr="00601DCB" w:rsidRDefault="00907C4C" w:rsidP="00224DB1">
      <w:pPr>
        <w:pStyle w:val="Zkladntext"/>
        <w:rPr>
          <w:sz w:val="20"/>
          <w:szCs w:val="20"/>
        </w:rPr>
      </w:pPr>
      <w:r w:rsidRPr="00601DCB">
        <w:rPr>
          <w:sz w:val="20"/>
          <w:szCs w:val="20"/>
        </w:rPr>
        <w:lastRenderedPageBreak/>
        <w:t xml:space="preserve">Odpisovať sa začína v mesiaci uvedenia dlhodobého majetku do používania. Drobný dlhodobý hmotný majetok, ktorého obstarávacia cena (resp. vlastné náklady) je </w:t>
      </w:r>
      <w:r w:rsidRPr="002D707B">
        <w:rPr>
          <w:b/>
          <w:bCs/>
          <w:sz w:val="20"/>
          <w:szCs w:val="20"/>
        </w:rPr>
        <w:t>1 700 EUR</w:t>
      </w:r>
      <w:r w:rsidRPr="00601DCB">
        <w:rPr>
          <w:sz w:val="20"/>
          <w:szCs w:val="20"/>
        </w:rPr>
        <w:t xml:space="preserve"> a nižšia, </w:t>
      </w:r>
    </w:p>
    <w:p w14:paraId="580D9169" w14:textId="77777777" w:rsidR="00907C4C" w:rsidRPr="00601DCB" w:rsidRDefault="00907C4C" w:rsidP="00224DB1">
      <w:pPr>
        <w:pStyle w:val="Zkladntext"/>
        <w:rPr>
          <w:sz w:val="20"/>
          <w:szCs w:val="20"/>
        </w:rPr>
      </w:pPr>
    </w:p>
    <w:p w14:paraId="1B90465C" w14:textId="77777777" w:rsidR="00907C4C" w:rsidRDefault="00907C4C" w:rsidP="00B72A86">
      <w:pPr>
        <w:pStyle w:val="Zkladntext"/>
        <w:numPr>
          <w:ilvl w:val="0"/>
          <w:numId w:val="15"/>
        </w:numPr>
        <w:tabs>
          <w:tab w:val="clear" w:pos="340"/>
          <w:tab w:val="num" w:pos="766"/>
        </w:tabs>
        <w:ind w:left="766"/>
        <w:rPr>
          <w:sz w:val="20"/>
          <w:szCs w:val="20"/>
        </w:rPr>
      </w:pPr>
      <w:r w:rsidRPr="00601DCB">
        <w:rPr>
          <w:sz w:val="20"/>
          <w:szCs w:val="20"/>
        </w:rPr>
        <w:t>sa považuje za zásoby a účtuje sa do nákladov</w:t>
      </w:r>
      <w:r w:rsidR="00274112">
        <w:rPr>
          <w:sz w:val="20"/>
          <w:szCs w:val="20"/>
        </w:rPr>
        <w:t xml:space="preserve"> na účet 501</w:t>
      </w:r>
      <w:r w:rsidRPr="00601DCB">
        <w:rPr>
          <w:sz w:val="20"/>
          <w:szCs w:val="20"/>
        </w:rPr>
        <w:t xml:space="preserve"> pri jeho vydaní do spotreby </w:t>
      </w:r>
    </w:p>
    <w:p w14:paraId="08E7E967" w14:textId="77777777" w:rsidR="002D707B" w:rsidRPr="00601DCB" w:rsidRDefault="002D707B" w:rsidP="002D707B">
      <w:pPr>
        <w:pStyle w:val="Zkladntext"/>
        <w:rPr>
          <w:sz w:val="20"/>
          <w:szCs w:val="20"/>
        </w:rPr>
      </w:pPr>
    </w:p>
    <w:p w14:paraId="43F1CDD0" w14:textId="77777777" w:rsidR="00907C4C" w:rsidRPr="00601DCB" w:rsidRDefault="00907C4C" w:rsidP="003C6202">
      <w:pPr>
        <w:pStyle w:val="Zkladntext"/>
        <w:rPr>
          <w:color w:val="00B0F0"/>
          <w:sz w:val="20"/>
          <w:szCs w:val="20"/>
        </w:rPr>
      </w:pPr>
    </w:p>
    <w:p w14:paraId="2E7183A6" w14:textId="77777777" w:rsidR="00907C4C" w:rsidRPr="00601DCB" w:rsidRDefault="00907C4C" w:rsidP="000D58F6">
      <w:pPr>
        <w:pStyle w:val="Zkladntext"/>
        <w:rPr>
          <w:sz w:val="20"/>
          <w:szCs w:val="20"/>
        </w:rPr>
      </w:pPr>
      <w:r w:rsidRPr="00601DCB">
        <w:rPr>
          <w:sz w:val="20"/>
          <w:szCs w:val="20"/>
        </w:rPr>
        <w:t>Pozemky sa neodpisuj</w:t>
      </w:r>
      <w:r w:rsidR="000D58F6">
        <w:rPr>
          <w:sz w:val="20"/>
          <w:szCs w:val="20"/>
        </w:rPr>
        <w:t>ú</w:t>
      </w:r>
    </w:p>
    <w:p w14:paraId="53D43E09" w14:textId="77777777" w:rsidR="00907C4C" w:rsidRPr="00601DCB" w:rsidRDefault="00907C4C" w:rsidP="000D58F6">
      <w:pPr>
        <w:pStyle w:val="Zkladntext"/>
        <w:ind w:left="0"/>
        <w:rPr>
          <w:sz w:val="20"/>
          <w:szCs w:val="20"/>
        </w:rPr>
      </w:pPr>
    </w:p>
    <w:p w14:paraId="105CCB18" w14:textId="77777777" w:rsidR="00907C4C" w:rsidRPr="00601DCB" w:rsidRDefault="00907C4C" w:rsidP="00AE62D9">
      <w:pPr>
        <w:pStyle w:val="Zkladntext"/>
        <w:rPr>
          <w:sz w:val="20"/>
          <w:szCs w:val="20"/>
        </w:rPr>
      </w:pPr>
    </w:p>
    <w:p w14:paraId="52E819CE" w14:textId="77777777" w:rsidR="00907C4C" w:rsidRPr="00601DCB" w:rsidRDefault="00907C4C" w:rsidP="00AE62D9">
      <w:pPr>
        <w:pStyle w:val="Zkladntext"/>
        <w:rPr>
          <w:sz w:val="20"/>
          <w:szCs w:val="20"/>
        </w:rPr>
      </w:pPr>
      <w:r w:rsidRPr="00601DCB">
        <w:rPr>
          <w:sz w:val="20"/>
          <w:szCs w:val="20"/>
        </w:rPr>
        <w:t>Predpokladaná doba používania, metóda odpisovania a odpisová sadzba sú uvedené v nasledujúcej tabuľke:</w:t>
      </w:r>
    </w:p>
    <w:p w14:paraId="2D32D59E" w14:textId="77777777" w:rsidR="00907C4C" w:rsidRPr="00601DCB" w:rsidRDefault="00907C4C" w:rsidP="00AE62D9">
      <w:pPr>
        <w:pStyle w:val="Zkladntext"/>
        <w:rPr>
          <w:sz w:val="20"/>
          <w:szCs w:val="20"/>
        </w:rPr>
      </w:pPr>
    </w:p>
    <w:p w14:paraId="1239E9D0" w14:textId="77777777" w:rsidR="00907C4C" w:rsidRPr="00601DCB" w:rsidRDefault="00907C4C" w:rsidP="00AE62D9">
      <w:pPr>
        <w:pStyle w:val="Zkladntext"/>
        <w:rPr>
          <w:sz w:val="20"/>
          <w:szCs w:val="20"/>
        </w:rPr>
      </w:pPr>
    </w:p>
    <w:p w14:paraId="52CB9B1E" w14:textId="77777777" w:rsidR="00907C4C" w:rsidRDefault="003365C9" w:rsidP="00AE62D9">
      <w:pPr>
        <w:pStyle w:val="Zkladntext"/>
        <w:rPr>
          <w:sz w:val="20"/>
          <w:szCs w:val="20"/>
        </w:rPr>
      </w:pPr>
      <w:bookmarkStart w:id="6" w:name="_MON_1500299770"/>
      <w:bookmarkEnd w:id="6"/>
      <w:r w:rsidRPr="00601DCB">
        <w:rPr>
          <w:noProof/>
          <w:sz w:val="20"/>
          <w:szCs w:val="20"/>
        </w:rPr>
        <w:drawing>
          <wp:inline distT="0" distB="0" distL="0" distR="0" wp14:anchorId="3C6152A5" wp14:editId="7CAC493F">
            <wp:extent cx="5554980" cy="111252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554980" cy="1112520"/>
                    </a:xfrm>
                    <a:prstGeom prst="rect">
                      <a:avLst/>
                    </a:prstGeom>
                    <a:noFill/>
                    <a:ln>
                      <a:noFill/>
                    </a:ln>
                  </pic:spPr>
                </pic:pic>
              </a:graphicData>
            </a:graphic>
          </wp:inline>
        </w:drawing>
      </w:r>
    </w:p>
    <w:p w14:paraId="680A9D78" w14:textId="77777777" w:rsidR="002D707B" w:rsidRPr="00601DCB" w:rsidRDefault="002D707B" w:rsidP="00AE62D9">
      <w:pPr>
        <w:pStyle w:val="Zkladntext"/>
        <w:rPr>
          <w:sz w:val="20"/>
          <w:szCs w:val="20"/>
        </w:rPr>
      </w:pPr>
    </w:p>
    <w:p w14:paraId="7A48010C" w14:textId="77777777" w:rsidR="00907C4C" w:rsidRPr="00601DCB" w:rsidRDefault="00907C4C" w:rsidP="00A31BBB">
      <w:pPr>
        <w:pStyle w:val="Zkladntext"/>
        <w:rPr>
          <w:sz w:val="20"/>
          <w:szCs w:val="20"/>
        </w:rPr>
      </w:pPr>
      <w:r w:rsidRPr="00601DCB">
        <w:rPr>
          <w:sz w:val="20"/>
          <w:szCs w:val="20"/>
        </w:rPr>
        <w:t xml:space="preserve">Metódy odpisovania, doby použiteľnosti a zostatkové hodnoty sa prehodnocujú ku dňu, ku ktorému sa zostavuje účtovná závierka, a ak je to potrebné, urobia sa úpravy. </w:t>
      </w:r>
    </w:p>
    <w:p w14:paraId="375D1E40" w14:textId="77777777" w:rsidR="00907C4C" w:rsidRPr="00601DCB" w:rsidRDefault="00907C4C">
      <w:pPr>
        <w:pStyle w:val="Zkladntext"/>
        <w:rPr>
          <w:sz w:val="20"/>
          <w:szCs w:val="20"/>
        </w:rPr>
      </w:pPr>
    </w:p>
    <w:p w14:paraId="0A5E3E84" w14:textId="77777777" w:rsidR="00907C4C" w:rsidRPr="00601DCB" w:rsidRDefault="00907C4C" w:rsidP="00A31BBB">
      <w:pPr>
        <w:pStyle w:val="Zkladntext"/>
        <w:rPr>
          <w:i/>
          <w:iCs/>
          <w:sz w:val="20"/>
          <w:szCs w:val="20"/>
        </w:rPr>
      </w:pPr>
      <w:r w:rsidRPr="00601DCB">
        <w:rPr>
          <w:b/>
          <w:bCs/>
          <w:i/>
          <w:iCs/>
          <w:sz w:val="20"/>
          <w:szCs w:val="20"/>
        </w:rPr>
        <w:t>Posúdenie zníženia hodnoty majetku</w:t>
      </w:r>
    </w:p>
    <w:p w14:paraId="5C910972" w14:textId="77777777" w:rsidR="00907C4C" w:rsidRPr="00601DCB" w:rsidRDefault="00907C4C" w:rsidP="00A31BBB">
      <w:pPr>
        <w:pStyle w:val="Zkladntext"/>
        <w:rPr>
          <w:i/>
          <w:iCs/>
          <w:sz w:val="20"/>
          <w:szCs w:val="20"/>
        </w:rPr>
      </w:pPr>
    </w:p>
    <w:p w14:paraId="43243CCC" w14:textId="77777777" w:rsidR="00907C4C" w:rsidRPr="00601DCB" w:rsidRDefault="00907C4C" w:rsidP="00A31BBB">
      <w:pPr>
        <w:pStyle w:val="Zkladntext"/>
        <w:rPr>
          <w:i/>
          <w:iCs/>
          <w:sz w:val="20"/>
          <w:szCs w:val="20"/>
        </w:rPr>
      </w:pPr>
      <w:r w:rsidRPr="00601DCB">
        <w:rPr>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14:paraId="603D248A" w14:textId="77777777" w:rsidR="00907C4C" w:rsidRPr="00601DCB" w:rsidRDefault="00907C4C" w:rsidP="00953A9B">
      <w:pPr>
        <w:pStyle w:val="AccountingPolicy"/>
        <w:jc w:val="both"/>
        <w:rPr>
          <w:rFonts w:ascii="Arial" w:hAnsi="Arial" w:cs="Arial"/>
          <w:lang w:val="sk-SK"/>
        </w:rPr>
      </w:pPr>
    </w:p>
    <w:p w14:paraId="24AFB872" w14:textId="77777777" w:rsidR="00907C4C" w:rsidRPr="00601DCB" w:rsidRDefault="00907C4C" w:rsidP="00D06026">
      <w:pPr>
        <w:pStyle w:val="Zkladntext"/>
        <w:rPr>
          <w:sz w:val="20"/>
          <w:szCs w:val="20"/>
        </w:rPr>
      </w:pPr>
      <w:r w:rsidRPr="00601DCB">
        <w:rPr>
          <w:sz w:val="20"/>
          <w:szCs w:val="20"/>
        </w:rPr>
        <w:t xml:space="preserve">Faktory, ktoré sú považované za dôležité pri  posudzovaní zníženia hodnoty majetku sú: </w:t>
      </w:r>
    </w:p>
    <w:p w14:paraId="0443BFFD"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technologický pokrok,</w:t>
      </w:r>
    </w:p>
    <w:p w14:paraId="362906D5"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významne nedostatočné prevádzkové výsledky v porovnaní s historickými alebo plánovanými prevádzkovými výsledkami,</w:t>
      </w:r>
    </w:p>
    <w:p w14:paraId="5EF7DC83" w14:textId="77777777" w:rsidR="00907C4C" w:rsidRPr="00601DCB" w:rsidRDefault="00907C4C" w:rsidP="00B72A86">
      <w:pPr>
        <w:pStyle w:val="Zkladntext"/>
        <w:numPr>
          <w:ilvl w:val="0"/>
          <w:numId w:val="16"/>
        </w:numPr>
        <w:tabs>
          <w:tab w:val="clear" w:pos="340"/>
          <w:tab w:val="num" w:pos="766"/>
        </w:tabs>
        <w:ind w:left="766"/>
        <w:rPr>
          <w:sz w:val="20"/>
          <w:szCs w:val="20"/>
        </w:rPr>
      </w:pPr>
      <w:r w:rsidRPr="00601DCB">
        <w:rPr>
          <w:sz w:val="20"/>
          <w:szCs w:val="20"/>
        </w:rPr>
        <w:t>významné zmeny v spôsobe použitia majetku Spoločnosti alebo celkovej zmeny stratégie Spoločnosti,</w:t>
      </w:r>
    </w:p>
    <w:p w14:paraId="65D38433" w14:textId="77777777" w:rsidR="00907C4C" w:rsidRPr="00601DCB" w:rsidRDefault="00907C4C" w:rsidP="00B72A86">
      <w:pPr>
        <w:pStyle w:val="Zkladntext"/>
        <w:numPr>
          <w:ilvl w:val="0"/>
          <w:numId w:val="16"/>
        </w:numPr>
        <w:tabs>
          <w:tab w:val="clear" w:pos="340"/>
          <w:tab w:val="num" w:pos="766"/>
        </w:tabs>
        <w:ind w:left="766"/>
        <w:rPr>
          <w:sz w:val="20"/>
          <w:szCs w:val="20"/>
        </w:rPr>
      </w:pPr>
      <w:proofErr w:type="spellStart"/>
      <w:r w:rsidRPr="00601DCB">
        <w:rPr>
          <w:sz w:val="20"/>
          <w:szCs w:val="20"/>
        </w:rPr>
        <w:t>zastaralosť</w:t>
      </w:r>
      <w:proofErr w:type="spellEnd"/>
      <w:r w:rsidRPr="00601DCB">
        <w:rPr>
          <w:sz w:val="20"/>
          <w:szCs w:val="20"/>
        </w:rPr>
        <w:t xml:space="preserve"> produktov.</w:t>
      </w:r>
    </w:p>
    <w:p w14:paraId="7E8386F8" w14:textId="77777777" w:rsidR="00907C4C" w:rsidRPr="00601DCB" w:rsidRDefault="00907C4C" w:rsidP="00D06026">
      <w:pPr>
        <w:pStyle w:val="Zkladntext"/>
        <w:rPr>
          <w:sz w:val="20"/>
          <w:szCs w:val="20"/>
        </w:rPr>
      </w:pPr>
    </w:p>
    <w:p w14:paraId="16DDCE42" w14:textId="77777777" w:rsidR="00907C4C" w:rsidRPr="00601DCB" w:rsidRDefault="00907C4C" w:rsidP="00D06026">
      <w:pPr>
        <w:pStyle w:val="Zkladntext"/>
        <w:rPr>
          <w:sz w:val="20"/>
          <w:szCs w:val="20"/>
        </w:rPr>
      </w:pPr>
      <w:r w:rsidRPr="00601DCB">
        <w:rPr>
          <w:sz w:val="20"/>
          <w:szCs w:val="20"/>
        </w:rPr>
        <w:t>Ak Spoločnosť zistí, že na základe existencie jedného alebo viacerých indikátorov zníženia hodnoty majetku možno predpokladať, že došlo k zníženiu hodnoty majetku oproti jeho oceneniu v účtovníctve, vypočíta zníženie hodnoty majetku na základe odhadov projektovaných čistých diskontovaných peňažných tokov, ktoré sa očakávajú z daného majetku, vrátane jeho prípadného predaja. Odhadované zníženie hodnoty by sa mohlo preukázať ako nedostatočné, ak by analýzy nadhodnotili peňažné toky alebo ak sa zmenia podmienky v</w:t>
      </w:r>
      <w:r w:rsidR="001677EC">
        <w:rPr>
          <w:sz w:val="20"/>
          <w:szCs w:val="20"/>
        </w:rPr>
        <w:t> </w:t>
      </w:r>
      <w:r w:rsidRPr="00601DCB">
        <w:rPr>
          <w:sz w:val="20"/>
          <w:szCs w:val="20"/>
        </w:rPr>
        <w:t>budúcnosti</w:t>
      </w:r>
      <w:r w:rsidR="001677EC">
        <w:rPr>
          <w:sz w:val="20"/>
          <w:szCs w:val="20"/>
        </w:rPr>
        <w:t>.</w:t>
      </w:r>
      <w:r w:rsidRPr="00601DCB">
        <w:rPr>
          <w:sz w:val="20"/>
          <w:szCs w:val="20"/>
        </w:rPr>
        <w:t xml:space="preserve">  </w:t>
      </w:r>
    </w:p>
    <w:p w14:paraId="563E7EAF" w14:textId="77777777" w:rsidR="00907C4C" w:rsidRPr="00601DCB" w:rsidRDefault="00907C4C">
      <w:pPr>
        <w:pStyle w:val="Zkladntext"/>
        <w:rPr>
          <w:sz w:val="20"/>
          <w:szCs w:val="20"/>
        </w:rPr>
      </w:pPr>
    </w:p>
    <w:p w14:paraId="368EEF12" w14:textId="77777777" w:rsidR="00907C4C" w:rsidRPr="00601DCB" w:rsidRDefault="00907C4C" w:rsidP="001210B4">
      <w:pPr>
        <w:pStyle w:val="Pismenka"/>
        <w:numPr>
          <w:ilvl w:val="0"/>
          <w:numId w:val="11"/>
        </w:numPr>
        <w:rPr>
          <w:sz w:val="20"/>
          <w:szCs w:val="20"/>
        </w:rPr>
      </w:pPr>
      <w:r w:rsidRPr="00601DCB">
        <w:rPr>
          <w:sz w:val="20"/>
          <w:szCs w:val="20"/>
        </w:rPr>
        <w:t xml:space="preserve">Zásoby </w:t>
      </w:r>
    </w:p>
    <w:p w14:paraId="247643CE" w14:textId="77777777" w:rsidR="00907C4C" w:rsidRPr="00601DCB" w:rsidRDefault="00907C4C" w:rsidP="0071599A">
      <w:pPr>
        <w:pStyle w:val="Zkladntext"/>
        <w:rPr>
          <w:sz w:val="20"/>
          <w:szCs w:val="20"/>
        </w:rPr>
      </w:pPr>
      <w:r w:rsidRPr="00601DCB">
        <w:rPr>
          <w:sz w:val="20"/>
          <w:szCs w:val="20"/>
        </w:rPr>
        <w:t>Zásoby sa oceňujú nižšou z nasledujúcich hodnôt: obstarávacou cenou (nakupované zásoby) alebo vlastnými nákladmi (zásoby vytvorené vlastnou činnosťou), alebo čistou realizačnou hodnotou.</w:t>
      </w:r>
    </w:p>
    <w:p w14:paraId="68140D80" w14:textId="77777777" w:rsidR="00907C4C" w:rsidRPr="00601DCB" w:rsidRDefault="00907C4C" w:rsidP="0071599A">
      <w:pPr>
        <w:pStyle w:val="Zkladntext"/>
        <w:rPr>
          <w:sz w:val="20"/>
          <w:szCs w:val="20"/>
        </w:rPr>
      </w:pPr>
    </w:p>
    <w:p w14:paraId="6456D545" w14:textId="77777777" w:rsidR="00907C4C" w:rsidRPr="00601DCB" w:rsidRDefault="00907C4C" w:rsidP="00032D7F">
      <w:pPr>
        <w:pStyle w:val="odstavec"/>
        <w:rPr>
          <w:b/>
          <w:bCs/>
          <w:sz w:val="20"/>
          <w:szCs w:val="20"/>
        </w:rPr>
      </w:pPr>
      <w:r w:rsidRPr="00601DCB">
        <w:rPr>
          <w:sz w:val="20"/>
          <w:szCs w:val="20"/>
        </w:rPr>
        <w:t xml:space="preserve">Obstarávacia cena zahŕňa cenu, za ktorú sa zásoby obstarali a náklady súvisiace s obstaraním (clo, prepravu, poistné, provízie, a pod.), zníženú o dobropisy, skontá, rabaty, zľavy z ceny, bonusy a pod.  Úroky z úverov nie sú súčasťou obstarávacej ceny. </w:t>
      </w:r>
    </w:p>
    <w:p w14:paraId="724095E0" w14:textId="77777777" w:rsidR="00907C4C" w:rsidRPr="00601DCB" w:rsidRDefault="00907C4C">
      <w:pPr>
        <w:pStyle w:val="odstavec"/>
        <w:rPr>
          <w:sz w:val="20"/>
          <w:szCs w:val="20"/>
        </w:rPr>
      </w:pPr>
    </w:p>
    <w:p w14:paraId="32C29C1A" w14:textId="77777777" w:rsidR="00907C4C" w:rsidRPr="00601DCB" w:rsidRDefault="00907C4C" w:rsidP="000F6D39">
      <w:pPr>
        <w:pStyle w:val="odstavec"/>
        <w:rPr>
          <w:color w:val="0070C0"/>
          <w:sz w:val="20"/>
          <w:szCs w:val="20"/>
          <w:highlight w:val="yellow"/>
        </w:rPr>
      </w:pPr>
      <w:r w:rsidRPr="00601DCB">
        <w:rPr>
          <w:sz w:val="20"/>
          <w:szCs w:val="20"/>
        </w:rPr>
        <w:t>Úbytok zásob sa účtuje v skutočnej obstarávacej cene / v cene zistenej metódou váženého aritmetického priemeru / spôsobom, keď prvá cena na ocenenie prírastku príslušného druhu majetku sa použije ako prvá cena na ocenenie úbytku tohto majetku (tzv. FIFO metóda</w:t>
      </w:r>
    </w:p>
    <w:p w14:paraId="6EEB504F" w14:textId="77777777" w:rsidR="00907C4C" w:rsidRPr="00601DCB" w:rsidRDefault="00907C4C" w:rsidP="0071599A">
      <w:pPr>
        <w:pStyle w:val="Zkladntext"/>
        <w:rPr>
          <w:sz w:val="20"/>
          <w:szCs w:val="20"/>
          <w:highlight w:val="yellow"/>
        </w:rPr>
      </w:pPr>
    </w:p>
    <w:p w14:paraId="5474CFBF" w14:textId="77777777" w:rsidR="00907C4C" w:rsidRPr="00601DCB" w:rsidRDefault="00907C4C" w:rsidP="0071599A">
      <w:pPr>
        <w:pStyle w:val="Zkladntext"/>
        <w:rPr>
          <w:sz w:val="20"/>
          <w:szCs w:val="20"/>
        </w:rPr>
      </w:pPr>
      <w:r w:rsidRPr="00601DCB">
        <w:rPr>
          <w:sz w:val="20"/>
          <w:szCs w:val="20"/>
        </w:rPr>
        <w:t>Zníženie hodnoty zásob sa zohľadňuje vytvorením opravnej položky.</w:t>
      </w:r>
    </w:p>
    <w:p w14:paraId="2052C5B4" w14:textId="77777777" w:rsidR="00907C4C" w:rsidRPr="00601DCB" w:rsidRDefault="00907C4C" w:rsidP="0071599A">
      <w:pPr>
        <w:pStyle w:val="Zkladntext"/>
        <w:rPr>
          <w:sz w:val="20"/>
          <w:szCs w:val="20"/>
        </w:rPr>
      </w:pPr>
    </w:p>
    <w:p w14:paraId="227752C6" w14:textId="77777777" w:rsidR="00907C4C" w:rsidRPr="00601DCB" w:rsidRDefault="00907C4C" w:rsidP="001210B4">
      <w:pPr>
        <w:pStyle w:val="Pismenka"/>
        <w:numPr>
          <w:ilvl w:val="0"/>
          <w:numId w:val="11"/>
        </w:numPr>
        <w:rPr>
          <w:sz w:val="20"/>
          <w:szCs w:val="20"/>
        </w:rPr>
      </w:pPr>
      <w:r w:rsidRPr="00601DCB">
        <w:rPr>
          <w:sz w:val="20"/>
          <w:szCs w:val="20"/>
        </w:rPr>
        <w:t>Pohľadávky</w:t>
      </w:r>
    </w:p>
    <w:p w14:paraId="56AF3B3D" w14:textId="77777777" w:rsidR="00907C4C" w:rsidRPr="00601DCB" w:rsidRDefault="00907C4C" w:rsidP="007224BE">
      <w:pPr>
        <w:pStyle w:val="Zkladntext"/>
        <w:rPr>
          <w:sz w:val="20"/>
          <w:szCs w:val="20"/>
        </w:rPr>
      </w:pPr>
      <w:r w:rsidRPr="00601DCB">
        <w:rPr>
          <w:sz w:val="20"/>
          <w:szCs w:val="20"/>
        </w:rPr>
        <w:t>Pohľadávky pri ich vzniku sa oceňujú ich menovitou hodnotou; postúpené pohľadávky a pohľadávky nadobudnuté vkladom do základného imania sa oceňujú obstarávacou cenou vrátane nákladov súvisiacich s obstaraním. Toto ocenenie sa znižuje o pochybné a nevymožiteľné pohľadávky.</w:t>
      </w:r>
    </w:p>
    <w:p w14:paraId="1B806DAD" w14:textId="77777777" w:rsidR="00907C4C" w:rsidRPr="00601DCB" w:rsidRDefault="00907C4C" w:rsidP="007224BE">
      <w:pPr>
        <w:pStyle w:val="Zkladntext"/>
        <w:rPr>
          <w:sz w:val="20"/>
          <w:szCs w:val="20"/>
        </w:rPr>
      </w:pPr>
    </w:p>
    <w:p w14:paraId="28FC4982" w14:textId="77777777" w:rsidR="00907C4C" w:rsidRPr="00601DCB" w:rsidRDefault="00907C4C" w:rsidP="00301900">
      <w:pPr>
        <w:pStyle w:val="Zkladntext"/>
        <w:rPr>
          <w:sz w:val="20"/>
          <w:szCs w:val="20"/>
        </w:rPr>
      </w:pPr>
      <w:r w:rsidRPr="00601DCB">
        <w:rPr>
          <w:sz w:val="20"/>
          <w:szCs w:val="20"/>
        </w:rPr>
        <w:t>Pri dlhodobých pôžičkách a pohľadávkach, ak je zostatková doba splatnosti pohľadávky alebo pôžičky dlhšia ako jeden rok, upravuje sa hodnota tejto pohľadávky alebo pôžičky formou opravnej položky, ktorá predstavuje rozdiel medzi menovitou a súčasnou hodnotou pohľadávky. Súčasná hodnota pohľadávky sa počíta ak súčet súčinov budúcich peňažných príjmov a príslušných diskontných faktorov.</w:t>
      </w:r>
    </w:p>
    <w:p w14:paraId="719CDAE3" w14:textId="77777777" w:rsidR="00907C4C" w:rsidRPr="00601DCB" w:rsidRDefault="00907C4C" w:rsidP="0028408E">
      <w:pPr>
        <w:pStyle w:val="Zkladntext"/>
        <w:ind w:left="0"/>
        <w:rPr>
          <w:sz w:val="20"/>
          <w:szCs w:val="20"/>
        </w:rPr>
      </w:pPr>
    </w:p>
    <w:p w14:paraId="29862E6D" w14:textId="77777777" w:rsidR="00907C4C" w:rsidRPr="00601DCB" w:rsidRDefault="00907C4C" w:rsidP="001210B4">
      <w:pPr>
        <w:pStyle w:val="Pismenka"/>
        <w:numPr>
          <w:ilvl w:val="0"/>
          <w:numId w:val="11"/>
        </w:numPr>
        <w:rPr>
          <w:sz w:val="20"/>
          <w:szCs w:val="20"/>
        </w:rPr>
      </w:pPr>
      <w:r w:rsidRPr="00601DCB">
        <w:rPr>
          <w:sz w:val="20"/>
          <w:szCs w:val="20"/>
        </w:rPr>
        <w:t>Finančné účty</w:t>
      </w:r>
    </w:p>
    <w:p w14:paraId="1BAFDE19" w14:textId="4FBF797A" w:rsidR="00907C4C" w:rsidRPr="00601DCB" w:rsidRDefault="00907C4C" w:rsidP="00F500B6">
      <w:pPr>
        <w:pStyle w:val="Pismenka"/>
        <w:tabs>
          <w:tab w:val="clear" w:pos="360"/>
        </w:tabs>
        <w:ind w:left="426" w:firstLine="0"/>
        <w:rPr>
          <w:b w:val="0"/>
          <w:bCs w:val="0"/>
          <w:sz w:val="20"/>
          <w:szCs w:val="20"/>
        </w:rPr>
      </w:pPr>
      <w:r w:rsidRPr="00601DCB">
        <w:rPr>
          <w:b w:val="0"/>
          <w:bCs w:val="0"/>
          <w:sz w:val="20"/>
          <w:szCs w:val="20"/>
        </w:rPr>
        <w:t>Finančné účty tvorí peňažná hotovosť, zostatky na bankových účtoch</w:t>
      </w:r>
      <w:r w:rsidRPr="00601DCB">
        <w:rPr>
          <w:b w:val="0"/>
          <w:bCs w:val="0"/>
          <w:color w:val="0070C0"/>
          <w:sz w:val="20"/>
          <w:szCs w:val="20"/>
        </w:rPr>
        <w:t xml:space="preserve"> </w:t>
      </w:r>
      <w:r w:rsidRPr="00601DCB">
        <w:rPr>
          <w:b w:val="0"/>
          <w:bCs w:val="0"/>
          <w:sz w:val="20"/>
          <w:szCs w:val="20"/>
        </w:rPr>
        <w:t xml:space="preserve">a oceňujú sa menovitou hodnotou. Zníženie ich hodnoty sa vyjadruje opravnou položkou. </w:t>
      </w:r>
    </w:p>
    <w:p w14:paraId="44E81809" w14:textId="77777777" w:rsidR="00907C4C" w:rsidRPr="00601DCB" w:rsidRDefault="00907C4C" w:rsidP="00032D7F">
      <w:pPr>
        <w:pStyle w:val="odstavec"/>
        <w:rPr>
          <w:sz w:val="20"/>
          <w:szCs w:val="20"/>
        </w:rPr>
      </w:pPr>
    </w:p>
    <w:p w14:paraId="16EED887" w14:textId="77777777" w:rsidR="00907C4C" w:rsidRPr="00601DCB" w:rsidRDefault="00907C4C" w:rsidP="001210B4">
      <w:pPr>
        <w:pStyle w:val="Pismenka"/>
        <w:numPr>
          <w:ilvl w:val="0"/>
          <w:numId w:val="11"/>
        </w:numPr>
        <w:rPr>
          <w:sz w:val="20"/>
          <w:szCs w:val="20"/>
        </w:rPr>
      </w:pPr>
      <w:r w:rsidRPr="00601DCB">
        <w:rPr>
          <w:sz w:val="20"/>
          <w:szCs w:val="20"/>
        </w:rPr>
        <w:t>Náklady budúcich období a príjmy budúcich období</w:t>
      </w:r>
    </w:p>
    <w:p w14:paraId="63F582EA" w14:textId="77777777" w:rsidR="00907C4C" w:rsidRPr="00601DCB" w:rsidRDefault="00907C4C" w:rsidP="004D3B4A">
      <w:pPr>
        <w:pStyle w:val="Zkladntext"/>
        <w:rPr>
          <w:sz w:val="20"/>
          <w:szCs w:val="20"/>
        </w:rPr>
      </w:pPr>
      <w:r w:rsidRPr="00601DCB">
        <w:rPr>
          <w:sz w:val="20"/>
          <w:szCs w:val="20"/>
        </w:rPr>
        <w:t>Náklady budúcich období a príjmy budúcich období sa vykazujú vo výške, ktorá je potrebná na dodržanie zásady vecnej a časovej súvislosti s účtovným obdobím.</w:t>
      </w:r>
    </w:p>
    <w:p w14:paraId="5CAC3CF9" w14:textId="77777777" w:rsidR="00907C4C" w:rsidRPr="00601DCB" w:rsidRDefault="00907C4C" w:rsidP="004D3B4A">
      <w:pPr>
        <w:pStyle w:val="Zkladntext"/>
        <w:rPr>
          <w:sz w:val="20"/>
          <w:szCs w:val="20"/>
        </w:rPr>
      </w:pPr>
    </w:p>
    <w:p w14:paraId="56AC00DC" w14:textId="77777777" w:rsidR="00907C4C" w:rsidRPr="00601DCB" w:rsidRDefault="00907C4C" w:rsidP="001210B4">
      <w:pPr>
        <w:pStyle w:val="Pismenka"/>
        <w:numPr>
          <w:ilvl w:val="0"/>
          <w:numId w:val="11"/>
        </w:numPr>
        <w:rPr>
          <w:sz w:val="20"/>
          <w:szCs w:val="20"/>
        </w:rPr>
      </w:pPr>
      <w:r w:rsidRPr="00601DCB">
        <w:rPr>
          <w:sz w:val="20"/>
          <w:szCs w:val="20"/>
        </w:rPr>
        <w:t>Zníženie hodnoty majetku a opravné položky</w:t>
      </w:r>
    </w:p>
    <w:p w14:paraId="1FA9E10C"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 Opravné položky sa zrušia alebo zmení sa ich výška, ak nastane zmena predpokladu zníženia hodnoty.</w:t>
      </w:r>
    </w:p>
    <w:p w14:paraId="532B5D21" w14:textId="77777777" w:rsidR="00907C4C" w:rsidRPr="00601DCB" w:rsidRDefault="00907C4C" w:rsidP="00D07F5A">
      <w:pPr>
        <w:pStyle w:val="Pismenka"/>
        <w:tabs>
          <w:tab w:val="clear" w:pos="360"/>
        </w:tabs>
        <w:ind w:left="426" w:firstLine="0"/>
        <w:rPr>
          <w:b w:val="0"/>
          <w:bCs w:val="0"/>
          <w:sz w:val="20"/>
          <w:szCs w:val="20"/>
        </w:rPr>
      </w:pPr>
    </w:p>
    <w:p w14:paraId="41A097AD"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Zníženie hodnoty dlhodobého majetku a zásob</w:t>
      </w:r>
    </w:p>
    <w:p w14:paraId="48E795C6"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 xml:space="preserve">Ku každému dňu, ku ktorému sa zostavuje účtovná závierka, je účtovná hodnota majetku Spoločnosti, iného ako odloženej daňovej pohľadávky posudzovaná s cieľom zistiť, či existujú indikátory, že by mohlo dôjsť k zníženiu hodnoty majetku. Ak takéto indikátory existujú, potom sa odhadnú predpokladané budúce ekonomické úžitky z daného majetku. </w:t>
      </w:r>
    </w:p>
    <w:p w14:paraId="7769A32B" w14:textId="77777777" w:rsidR="00907C4C" w:rsidRPr="00601DCB" w:rsidRDefault="00907C4C" w:rsidP="00D07F5A">
      <w:pPr>
        <w:pStyle w:val="Pismenka"/>
        <w:tabs>
          <w:tab w:val="clear" w:pos="360"/>
        </w:tabs>
        <w:ind w:left="426" w:firstLine="0"/>
        <w:rPr>
          <w:b w:val="0"/>
          <w:bCs w:val="0"/>
          <w:sz w:val="20"/>
          <w:szCs w:val="20"/>
        </w:rPr>
      </w:pPr>
    </w:p>
    <w:p w14:paraId="2AA5AB73" w14:textId="77777777" w:rsidR="00907C4C" w:rsidRPr="00601DCB" w:rsidRDefault="00907C4C" w:rsidP="009B57D6">
      <w:pPr>
        <w:pStyle w:val="Pismenka"/>
        <w:tabs>
          <w:tab w:val="clear" w:pos="360"/>
        </w:tabs>
        <w:ind w:left="426" w:firstLine="0"/>
        <w:rPr>
          <w:b w:val="0"/>
          <w:bCs w:val="0"/>
          <w:sz w:val="20"/>
          <w:szCs w:val="20"/>
        </w:rPr>
      </w:pPr>
      <w:r w:rsidRPr="00601DCB">
        <w:rPr>
          <w:b w:val="0"/>
          <w:bCs w:val="0"/>
          <w:sz w:val="20"/>
          <w:szCs w:val="20"/>
        </w:rPr>
        <w:t xml:space="preserve">Opravné položky vykázané v predchádzajúcich obdobiach sa prehodnocujú ku každému dňu, ku ktorému sa zostavuje účtovná závierka s cieľom zistiť, či existujú indikátory, ktoré by naznačovali, že došlo k zmene v predpoklade zníženia hodnoty majetku alebo tento predpoklad prestal existovať. Opravná položka sa zruší, ak došlo k zmene predpokladov použitých na určenie predpokladaných ekonomických úžitkov z daného majetku. Opravná položka sa zruší len v rozsahu, v akom účtovná hodnota majetku neprevýši tú účtovnú hodnotu, ktorá by bola stanovená po zohľadnení odpisov, ak by opravná položka nebola vykázaná. </w:t>
      </w:r>
    </w:p>
    <w:p w14:paraId="30AF13F3" w14:textId="77777777" w:rsidR="00907C4C" w:rsidRPr="00601DCB" w:rsidRDefault="00907C4C" w:rsidP="009B57D6">
      <w:pPr>
        <w:pStyle w:val="Pismenka"/>
        <w:tabs>
          <w:tab w:val="clear" w:pos="360"/>
        </w:tabs>
        <w:ind w:left="426" w:firstLine="0"/>
        <w:rPr>
          <w:b w:val="0"/>
          <w:bCs w:val="0"/>
          <w:sz w:val="20"/>
          <w:szCs w:val="20"/>
        </w:rPr>
      </w:pPr>
    </w:p>
    <w:p w14:paraId="479D1B75" w14:textId="77777777" w:rsidR="00907C4C" w:rsidRPr="00601DCB" w:rsidRDefault="00907C4C" w:rsidP="00D07F5A">
      <w:pPr>
        <w:pStyle w:val="Pismenka"/>
        <w:tabs>
          <w:tab w:val="clear" w:pos="360"/>
        </w:tabs>
        <w:ind w:left="426" w:firstLine="0"/>
        <w:rPr>
          <w:i/>
          <w:iCs/>
          <w:sz w:val="20"/>
          <w:szCs w:val="20"/>
        </w:rPr>
      </w:pPr>
      <w:r w:rsidRPr="00601DCB">
        <w:rPr>
          <w:i/>
          <w:iCs/>
          <w:sz w:val="20"/>
          <w:szCs w:val="20"/>
        </w:rPr>
        <w:t xml:space="preserve">Zníženie hodnoty finančného majetku a pohľadávok </w:t>
      </w:r>
    </w:p>
    <w:p w14:paraId="71332A99"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Ku každému dňu, ku ktorému sa zostavuje účtovná závierka sa finančný majetok, ktorý nie je ocenený reálnou hodnotou posudzuje s cieľom zistiť, či existujú objektívne dôkazy zníženia jeho hodnoty.</w:t>
      </w:r>
    </w:p>
    <w:p w14:paraId="52F61A47" w14:textId="77777777" w:rsidR="00907C4C" w:rsidRPr="00601DCB" w:rsidRDefault="00907C4C" w:rsidP="00D07F5A">
      <w:pPr>
        <w:pStyle w:val="Pismenka"/>
        <w:tabs>
          <w:tab w:val="clear" w:pos="360"/>
        </w:tabs>
        <w:ind w:left="426" w:firstLine="0"/>
        <w:rPr>
          <w:b w:val="0"/>
          <w:bCs w:val="0"/>
          <w:sz w:val="20"/>
          <w:szCs w:val="20"/>
        </w:rPr>
      </w:pPr>
    </w:p>
    <w:p w14:paraId="465B08CF"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Medzi objektívne dôkazy o znížení hodnoty finančného majetku patrí nesplácanie dlhu alebo protiprávne konanie dlžníka, reštrukturalizácia pohľadávok Spoločnosti za podmienok, o ktorých by Spoločnosť za normálnej situácie</w:t>
      </w:r>
      <w:r w:rsidRPr="00601DCB">
        <w:rPr>
          <w:sz w:val="20"/>
          <w:szCs w:val="20"/>
        </w:rPr>
        <w:t xml:space="preserve"> </w:t>
      </w:r>
      <w:r w:rsidRPr="00601DCB">
        <w:rPr>
          <w:b w:val="0"/>
          <w:bCs w:val="0"/>
          <w:sz w:val="20"/>
          <w:szCs w:val="20"/>
        </w:rPr>
        <w:t xml:space="preserve">neuvažovala, indikácie, že na majetok dlžníka alebo emitenta bude vyhlásený konkurz, alebo skutočnosť, že pre cenný papier prestal existovať aktívny trh. Objektívnym dôkazom zníženia hodnoty investícií do majetkových cenných papierov je aj významné alebo dlhodobé zníženie ich reálnej hodnoty pod úroveň ich obstarávacej ceny. </w:t>
      </w:r>
    </w:p>
    <w:p w14:paraId="2D6DC012" w14:textId="77777777" w:rsidR="00907C4C" w:rsidRPr="00601DCB" w:rsidRDefault="00907C4C" w:rsidP="00D07F5A">
      <w:pPr>
        <w:pStyle w:val="Pismenka"/>
        <w:tabs>
          <w:tab w:val="clear" w:pos="360"/>
        </w:tabs>
        <w:ind w:left="426" w:firstLine="0"/>
        <w:rPr>
          <w:b w:val="0"/>
          <w:bCs w:val="0"/>
          <w:i/>
          <w:iCs/>
          <w:sz w:val="20"/>
          <w:szCs w:val="20"/>
        </w:rPr>
      </w:pPr>
    </w:p>
    <w:p w14:paraId="666E4854"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Predpokladané budúce ekonomické úžitky z investícií Spoločnosti v podielových cenných papieroch a v podieloch a z pohľadávok sa vypočíta ako súčasná hodnota odhadovaných diskontovaných budúcich peňažných tokov. Pri určení návratnej hodnoty úverov a pohľadávok sa tiež berie do úvahy schopnosť a výkonnosť dlžníka a hodnota kolaterálov a záruk od tretích strán.</w:t>
      </w:r>
    </w:p>
    <w:p w14:paraId="2FD9BDE5" w14:textId="77777777" w:rsidR="00907C4C" w:rsidRPr="00601DCB" w:rsidRDefault="00907C4C" w:rsidP="00D07F5A">
      <w:pPr>
        <w:pStyle w:val="Pismenka"/>
        <w:tabs>
          <w:tab w:val="clear" w:pos="360"/>
        </w:tabs>
        <w:ind w:left="426" w:firstLine="0"/>
        <w:rPr>
          <w:b w:val="0"/>
          <w:bCs w:val="0"/>
          <w:sz w:val="20"/>
          <w:szCs w:val="20"/>
        </w:rPr>
      </w:pPr>
    </w:p>
    <w:p w14:paraId="4F56CBF0" w14:textId="77777777" w:rsidR="00907C4C" w:rsidRPr="00601DCB" w:rsidRDefault="00907C4C" w:rsidP="00D07F5A">
      <w:pPr>
        <w:pStyle w:val="Pismenka"/>
        <w:tabs>
          <w:tab w:val="clear" w:pos="360"/>
        </w:tabs>
        <w:ind w:left="426" w:firstLine="0"/>
        <w:rPr>
          <w:b w:val="0"/>
          <w:bCs w:val="0"/>
          <w:sz w:val="20"/>
          <w:szCs w:val="20"/>
        </w:rPr>
      </w:pPr>
      <w:r w:rsidRPr="00601DCB">
        <w:rPr>
          <w:b w:val="0"/>
          <w:bCs w:val="0"/>
          <w:sz w:val="20"/>
          <w:szCs w:val="20"/>
        </w:rPr>
        <w:t>Opravná položka sa zruší, ak následné zvýšenie predpokladaných budúcich ekonomických úžitkov možno objektívne spájať s udalosťou, ktorá nastala po vykázaní opravnej položky.</w:t>
      </w:r>
    </w:p>
    <w:p w14:paraId="4FDA968B" w14:textId="77777777" w:rsidR="00907C4C" w:rsidRPr="00601DCB" w:rsidRDefault="00907C4C" w:rsidP="00D07F5A">
      <w:pPr>
        <w:pStyle w:val="Pismenka"/>
        <w:tabs>
          <w:tab w:val="clear" w:pos="360"/>
        </w:tabs>
        <w:ind w:left="426" w:firstLine="0"/>
        <w:rPr>
          <w:b w:val="0"/>
          <w:bCs w:val="0"/>
          <w:sz w:val="20"/>
          <w:szCs w:val="20"/>
        </w:rPr>
      </w:pPr>
    </w:p>
    <w:p w14:paraId="0FCE42F7" w14:textId="77777777" w:rsidR="00907C4C" w:rsidRPr="00601DCB" w:rsidRDefault="00907C4C" w:rsidP="001210B4">
      <w:pPr>
        <w:pStyle w:val="Pismenka"/>
        <w:numPr>
          <w:ilvl w:val="0"/>
          <w:numId w:val="11"/>
        </w:numPr>
        <w:rPr>
          <w:sz w:val="20"/>
          <w:szCs w:val="20"/>
        </w:rPr>
      </w:pPr>
      <w:r w:rsidRPr="00601DCB">
        <w:rPr>
          <w:sz w:val="20"/>
          <w:szCs w:val="20"/>
        </w:rPr>
        <w:lastRenderedPageBreak/>
        <w:t>Záväzky</w:t>
      </w:r>
    </w:p>
    <w:p w14:paraId="76EBC9DB" w14:textId="77777777" w:rsidR="00907C4C" w:rsidRPr="00601DCB" w:rsidRDefault="00907C4C" w:rsidP="004E3A41">
      <w:pPr>
        <w:pStyle w:val="Zkladntext"/>
        <w:rPr>
          <w:sz w:val="20"/>
          <w:szCs w:val="20"/>
        </w:rPr>
      </w:pPr>
      <w:r w:rsidRPr="00601DCB">
        <w:rPr>
          <w:sz w:val="20"/>
          <w:szCs w:val="20"/>
        </w:rPr>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4EABC561" w14:textId="77777777" w:rsidR="00907C4C" w:rsidRDefault="00907C4C" w:rsidP="004D3B4A">
      <w:pPr>
        <w:pStyle w:val="Zkladntext"/>
        <w:rPr>
          <w:sz w:val="20"/>
          <w:szCs w:val="20"/>
        </w:rPr>
      </w:pPr>
    </w:p>
    <w:p w14:paraId="2EBFE697" w14:textId="77777777" w:rsidR="00301900" w:rsidRPr="00601DCB" w:rsidRDefault="00301900" w:rsidP="004D3B4A">
      <w:pPr>
        <w:pStyle w:val="Zkladntext"/>
        <w:rPr>
          <w:sz w:val="20"/>
          <w:szCs w:val="20"/>
        </w:rPr>
      </w:pPr>
    </w:p>
    <w:p w14:paraId="12FE0C38" w14:textId="77777777" w:rsidR="00907C4C" w:rsidRPr="00601DCB" w:rsidRDefault="00907C4C" w:rsidP="001210B4">
      <w:pPr>
        <w:pStyle w:val="Pismenka"/>
        <w:numPr>
          <w:ilvl w:val="0"/>
          <w:numId w:val="11"/>
        </w:numPr>
        <w:rPr>
          <w:sz w:val="20"/>
          <w:szCs w:val="20"/>
        </w:rPr>
      </w:pPr>
      <w:r w:rsidRPr="00601DCB">
        <w:rPr>
          <w:sz w:val="20"/>
          <w:szCs w:val="20"/>
        </w:rPr>
        <w:t>Rezervy</w:t>
      </w:r>
    </w:p>
    <w:p w14:paraId="37278042" w14:textId="77777777" w:rsidR="00907C4C" w:rsidRPr="00601DCB" w:rsidRDefault="00907C4C" w:rsidP="00F53D2F">
      <w:pPr>
        <w:pStyle w:val="Zkladntext"/>
        <w:rPr>
          <w:b/>
          <w:bCs/>
          <w:sz w:val="20"/>
          <w:szCs w:val="20"/>
        </w:rPr>
      </w:pPr>
      <w:r w:rsidRPr="00601DCB">
        <w:rPr>
          <w:sz w:val="20"/>
          <w:szCs w:val="20"/>
        </w:rPr>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14:paraId="01703B7F" w14:textId="77777777" w:rsidR="00907C4C" w:rsidRPr="00601DCB" w:rsidRDefault="00907C4C" w:rsidP="00F53D2F">
      <w:pPr>
        <w:pStyle w:val="Zkladntext"/>
        <w:rPr>
          <w:b/>
          <w:bCs/>
          <w:sz w:val="20"/>
          <w:szCs w:val="20"/>
        </w:rPr>
      </w:pPr>
    </w:p>
    <w:p w14:paraId="49A7309B" w14:textId="77777777" w:rsidR="00907C4C" w:rsidRPr="00601DCB" w:rsidRDefault="00907C4C" w:rsidP="00F53D2F">
      <w:pPr>
        <w:pStyle w:val="Zkladntext"/>
        <w:rPr>
          <w:b/>
          <w:bCs/>
          <w:sz w:val="20"/>
          <w:szCs w:val="20"/>
        </w:rPr>
      </w:pPr>
      <w:r w:rsidRPr="00601DCB">
        <w:rPr>
          <w:sz w:val="20"/>
          <w:szCs w:val="20"/>
        </w:rPr>
        <w:t xml:space="preserve">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14:paraId="2E00905D" w14:textId="77777777" w:rsidR="00907C4C" w:rsidRPr="00601DCB" w:rsidRDefault="00907C4C" w:rsidP="00F53D2F">
      <w:pPr>
        <w:pStyle w:val="Zkladntext"/>
        <w:rPr>
          <w:b/>
          <w:bCs/>
          <w:sz w:val="20"/>
          <w:szCs w:val="20"/>
        </w:rPr>
      </w:pPr>
    </w:p>
    <w:p w14:paraId="66AF0DDC" w14:textId="77777777" w:rsidR="00907C4C" w:rsidRPr="00601DCB" w:rsidRDefault="00907C4C" w:rsidP="00F53D2F">
      <w:pPr>
        <w:pStyle w:val="Zkladntext"/>
        <w:rPr>
          <w:b/>
          <w:bCs/>
          <w:sz w:val="20"/>
          <w:szCs w:val="20"/>
        </w:rPr>
      </w:pPr>
      <w:r w:rsidRPr="00601DCB">
        <w:rPr>
          <w:sz w:val="20"/>
          <w:szCs w:val="20"/>
        </w:rPr>
        <w:t xml:space="preserve">Tvorba rezervy na bonusy, rabaty, skontá a vrátenie kúpnej ceny pri reklamácii sa účtuje ako zníženie pôvodne dosiahnutých výnosov so súvzťažným zápisom v prospech účtu rezerv. </w:t>
      </w:r>
    </w:p>
    <w:p w14:paraId="64B39519" w14:textId="77777777" w:rsidR="00907C4C" w:rsidRPr="00601DCB" w:rsidRDefault="00907C4C" w:rsidP="009E0040">
      <w:pPr>
        <w:pStyle w:val="Pismenka"/>
        <w:tabs>
          <w:tab w:val="clear" w:pos="360"/>
        </w:tabs>
        <w:ind w:firstLine="0"/>
        <w:rPr>
          <w:b w:val="0"/>
          <w:bCs w:val="0"/>
          <w:sz w:val="20"/>
          <w:szCs w:val="20"/>
        </w:rPr>
      </w:pPr>
    </w:p>
    <w:p w14:paraId="586BDAAA" w14:textId="77777777" w:rsidR="00907C4C" w:rsidRPr="00601DCB" w:rsidRDefault="00907C4C">
      <w:pPr>
        <w:pStyle w:val="Zkladntext"/>
        <w:jc w:val="left"/>
        <w:rPr>
          <w:b/>
          <w:bCs/>
          <w:sz w:val="20"/>
          <w:szCs w:val="20"/>
        </w:rPr>
      </w:pPr>
      <w:r w:rsidRPr="00601DCB">
        <w:rPr>
          <w:b/>
          <w:bCs/>
          <w:sz w:val="20"/>
          <w:szCs w:val="20"/>
        </w:rPr>
        <w:t>Nevyfakturované dodávky majetku</w:t>
      </w:r>
    </w:p>
    <w:p w14:paraId="3CB08BE4" w14:textId="77777777" w:rsidR="00907C4C" w:rsidRPr="00601DCB" w:rsidRDefault="00907C4C">
      <w:pPr>
        <w:pStyle w:val="Zkladntext"/>
        <w:rPr>
          <w:sz w:val="20"/>
          <w:szCs w:val="20"/>
        </w:rPr>
      </w:pPr>
      <w:r w:rsidRPr="00601DCB">
        <w:rPr>
          <w:sz w:val="20"/>
          <w:szCs w:val="20"/>
        </w:rPr>
        <w:t>Rezervy na nevyfakturované dodávky majetku sa nevykazujú s vplyvom na výsledok hospodárenia a oceňujú sa v odhadovanej výške záväzku.</w:t>
      </w:r>
    </w:p>
    <w:p w14:paraId="5BF38564" w14:textId="77777777" w:rsidR="00907C4C" w:rsidRPr="00601DCB" w:rsidRDefault="00907C4C" w:rsidP="00EB27C5">
      <w:pPr>
        <w:pStyle w:val="Zkladntext"/>
        <w:rPr>
          <w:sz w:val="20"/>
          <w:szCs w:val="20"/>
        </w:rPr>
      </w:pPr>
    </w:p>
    <w:p w14:paraId="285125D2" w14:textId="77777777" w:rsidR="00907C4C" w:rsidRPr="00601DCB" w:rsidRDefault="00907C4C" w:rsidP="00960872">
      <w:pPr>
        <w:pStyle w:val="Pismenka"/>
        <w:numPr>
          <w:ilvl w:val="0"/>
          <w:numId w:val="11"/>
        </w:numPr>
        <w:rPr>
          <w:sz w:val="20"/>
          <w:szCs w:val="20"/>
        </w:rPr>
      </w:pPr>
      <w:r w:rsidRPr="00601DCB">
        <w:rPr>
          <w:sz w:val="20"/>
          <w:szCs w:val="20"/>
        </w:rPr>
        <w:t>Zamestnanecké požitky</w:t>
      </w:r>
    </w:p>
    <w:p w14:paraId="4C24B09F" w14:textId="77777777" w:rsidR="00907C4C" w:rsidRPr="00601DCB" w:rsidRDefault="00907C4C">
      <w:pPr>
        <w:pStyle w:val="Pismenka"/>
        <w:tabs>
          <w:tab w:val="clear" w:pos="360"/>
        </w:tabs>
        <w:ind w:left="425" w:firstLine="0"/>
        <w:rPr>
          <w:b w:val="0"/>
          <w:bCs w:val="0"/>
          <w:sz w:val="20"/>
          <w:szCs w:val="20"/>
        </w:rPr>
      </w:pPr>
      <w:r w:rsidRPr="00601DCB">
        <w:rPr>
          <w:b w:val="0"/>
          <w:bCs w:val="0"/>
          <w:sz w:val="20"/>
          <w:szCs w:val="20"/>
        </w:rPr>
        <w:t>Platy, mzdy, príspevky do dôchodkových a poistných fondov, platená ročná dovolenka a platená zdravotná</w:t>
      </w:r>
      <w:r w:rsidRPr="00601DCB">
        <w:rPr>
          <w:sz w:val="20"/>
          <w:szCs w:val="20"/>
        </w:rPr>
        <w:t xml:space="preserve"> </w:t>
      </w:r>
      <w:r w:rsidRPr="00601DCB">
        <w:rPr>
          <w:b w:val="0"/>
          <w:bCs w:val="0"/>
          <w:sz w:val="20"/>
          <w:szCs w:val="20"/>
        </w:rPr>
        <w:t>dovolenka, bonusy a ostatné nepeňažné požitky (napr. zdravotná starostlivosť) sa účtujú v účtovnom období, s ktorým vecne a časovo súvisia.</w:t>
      </w:r>
    </w:p>
    <w:p w14:paraId="36989A9B" w14:textId="77777777" w:rsidR="00907C4C" w:rsidRPr="00601DCB" w:rsidRDefault="00907C4C" w:rsidP="0028408E">
      <w:pPr>
        <w:pStyle w:val="Zkladntext"/>
        <w:rPr>
          <w:sz w:val="20"/>
          <w:szCs w:val="20"/>
        </w:rPr>
      </w:pPr>
    </w:p>
    <w:p w14:paraId="176FF3CB" w14:textId="77777777" w:rsidR="00907C4C" w:rsidRPr="00601DCB" w:rsidRDefault="00907C4C" w:rsidP="001210B4">
      <w:pPr>
        <w:pStyle w:val="Pismenka"/>
        <w:numPr>
          <w:ilvl w:val="0"/>
          <w:numId w:val="11"/>
        </w:numPr>
        <w:rPr>
          <w:sz w:val="20"/>
          <w:szCs w:val="20"/>
        </w:rPr>
      </w:pPr>
      <w:r w:rsidRPr="00601DCB">
        <w:rPr>
          <w:sz w:val="20"/>
          <w:szCs w:val="20"/>
        </w:rPr>
        <w:t>Odložené dane</w:t>
      </w:r>
    </w:p>
    <w:p w14:paraId="3CE87129" w14:textId="77777777" w:rsidR="00907C4C" w:rsidRPr="00601DCB" w:rsidRDefault="00907C4C" w:rsidP="004D3B4A">
      <w:pPr>
        <w:pStyle w:val="Zkladntext"/>
        <w:rPr>
          <w:sz w:val="20"/>
          <w:szCs w:val="20"/>
        </w:rPr>
      </w:pPr>
      <w:r w:rsidRPr="00601DCB">
        <w:rPr>
          <w:sz w:val="20"/>
          <w:szCs w:val="20"/>
        </w:rPr>
        <w:t xml:space="preserve">Odložené dane (odložená daňová pohľadávka a odložený daňový záväzok) sa vzťahujú na: </w:t>
      </w:r>
    </w:p>
    <w:p w14:paraId="3C4A177F" w14:textId="77777777" w:rsidR="00907C4C" w:rsidRPr="00601DCB" w:rsidRDefault="00907C4C" w:rsidP="001210B4">
      <w:pPr>
        <w:pStyle w:val="Zkladntext"/>
        <w:numPr>
          <w:ilvl w:val="0"/>
          <w:numId w:val="5"/>
        </w:numPr>
        <w:rPr>
          <w:sz w:val="20"/>
          <w:szCs w:val="20"/>
        </w:rPr>
      </w:pPr>
      <w:r w:rsidRPr="00601DCB">
        <w:rPr>
          <w:sz w:val="20"/>
          <w:szCs w:val="20"/>
        </w:rPr>
        <w:t>dočasné rozdiely medzi účtovnou hodnotou majetku a účtovnou hodnotou záväzkov vykázanou v súvahe a ich daňovou základňou,</w:t>
      </w:r>
    </w:p>
    <w:p w14:paraId="017448AB" w14:textId="77777777" w:rsidR="00907C4C" w:rsidRPr="00601DCB" w:rsidRDefault="00907C4C" w:rsidP="001210B4">
      <w:pPr>
        <w:pStyle w:val="Zkladntext"/>
        <w:numPr>
          <w:ilvl w:val="0"/>
          <w:numId w:val="5"/>
        </w:numPr>
        <w:rPr>
          <w:sz w:val="20"/>
          <w:szCs w:val="20"/>
        </w:rPr>
      </w:pPr>
      <w:r w:rsidRPr="00601DCB">
        <w:rPr>
          <w:sz w:val="20"/>
          <w:szCs w:val="20"/>
        </w:rPr>
        <w:t>možnosť umorovať daňovú stratu v budúcnosti, ktorou sa rozumie možnosť odpočítať daňovú stratu od základu dane v budúcnosti,</w:t>
      </w:r>
    </w:p>
    <w:p w14:paraId="65148051" w14:textId="77777777" w:rsidR="00907C4C" w:rsidRPr="00601DCB" w:rsidRDefault="00907C4C" w:rsidP="001210B4">
      <w:pPr>
        <w:pStyle w:val="Zkladntext"/>
        <w:numPr>
          <w:ilvl w:val="0"/>
          <w:numId w:val="5"/>
        </w:numPr>
        <w:rPr>
          <w:sz w:val="20"/>
          <w:szCs w:val="20"/>
        </w:rPr>
      </w:pPr>
      <w:r w:rsidRPr="00601DCB">
        <w:rPr>
          <w:sz w:val="20"/>
          <w:szCs w:val="20"/>
        </w:rPr>
        <w:t>možnosť previesť nevyužité daňové odpočty a iné daňové nároky do budúcich období.</w:t>
      </w:r>
    </w:p>
    <w:p w14:paraId="5E8B861B" w14:textId="77777777" w:rsidR="00907C4C" w:rsidRPr="00601DCB" w:rsidRDefault="00907C4C" w:rsidP="00A31BBB">
      <w:pPr>
        <w:pStyle w:val="Zkladntext"/>
        <w:rPr>
          <w:sz w:val="20"/>
          <w:szCs w:val="20"/>
        </w:rPr>
      </w:pPr>
    </w:p>
    <w:p w14:paraId="29A4A795" w14:textId="77777777" w:rsidR="00907C4C" w:rsidRPr="00601DCB" w:rsidRDefault="00907C4C" w:rsidP="00A31BBB">
      <w:pPr>
        <w:pStyle w:val="Zkladntext"/>
        <w:rPr>
          <w:sz w:val="20"/>
          <w:szCs w:val="20"/>
        </w:rPr>
      </w:pPr>
      <w:r w:rsidRPr="00601DCB">
        <w:rPr>
          <w:sz w:val="20"/>
          <w:szCs w:val="20"/>
        </w:rPr>
        <w:t xml:space="preserve">Odložená daňová pohľadávka ani odložený daňový záväzok sa neúčtuje pri: </w:t>
      </w:r>
    </w:p>
    <w:p w14:paraId="2CBDB694"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(angl. </w:t>
      </w:r>
      <w:proofErr w:type="spellStart"/>
      <w:r w:rsidRPr="00601DCB">
        <w:rPr>
          <w:sz w:val="20"/>
          <w:szCs w:val="20"/>
        </w:rPr>
        <w:t>initial</w:t>
      </w:r>
      <w:proofErr w:type="spellEnd"/>
      <w:r w:rsidRPr="00601DCB">
        <w:rPr>
          <w:sz w:val="20"/>
          <w:szCs w:val="20"/>
        </w:rPr>
        <w:t xml:space="preserve"> </w:t>
      </w:r>
      <w:proofErr w:type="spellStart"/>
      <w:r w:rsidRPr="00601DCB">
        <w:rPr>
          <w:sz w:val="20"/>
          <w:szCs w:val="20"/>
        </w:rPr>
        <w:t>recognition</w:t>
      </w:r>
      <w:proofErr w:type="spellEnd"/>
      <w:r w:rsidRPr="00601DCB">
        <w:rPr>
          <w:sz w:val="20"/>
          <w:szCs w:val="20"/>
        </w:rPr>
        <w:t>) majetku alebo záväzku v účtovníctve, ak v čase prvotného zaúčtovania nemá tento účtovný prípad vplyv ani na výsledok hospodárenia ani na základ dane a zároveň nejde o kombináciu podnikov (t. j. nejde o účtovný prípad vznikajúci u kupujúceho pri kúpe podniku alebo časti podniku, prijímateľa vkladu podniku alebo časti podniku alebo u nástupníckej účtovnej jednotke pri zlúčení, splynutí alebo rozdelení),</w:t>
      </w:r>
    </w:p>
    <w:p w14:paraId="05120F21"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dočasných rozdieloch súvisiacich s podielmi v dcérskych, spoločných a pridružených účtovných jednotkách, ak Spoločnosť je schopná ovplyvniť vyrovnanie týchto dočasných rozdielov a je pravdepodobné, že tieto dočasné rozdiely nebudú vyrovnané v blízkej budúcnosti,</w:t>
      </w:r>
    </w:p>
    <w:p w14:paraId="20DB23C8" w14:textId="77777777" w:rsidR="00907C4C" w:rsidRPr="00601DCB" w:rsidRDefault="00907C4C" w:rsidP="00B72A86">
      <w:pPr>
        <w:pStyle w:val="Zkladntext"/>
        <w:numPr>
          <w:ilvl w:val="0"/>
          <w:numId w:val="8"/>
        </w:numPr>
        <w:tabs>
          <w:tab w:val="clear" w:pos="340"/>
          <w:tab w:val="num" w:pos="766"/>
        </w:tabs>
        <w:ind w:left="766"/>
        <w:rPr>
          <w:sz w:val="20"/>
          <w:szCs w:val="20"/>
        </w:rPr>
      </w:pPr>
      <w:r w:rsidRPr="00601DCB">
        <w:rPr>
          <w:sz w:val="20"/>
          <w:szCs w:val="20"/>
        </w:rPr>
        <w:t xml:space="preserve">dočasných rozdieloch pri prvotnom zaúčtovaní </w:t>
      </w:r>
      <w:proofErr w:type="spellStart"/>
      <w:r w:rsidRPr="00601DCB">
        <w:rPr>
          <w:sz w:val="20"/>
          <w:szCs w:val="20"/>
        </w:rPr>
        <w:t>goodwillu</w:t>
      </w:r>
      <w:proofErr w:type="spellEnd"/>
      <w:r w:rsidRPr="00601DCB">
        <w:rPr>
          <w:sz w:val="20"/>
          <w:szCs w:val="20"/>
        </w:rPr>
        <w:t xml:space="preserve"> alebo záporného </w:t>
      </w:r>
      <w:proofErr w:type="spellStart"/>
      <w:r w:rsidRPr="00601DCB">
        <w:rPr>
          <w:sz w:val="20"/>
          <w:szCs w:val="20"/>
        </w:rPr>
        <w:t>goodwillu</w:t>
      </w:r>
      <w:proofErr w:type="spellEnd"/>
      <w:r w:rsidRPr="00601DCB">
        <w:rPr>
          <w:sz w:val="20"/>
          <w:szCs w:val="20"/>
        </w:rPr>
        <w:t>.</w:t>
      </w:r>
    </w:p>
    <w:p w14:paraId="11F86B61" w14:textId="77777777" w:rsidR="00907C4C" w:rsidRPr="00601DCB" w:rsidRDefault="00907C4C" w:rsidP="00A31BBB">
      <w:pPr>
        <w:pStyle w:val="Zkladntext"/>
        <w:ind w:left="766"/>
        <w:rPr>
          <w:sz w:val="20"/>
          <w:szCs w:val="20"/>
        </w:rPr>
      </w:pPr>
    </w:p>
    <w:p w14:paraId="023C12CD" w14:textId="77777777" w:rsidR="00907C4C" w:rsidRPr="00601DCB" w:rsidRDefault="00907C4C" w:rsidP="004D3B4A">
      <w:pPr>
        <w:pStyle w:val="Zkladntext"/>
        <w:rPr>
          <w:sz w:val="20"/>
          <w:szCs w:val="20"/>
        </w:rPr>
      </w:pPr>
      <w:r w:rsidRPr="00601DCB">
        <w:rPr>
          <w:sz w:val="20"/>
          <w:szCs w:val="20"/>
        </w:rPr>
        <w:t>O odloženej daňovej pohľadávke z odpočítateľných dočasných rozdielov, z nevyužitých daňových strát a nevyužitých daňových odpočtov a iných daňových nárokov sa účtuje len vtedy, ak je pravdepodobné, že budúci základ dane, voči ktorému ich bude možné využiť,  je dosiahnuteľný. Odložená daňová pohľadávka sa preveruje ku každému dňu, ku ktorému sa zostavuje účtovná závierka a znižuje sa vo výške, v akej je nepravdepodobné, že základ dane z príjmov bude dosiahnutý. Pri výpočte odloženej dane sa použije sadzba dane z príjmov, o ktorej sa predpokladá, že bude platiť v čase vyrovnania odloženej dane.</w:t>
      </w:r>
    </w:p>
    <w:p w14:paraId="55A9FC8B" w14:textId="77777777" w:rsidR="00907C4C" w:rsidRPr="00601DCB" w:rsidRDefault="00907C4C" w:rsidP="004D3B4A">
      <w:pPr>
        <w:pStyle w:val="Zkladntext"/>
        <w:rPr>
          <w:sz w:val="20"/>
          <w:szCs w:val="20"/>
        </w:rPr>
      </w:pPr>
    </w:p>
    <w:p w14:paraId="754A3191" w14:textId="77777777" w:rsidR="00907C4C" w:rsidRPr="00601DCB" w:rsidRDefault="00907C4C" w:rsidP="004D3B4A">
      <w:pPr>
        <w:pStyle w:val="Zkladntext"/>
        <w:rPr>
          <w:sz w:val="20"/>
          <w:szCs w:val="20"/>
        </w:rPr>
      </w:pPr>
      <w:r w:rsidRPr="00601DCB">
        <w:rPr>
          <w:sz w:val="20"/>
          <w:szCs w:val="20"/>
        </w:rPr>
        <w:lastRenderedPageBreak/>
        <w:t xml:space="preserve">V súvahe sa odložená daňová pohľadávka a odložený daňový záväzok vykazujú samostatne. Ak sa vzťahujú na odloženú  daň z príjmov toho istého daňovníka a ide o ten istý daňový úrad, môže sa vykázať len výsledný zostatok účtu 481 – Odložený daňový záväzok a odložená daňová pohľadávka. </w:t>
      </w:r>
    </w:p>
    <w:p w14:paraId="3A5C8D0C" w14:textId="77777777" w:rsidR="00907C4C" w:rsidRPr="00601DCB" w:rsidRDefault="00907C4C" w:rsidP="004D3B4A">
      <w:pPr>
        <w:pStyle w:val="Zkladntext"/>
        <w:rPr>
          <w:sz w:val="20"/>
          <w:szCs w:val="20"/>
        </w:rPr>
      </w:pPr>
    </w:p>
    <w:p w14:paraId="0B9BEB7D" w14:textId="77777777" w:rsidR="00907C4C" w:rsidRPr="00601DCB" w:rsidRDefault="00907C4C" w:rsidP="001210B4">
      <w:pPr>
        <w:pStyle w:val="Pismenka"/>
        <w:numPr>
          <w:ilvl w:val="0"/>
          <w:numId w:val="11"/>
        </w:numPr>
        <w:rPr>
          <w:sz w:val="20"/>
          <w:szCs w:val="20"/>
        </w:rPr>
      </w:pPr>
      <w:r w:rsidRPr="00601DCB">
        <w:rPr>
          <w:sz w:val="20"/>
          <w:szCs w:val="20"/>
        </w:rPr>
        <w:t>Výdavky budúcich období a výnosy budúcich období</w:t>
      </w:r>
    </w:p>
    <w:p w14:paraId="77A5E3FD" w14:textId="77777777" w:rsidR="00907C4C" w:rsidRPr="00601DCB" w:rsidRDefault="00907C4C" w:rsidP="004D3B4A">
      <w:pPr>
        <w:pStyle w:val="Zkladntext"/>
        <w:rPr>
          <w:sz w:val="20"/>
          <w:szCs w:val="20"/>
        </w:rPr>
      </w:pPr>
      <w:r w:rsidRPr="00601DCB">
        <w:rPr>
          <w:sz w:val="20"/>
          <w:szCs w:val="20"/>
        </w:rPr>
        <w:t>Výdavky budúcich období a výnosy budúcich období sa vykazujú vo výške, ktorá je potrebná na dodržanie zásady vecnej a časovej súvislosti s účtovným obdobím.</w:t>
      </w:r>
    </w:p>
    <w:p w14:paraId="322848FD" w14:textId="77777777" w:rsidR="00907C4C" w:rsidRPr="00601DCB" w:rsidRDefault="00907C4C" w:rsidP="004D3B4A">
      <w:pPr>
        <w:pStyle w:val="Zkladntext"/>
        <w:rPr>
          <w:sz w:val="20"/>
          <w:szCs w:val="20"/>
        </w:rPr>
      </w:pPr>
    </w:p>
    <w:p w14:paraId="4E84D0ED" w14:textId="77777777" w:rsidR="00907C4C" w:rsidRPr="00601DCB" w:rsidRDefault="00907C4C" w:rsidP="004D3B4A">
      <w:pPr>
        <w:pStyle w:val="Pismenka"/>
        <w:numPr>
          <w:ilvl w:val="0"/>
          <w:numId w:val="11"/>
        </w:numPr>
        <w:rPr>
          <w:sz w:val="20"/>
          <w:szCs w:val="20"/>
        </w:rPr>
      </w:pPr>
      <w:r w:rsidRPr="00601DCB">
        <w:rPr>
          <w:sz w:val="20"/>
          <w:szCs w:val="20"/>
        </w:rPr>
        <w:t xml:space="preserve">Prenájom (lízing) </w:t>
      </w:r>
    </w:p>
    <w:p w14:paraId="584FE4B8" w14:textId="77777777" w:rsidR="00907C4C" w:rsidRPr="00601DCB" w:rsidRDefault="00907C4C" w:rsidP="004D3B4A">
      <w:pPr>
        <w:pStyle w:val="Zkladntext"/>
        <w:rPr>
          <w:sz w:val="20"/>
          <w:szCs w:val="20"/>
        </w:rPr>
      </w:pPr>
      <w:r w:rsidRPr="00601DCB">
        <w:rPr>
          <w:b/>
          <w:bCs/>
          <w:sz w:val="20"/>
          <w:szCs w:val="20"/>
        </w:rPr>
        <w:t>Finančný prenájom.</w:t>
      </w:r>
      <w:r w:rsidRPr="00601DCB">
        <w:rPr>
          <w:sz w:val="20"/>
          <w:szCs w:val="20"/>
        </w:rPr>
        <w:t xml:space="preserve"> 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14:paraId="0C0651C5" w14:textId="77777777" w:rsidR="00907C4C" w:rsidRPr="00601DCB" w:rsidRDefault="00907C4C" w:rsidP="004D3B4A">
      <w:pPr>
        <w:pStyle w:val="Zkladntext"/>
        <w:rPr>
          <w:sz w:val="20"/>
          <w:szCs w:val="20"/>
        </w:rPr>
      </w:pPr>
    </w:p>
    <w:p w14:paraId="697BADC2" w14:textId="77777777" w:rsidR="00907C4C" w:rsidRDefault="00907C4C" w:rsidP="005D27E2">
      <w:pPr>
        <w:pStyle w:val="Zkladntext"/>
        <w:rPr>
          <w:sz w:val="20"/>
          <w:szCs w:val="20"/>
        </w:rPr>
      </w:pPr>
      <w:r w:rsidRPr="00601DCB">
        <w:rPr>
          <w:sz w:val="20"/>
          <w:szCs w:val="20"/>
        </w:rPr>
        <w:t xml:space="preserve">Súčasťou dohodnutých platieb je aj kúpna cena, za ktorú na konci dohodnutej doby finančného prenájmu prechádza vlastnícke právo k prenajatému majetku z prenajímateľa na nájomcu. </w:t>
      </w:r>
    </w:p>
    <w:p w14:paraId="48C5D859" w14:textId="77777777" w:rsidR="00870B9E" w:rsidRDefault="00870B9E" w:rsidP="005D27E2">
      <w:pPr>
        <w:pStyle w:val="Zkladntext"/>
        <w:rPr>
          <w:sz w:val="20"/>
          <w:szCs w:val="20"/>
        </w:rPr>
      </w:pPr>
    </w:p>
    <w:p w14:paraId="6909A53F" w14:textId="77777777" w:rsidR="00870B9E" w:rsidRPr="00870B9E" w:rsidRDefault="00870B9E" w:rsidP="005D27E2">
      <w:pPr>
        <w:pStyle w:val="Zkladntext"/>
        <w:rPr>
          <w:b/>
          <w:bCs/>
          <w:sz w:val="22"/>
          <w:szCs w:val="22"/>
        </w:rPr>
      </w:pPr>
      <w:r w:rsidRPr="00870B9E">
        <w:rPr>
          <w:b/>
          <w:bCs/>
          <w:sz w:val="22"/>
          <w:szCs w:val="22"/>
        </w:rPr>
        <w:t>V súčasnosti Spoločnosť finančný ani operatívny prenájom</w:t>
      </w:r>
      <w:r w:rsidR="00782567">
        <w:rPr>
          <w:b/>
          <w:bCs/>
          <w:sz w:val="22"/>
          <w:szCs w:val="22"/>
        </w:rPr>
        <w:t xml:space="preserve"> nemá</w:t>
      </w:r>
    </w:p>
    <w:p w14:paraId="321556B3" w14:textId="77777777" w:rsidR="00907C4C" w:rsidRPr="00601DCB" w:rsidRDefault="00907C4C" w:rsidP="005D27E2">
      <w:pPr>
        <w:pStyle w:val="Zkladntext"/>
        <w:rPr>
          <w:sz w:val="20"/>
          <w:szCs w:val="20"/>
        </w:rPr>
      </w:pPr>
    </w:p>
    <w:p w14:paraId="77ABF1AF" w14:textId="77777777" w:rsidR="00907C4C" w:rsidRPr="00601DCB" w:rsidRDefault="00907C4C" w:rsidP="00A31BBB">
      <w:pPr>
        <w:pStyle w:val="Zkladntext"/>
        <w:rPr>
          <w:sz w:val="20"/>
          <w:szCs w:val="20"/>
        </w:rPr>
      </w:pPr>
    </w:p>
    <w:p w14:paraId="1A63AC8E" w14:textId="77777777" w:rsidR="00907C4C" w:rsidRPr="00601DCB" w:rsidRDefault="00907C4C" w:rsidP="001210B4">
      <w:pPr>
        <w:pStyle w:val="Pismenka"/>
        <w:numPr>
          <w:ilvl w:val="0"/>
          <w:numId w:val="11"/>
        </w:numPr>
        <w:rPr>
          <w:sz w:val="20"/>
          <w:szCs w:val="20"/>
        </w:rPr>
      </w:pPr>
      <w:r w:rsidRPr="00601DCB">
        <w:rPr>
          <w:sz w:val="20"/>
          <w:szCs w:val="20"/>
        </w:rPr>
        <w:t>Cudzia mena</w:t>
      </w:r>
    </w:p>
    <w:p w14:paraId="7CDF7F4D" w14:textId="77777777" w:rsidR="00907C4C" w:rsidRPr="00601DCB" w:rsidRDefault="00907C4C" w:rsidP="004D3B4A">
      <w:pPr>
        <w:pStyle w:val="Zkladntext"/>
        <w:rPr>
          <w:sz w:val="20"/>
          <w:szCs w:val="20"/>
        </w:rPr>
      </w:pPr>
      <w:r w:rsidRPr="00601DCB">
        <w:rPr>
          <w:sz w:val="20"/>
          <w:szCs w:val="20"/>
        </w:rPr>
        <w:t>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(ďalej ako referenčný kurz).</w:t>
      </w:r>
    </w:p>
    <w:p w14:paraId="2523A443" w14:textId="77777777" w:rsidR="00907C4C" w:rsidRPr="00601DCB" w:rsidRDefault="00907C4C" w:rsidP="004D3B4A">
      <w:pPr>
        <w:pStyle w:val="Zkladntext"/>
        <w:rPr>
          <w:sz w:val="20"/>
          <w:szCs w:val="20"/>
        </w:rPr>
      </w:pPr>
    </w:p>
    <w:p w14:paraId="63615868" w14:textId="77777777" w:rsidR="00907C4C" w:rsidRPr="00601DCB" w:rsidRDefault="00907C4C" w:rsidP="00AE62D9">
      <w:pPr>
        <w:pStyle w:val="Zkladntext"/>
        <w:rPr>
          <w:sz w:val="20"/>
          <w:szCs w:val="20"/>
        </w:rPr>
      </w:pPr>
      <w:r w:rsidRPr="00601DCB">
        <w:rPr>
          <w:sz w:val="20"/>
          <w:szCs w:val="20"/>
        </w:rPr>
        <w:t xml:space="preserve">Na ocenenie prírastku cudzej meny </w:t>
      </w:r>
      <w:r w:rsidRPr="00601DCB">
        <w:rPr>
          <w:color w:val="0070C0"/>
          <w:sz w:val="20"/>
          <w:szCs w:val="20"/>
        </w:rPr>
        <w:t xml:space="preserve"> </w:t>
      </w:r>
      <w:r w:rsidRPr="00601DCB">
        <w:rPr>
          <w:sz w:val="20"/>
          <w:szCs w:val="20"/>
        </w:rPr>
        <w:t>nakúpenej za euro sa použije kurz, za ktorý bola táto cudzia mena nakúpená.</w:t>
      </w:r>
    </w:p>
    <w:p w14:paraId="28898538" w14:textId="77777777" w:rsidR="00907C4C" w:rsidRPr="00601DCB" w:rsidRDefault="00907C4C" w:rsidP="00AE62D9">
      <w:pPr>
        <w:pStyle w:val="Zkladntext"/>
        <w:rPr>
          <w:sz w:val="20"/>
          <w:szCs w:val="20"/>
        </w:rPr>
      </w:pPr>
    </w:p>
    <w:p w14:paraId="3EC87D5A" w14:textId="77777777" w:rsidR="00907C4C" w:rsidRPr="00601DCB" w:rsidRDefault="00907C4C" w:rsidP="00AE62D9">
      <w:pPr>
        <w:pStyle w:val="Zkladntext"/>
        <w:rPr>
          <w:sz w:val="20"/>
          <w:szCs w:val="20"/>
        </w:rPr>
      </w:pPr>
      <w:r w:rsidRPr="00601DCB">
        <w:rPr>
          <w:sz w:val="20"/>
          <w:szCs w:val="20"/>
        </w:rPr>
        <w:t>Na ocenenie prírastku cudzej meny</w:t>
      </w:r>
      <w:r w:rsidRPr="00601DCB">
        <w:rPr>
          <w:color w:val="0070C0"/>
          <w:sz w:val="20"/>
          <w:szCs w:val="20"/>
        </w:rPr>
        <w:t xml:space="preserve"> </w:t>
      </w:r>
      <w:r w:rsidRPr="00601DCB">
        <w:rPr>
          <w:sz w:val="20"/>
          <w:szCs w:val="20"/>
        </w:rPr>
        <w:t xml:space="preserve">nakúpenej za inú cudziu menu sa použije hodnota inej cudzej meny v eurách alebo na ocenenie prírastku cudzej meny v eurách sa použije referenčný kurz v deň uzavretia obchodu. </w:t>
      </w:r>
    </w:p>
    <w:p w14:paraId="2C7DAE87" w14:textId="77777777" w:rsidR="00907C4C" w:rsidRPr="00601DCB" w:rsidRDefault="00907C4C" w:rsidP="000E08F9">
      <w:pPr>
        <w:pStyle w:val="Zkladntext"/>
        <w:rPr>
          <w:sz w:val="20"/>
          <w:szCs w:val="20"/>
        </w:rPr>
      </w:pPr>
    </w:p>
    <w:p w14:paraId="6C9D39CC" w14:textId="77777777" w:rsidR="00907C4C" w:rsidRPr="00601DCB" w:rsidRDefault="00907C4C" w:rsidP="000E08F9">
      <w:pPr>
        <w:pStyle w:val="Zkladntext"/>
        <w:rPr>
          <w:sz w:val="20"/>
          <w:szCs w:val="20"/>
        </w:rPr>
      </w:pPr>
      <w:r w:rsidRPr="00601DCB">
        <w:rPr>
          <w:sz w:val="20"/>
          <w:szCs w:val="20"/>
        </w:rPr>
        <w:t xml:space="preserve">Na ocenenie cudzej meny obstarávanej v rámci menového derivátu </w:t>
      </w:r>
    </w:p>
    <w:p w14:paraId="66BF2F42"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je zmluvnou stranou banka alebo pobočka zahraničnej banky, použije sa ku dňu ocenenia kurz banky alebo pobočky zahraničnej banky, ktorá je zmluvnou stranou tohto menového derivátu alebo sa použije referenčný kurz ku dňu ocenenia,</w:t>
      </w:r>
    </w:p>
    <w:p w14:paraId="4F84E366" w14:textId="77777777" w:rsidR="00907C4C" w:rsidRPr="00601DCB" w:rsidRDefault="00907C4C" w:rsidP="00B72A86">
      <w:pPr>
        <w:pStyle w:val="Zkladntext"/>
        <w:numPr>
          <w:ilvl w:val="0"/>
          <w:numId w:val="12"/>
        </w:numPr>
        <w:tabs>
          <w:tab w:val="clear" w:pos="340"/>
          <w:tab w:val="num" w:pos="766"/>
        </w:tabs>
        <w:ind w:left="766"/>
        <w:rPr>
          <w:sz w:val="20"/>
          <w:szCs w:val="20"/>
        </w:rPr>
      </w:pPr>
      <w:r w:rsidRPr="00601DCB">
        <w:rPr>
          <w:sz w:val="20"/>
          <w:szCs w:val="20"/>
        </w:rPr>
        <w:t>ak zmluvnou stranou nie je banka alebo pobočka zahraničnej banky, použije sa na ocenenie referenčný kurz ku dňu ocenenia.</w:t>
      </w:r>
    </w:p>
    <w:p w14:paraId="38149387" w14:textId="77777777" w:rsidR="00907C4C" w:rsidRPr="00601DCB" w:rsidRDefault="00907C4C" w:rsidP="00D06026">
      <w:pPr>
        <w:pStyle w:val="Zkladntext"/>
        <w:rPr>
          <w:sz w:val="20"/>
          <w:szCs w:val="20"/>
        </w:rPr>
      </w:pPr>
    </w:p>
    <w:p w14:paraId="086C62DC" w14:textId="77777777" w:rsidR="00907C4C" w:rsidRPr="00601DCB" w:rsidRDefault="00907C4C" w:rsidP="00282F28">
      <w:pPr>
        <w:pStyle w:val="Zkladntext"/>
        <w:rPr>
          <w:sz w:val="20"/>
          <w:szCs w:val="20"/>
        </w:rPr>
      </w:pPr>
      <w:r w:rsidRPr="00601DCB">
        <w:rPr>
          <w:sz w:val="20"/>
          <w:szCs w:val="20"/>
        </w:rPr>
        <w:t xml:space="preserve">Na úbytok rovnakej cudzej meny v hotovosti alebo z devízového účtu sa na prepočet cudzej meny na eurá použije </w:t>
      </w:r>
    </w:p>
    <w:p w14:paraId="411949F8" w14:textId="77777777" w:rsidR="00907C4C" w:rsidRPr="00601DCB" w:rsidRDefault="00907C4C" w:rsidP="00B72A86">
      <w:pPr>
        <w:pStyle w:val="Zkladntext"/>
        <w:numPr>
          <w:ilvl w:val="0"/>
          <w:numId w:val="13"/>
        </w:numPr>
        <w:tabs>
          <w:tab w:val="clear" w:pos="340"/>
          <w:tab w:val="num" w:pos="766"/>
        </w:tabs>
        <w:ind w:left="766"/>
        <w:rPr>
          <w:sz w:val="20"/>
          <w:szCs w:val="20"/>
        </w:rPr>
      </w:pPr>
      <w:r w:rsidRPr="00601DCB">
        <w:rPr>
          <w:sz w:val="20"/>
          <w:szCs w:val="20"/>
        </w:rPr>
        <w:t>cena zistená váženým aritmetickým priemerom.</w:t>
      </w:r>
    </w:p>
    <w:p w14:paraId="023783D7" w14:textId="77777777" w:rsidR="00907C4C" w:rsidRPr="00601DCB" w:rsidRDefault="00907C4C" w:rsidP="00996AA9">
      <w:pPr>
        <w:pStyle w:val="Zkladntext"/>
        <w:ind w:left="766"/>
        <w:rPr>
          <w:sz w:val="20"/>
          <w:szCs w:val="20"/>
        </w:rPr>
      </w:pPr>
    </w:p>
    <w:p w14:paraId="26C9934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1E2462F7" w14:textId="77777777" w:rsidR="00907C4C" w:rsidRPr="00601DCB" w:rsidRDefault="00907C4C" w:rsidP="00F53D2F">
      <w:pPr>
        <w:pStyle w:val="Pismenka"/>
        <w:tabs>
          <w:tab w:val="clear" w:pos="360"/>
        </w:tabs>
        <w:ind w:firstLine="0"/>
        <w:rPr>
          <w:sz w:val="20"/>
          <w:szCs w:val="20"/>
        </w:rPr>
      </w:pPr>
    </w:p>
    <w:p w14:paraId="74F5697B"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Prijaté a poskytnuté preddavky v cudzej mene na účet zriadený v eurách a z účtu zriadeného v eurách sa prepočítavajú na menu euro kurzom, za ktorý boli tieto hodnoty nakúpené alebo predané.</w:t>
      </w:r>
    </w:p>
    <w:p w14:paraId="05DC8607" w14:textId="77777777" w:rsidR="00907C4C" w:rsidRPr="00601DCB" w:rsidRDefault="00907C4C" w:rsidP="00F53D2F">
      <w:pPr>
        <w:pStyle w:val="Pismenka"/>
        <w:tabs>
          <w:tab w:val="clear" w:pos="360"/>
        </w:tabs>
        <w:ind w:firstLine="0"/>
        <w:rPr>
          <w:sz w:val="20"/>
          <w:szCs w:val="20"/>
        </w:rPr>
      </w:pPr>
    </w:p>
    <w:p w14:paraId="780E7535" w14:textId="77777777" w:rsidR="00907C4C" w:rsidRPr="00601DCB" w:rsidRDefault="00907C4C" w:rsidP="00F53D2F">
      <w:pPr>
        <w:pStyle w:val="Pismenka"/>
        <w:tabs>
          <w:tab w:val="clear" w:pos="360"/>
        </w:tabs>
        <w:ind w:firstLine="0"/>
        <w:rPr>
          <w:sz w:val="20"/>
          <w:szCs w:val="20"/>
        </w:rPr>
      </w:pPr>
      <w:r w:rsidRPr="00601DCB">
        <w:rPr>
          <w:b w:val="0"/>
          <w:bCs w:val="0"/>
          <w:sz w:val="20"/>
          <w:szCs w:val="20"/>
        </w:rPr>
        <w:t xml:space="preserve">Ku dňu, ku ktorému sa zostavuje účtovná závierka, sa už neprepočítavajú. </w:t>
      </w:r>
    </w:p>
    <w:p w14:paraId="5DB37B12" w14:textId="77777777" w:rsidR="00907C4C" w:rsidRDefault="00907C4C" w:rsidP="00F53D2F">
      <w:pPr>
        <w:pStyle w:val="Pismenka"/>
        <w:tabs>
          <w:tab w:val="clear" w:pos="360"/>
        </w:tabs>
        <w:ind w:firstLine="0"/>
        <w:rPr>
          <w:sz w:val="20"/>
          <w:szCs w:val="20"/>
        </w:rPr>
      </w:pPr>
    </w:p>
    <w:p w14:paraId="49855574" w14:textId="77777777" w:rsidR="00301900" w:rsidRPr="00601DCB" w:rsidRDefault="00301900" w:rsidP="00F53D2F">
      <w:pPr>
        <w:pStyle w:val="Pismenka"/>
        <w:tabs>
          <w:tab w:val="clear" w:pos="360"/>
        </w:tabs>
        <w:ind w:firstLine="0"/>
        <w:rPr>
          <w:sz w:val="20"/>
          <w:szCs w:val="20"/>
        </w:rPr>
      </w:pPr>
    </w:p>
    <w:p w14:paraId="1B2C1CE8" w14:textId="77777777" w:rsidR="00907C4C" w:rsidRDefault="00907C4C" w:rsidP="00F53D2F">
      <w:pPr>
        <w:pStyle w:val="Pismenka"/>
        <w:tabs>
          <w:tab w:val="clear" w:pos="360"/>
        </w:tabs>
        <w:ind w:firstLine="0"/>
        <w:rPr>
          <w:b w:val="0"/>
          <w:bCs w:val="0"/>
          <w:sz w:val="20"/>
          <w:szCs w:val="20"/>
        </w:rPr>
      </w:pPr>
      <w:r w:rsidRPr="00601DCB">
        <w:rPr>
          <w:b w:val="0"/>
          <w:bCs w:val="0"/>
          <w:sz w:val="20"/>
          <w:szCs w:val="20"/>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065DBAFD" w14:textId="77777777" w:rsidR="0072734E" w:rsidRDefault="0072734E" w:rsidP="00F53D2F">
      <w:pPr>
        <w:pStyle w:val="Pismenka"/>
        <w:tabs>
          <w:tab w:val="clear" w:pos="360"/>
        </w:tabs>
        <w:ind w:firstLine="0"/>
        <w:rPr>
          <w:b w:val="0"/>
          <w:bCs w:val="0"/>
          <w:sz w:val="20"/>
          <w:szCs w:val="20"/>
        </w:rPr>
      </w:pPr>
    </w:p>
    <w:p w14:paraId="54DB330E" w14:textId="77777777" w:rsidR="0072734E" w:rsidRDefault="0072734E" w:rsidP="00F53D2F">
      <w:pPr>
        <w:pStyle w:val="Pismenka"/>
        <w:tabs>
          <w:tab w:val="clear" w:pos="360"/>
        </w:tabs>
        <w:ind w:firstLine="0"/>
        <w:rPr>
          <w:b w:val="0"/>
          <w:bCs w:val="0"/>
          <w:sz w:val="20"/>
          <w:szCs w:val="20"/>
        </w:rPr>
      </w:pPr>
    </w:p>
    <w:p w14:paraId="7842944C" w14:textId="77777777" w:rsidR="0072734E" w:rsidRDefault="0072734E" w:rsidP="00F53D2F">
      <w:pPr>
        <w:pStyle w:val="Pismenka"/>
        <w:tabs>
          <w:tab w:val="clear" w:pos="360"/>
        </w:tabs>
        <w:ind w:firstLine="0"/>
        <w:rPr>
          <w:b w:val="0"/>
          <w:bCs w:val="0"/>
          <w:sz w:val="20"/>
          <w:szCs w:val="20"/>
        </w:rPr>
      </w:pPr>
    </w:p>
    <w:p w14:paraId="2D401D40" w14:textId="77777777" w:rsidR="0072734E" w:rsidRDefault="0072734E" w:rsidP="00F53D2F">
      <w:pPr>
        <w:pStyle w:val="Pismenka"/>
        <w:tabs>
          <w:tab w:val="clear" w:pos="360"/>
        </w:tabs>
        <w:ind w:firstLine="0"/>
        <w:rPr>
          <w:b w:val="0"/>
          <w:bCs w:val="0"/>
          <w:sz w:val="20"/>
          <w:szCs w:val="20"/>
        </w:rPr>
      </w:pPr>
    </w:p>
    <w:p w14:paraId="0FAEDA9F" w14:textId="77777777" w:rsidR="0072734E" w:rsidRDefault="0072734E" w:rsidP="00F53D2F">
      <w:pPr>
        <w:pStyle w:val="Pismenka"/>
        <w:tabs>
          <w:tab w:val="clear" w:pos="360"/>
        </w:tabs>
        <w:ind w:firstLine="0"/>
        <w:rPr>
          <w:b w:val="0"/>
          <w:bCs w:val="0"/>
          <w:sz w:val="20"/>
          <w:szCs w:val="20"/>
        </w:rPr>
      </w:pPr>
    </w:p>
    <w:p w14:paraId="4205CC58" w14:textId="77777777" w:rsidR="0072734E" w:rsidRDefault="0072734E" w:rsidP="00F53D2F">
      <w:pPr>
        <w:pStyle w:val="Pismenka"/>
        <w:tabs>
          <w:tab w:val="clear" w:pos="360"/>
        </w:tabs>
        <w:ind w:firstLine="0"/>
        <w:rPr>
          <w:b w:val="0"/>
          <w:bCs w:val="0"/>
          <w:sz w:val="20"/>
          <w:szCs w:val="20"/>
        </w:rPr>
      </w:pPr>
    </w:p>
    <w:p w14:paraId="737D29DA" w14:textId="77777777" w:rsidR="0072734E" w:rsidRDefault="0072734E" w:rsidP="00F53D2F">
      <w:pPr>
        <w:pStyle w:val="Pismenka"/>
        <w:tabs>
          <w:tab w:val="clear" w:pos="360"/>
        </w:tabs>
        <w:ind w:firstLine="0"/>
        <w:rPr>
          <w:b w:val="0"/>
          <w:bCs w:val="0"/>
          <w:sz w:val="20"/>
          <w:szCs w:val="20"/>
        </w:rPr>
      </w:pPr>
    </w:p>
    <w:p w14:paraId="23BB80E4" w14:textId="77777777" w:rsidR="0072734E" w:rsidRPr="00601DCB" w:rsidRDefault="0072734E" w:rsidP="00F53D2F">
      <w:pPr>
        <w:pStyle w:val="Pismenka"/>
        <w:tabs>
          <w:tab w:val="clear" w:pos="360"/>
        </w:tabs>
        <w:ind w:firstLine="0"/>
        <w:rPr>
          <w:sz w:val="20"/>
          <w:szCs w:val="20"/>
        </w:rPr>
      </w:pPr>
    </w:p>
    <w:p w14:paraId="6B4C657F" w14:textId="77777777" w:rsidR="0072734E" w:rsidRPr="00601DCB" w:rsidRDefault="0072734E" w:rsidP="004D3B4A">
      <w:pPr>
        <w:pStyle w:val="Zkladntext"/>
        <w:rPr>
          <w:sz w:val="20"/>
          <w:szCs w:val="20"/>
        </w:rPr>
      </w:pPr>
    </w:p>
    <w:p w14:paraId="6CDE9B97" w14:textId="77777777" w:rsidR="00907C4C" w:rsidRPr="00601DCB" w:rsidRDefault="00907C4C" w:rsidP="00B72A86">
      <w:pPr>
        <w:pStyle w:val="Pismenka"/>
        <w:numPr>
          <w:ilvl w:val="0"/>
          <w:numId w:val="11"/>
        </w:numPr>
        <w:ind w:hanging="436"/>
        <w:rPr>
          <w:sz w:val="20"/>
          <w:szCs w:val="20"/>
        </w:rPr>
      </w:pPr>
      <w:r w:rsidRPr="00601DCB">
        <w:rPr>
          <w:sz w:val="20"/>
          <w:szCs w:val="20"/>
        </w:rPr>
        <w:t>Výnosy</w:t>
      </w:r>
    </w:p>
    <w:p w14:paraId="3303E3C5" w14:textId="77777777" w:rsidR="0072734E" w:rsidRPr="00601DCB" w:rsidRDefault="00907C4C" w:rsidP="0072734E">
      <w:pPr>
        <w:pStyle w:val="Pismenka"/>
        <w:tabs>
          <w:tab w:val="clear" w:pos="360"/>
        </w:tabs>
        <w:ind w:firstLine="0"/>
        <w:rPr>
          <w:b w:val="0"/>
          <w:bCs w:val="0"/>
          <w:sz w:val="20"/>
          <w:szCs w:val="20"/>
        </w:rPr>
      </w:pPr>
      <w:r w:rsidRPr="00601DCB">
        <w:rPr>
          <w:b w:val="0"/>
          <w:bCs w:val="0"/>
          <w:sz w:val="20"/>
          <w:szCs w:val="20"/>
        </w:rPr>
        <w:t>Tržby za vlastné výkony a tovar neobsahujú daň z pridanej hodnoty. Sú tiež znížené o zľavy a zrážky (rabaty, bonusy, skontá, dobropisy a pod.), bez ohľadu na to, či zákazník mal vopred na zľavu nárok, alebo či ide o dodatočne uznanú zľav</w:t>
      </w:r>
      <w:r w:rsidR="0072734E">
        <w:rPr>
          <w:b w:val="0"/>
          <w:bCs w:val="0"/>
          <w:sz w:val="20"/>
          <w:szCs w:val="20"/>
        </w:rPr>
        <w:t>u</w:t>
      </w:r>
    </w:p>
    <w:p w14:paraId="3745D668" w14:textId="77777777" w:rsidR="00907C4C" w:rsidRPr="00601DCB" w:rsidRDefault="00907C4C" w:rsidP="00A31BBB">
      <w:pPr>
        <w:pStyle w:val="Pismenka"/>
        <w:tabs>
          <w:tab w:val="clear" w:pos="360"/>
        </w:tabs>
        <w:ind w:firstLine="0"/>
        <w:rPr>
          <w:b w:val="0"/>
          <w:bCs w:val="0"/>
          <w:sz w:val="20"/>
          <w:szCs w:val="20"/>
        </w:rPr>
      </w:pPr>
    </w:p>
    <w:p w14:paraId="0D3F2575"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 xml:space="preserve">Tržby z predaja výrobkov a tovaru sa vykazujú v deň splnenia dodávky podľa Obchodného zákonníka, podľa </w:t>
      </w:r>
      <w:proofErr w:type="spellStart"/>
      <w:r w:rsidRPr="00601DCB">
        <w:rPr>
          <w:b w:val="0"/>
          <w:bCs w:val="0"/>
          <w:sz w:val="20"/>
          <w:szCs w:val="20"/>
        </w:rPr>
        <w:t>Incoterms</w:t>
      </w:r>
      <w:proofErr w:type="spellEnd"/>
      <w:r w:rsidRPr="00601DCB">
        <w:rPr>
          <w:b w:val="0"/>
          <w:bCs w:val="0"/>
          <w:sz w:val="20"/>
          <w:szCs w:val="20"/>
        </w:rPr>
        <w:t xml:space="preserve"> alebo iných podmienok dohodnutých v zmluve. </w:t>
      </w:r>
    </w:p>
    <w:p w14:paraId="4A8CAC88" w14:textId="77777777" w:rsidR="00907C4C" w:rsidRPr="00601DCB" w:rsidRDefault="00907C4C" w:rsidP="00A31BBB">
      <w:pPr>
        <w:pStyle w:val="Pismenka"/>
        <w:tabs>
          <w:tab w:val="clear" w:pos="360"/>
        </w:tabs>
        <w:ind w:firstLine="0"/>
        <w:rPr>
          <w:b w:val="0"/>
          <w:bCs w:val="0"/>
          <w:sz w:val="20"/>
          <w:szCs w:val="20"/>
        </w:rPr>
      </w:pPr>
    </w:p>
    <w:p w14:paraId="11C3ABA2" w14:textId="77777777" w:rsidR="00907C4C" w:rsidRPr="00601DCB" w:rsidRDefault="00907C4C" w:rsidP="00A31BBB">
      <w:pPr>
        <w:pStyle w:val="Pismenka"/>
        <w:tabs>
          <w:tab w:val="clear" w:pos="360"/>
        </w:tabs>
        <w:ind w:firstLine="0"/>
        <w:rPr>
          <w:b w:val="0"/>
          <w:bCs w:val="0"/>
          <w:sz w:val="20"/>
          <w:szCs w:val="20"/>
        </w:rPr>
      </w:pPr>
      <w:r w:rsidRPr="00601DCB">
        <w:rPr>
          <w:b w:val="0"/>
          <w:bCs w:val="0"/>
          <w:sz w:val="20"/>
          <w:szCs w:val="20"/>
        </w:rPr>
        <w:t>Tržby z predaja služieb sa vykazujú v účtovnom období, v ktorom boli služby poskytnuté.</w:t>
      </w:r>
    </w:p>
    <w:p w14:paraId="1A9C319B" w14:textId="77777777" w:rsidR="00907C4C" w:rsidRPr="00601DCB" w:rsidRDefault="00907C4C" w:rsidP="00AB1CF7">
      <w:pPr>
        <w:pStyle w:val="Pismenka"/>
        <w:tabs>
          <w:tab w:val="clear" w:pos="360"/>
        </w:tabs>
        <w:ind w:left="426" w:firstLine="0"/>
        <w:rPr>
          <w:b w:val="0"/>
          <w:bCs w:val="0"/>
          <w:sz w:val="20"/>
          <w:szCs w:val="20"/>
        </w:rPr>
      </w:pPr>
      <w:r w:rsidRPr="00601DCB">
        <w:rPr>
          <w:b w:val="0"/>
          <w:bCs w:val="0"/>
          <w:sz w:val="20"/>
          <w:szCs w:val="20"/>
        </w:rPr>
        <w:t>Výnosové úroky sa účtujú rovnomerne v účtovných obdobiach, ktorých sa vecne a časovo týkajú / na základe časového rozlíšenia metódou efektívnej úrokovej miery.</w:t>
      </w:r>
    </w:p>
    <w:p w14:paraId="7527D348" w14:textId="77777777" w:rsidR="00907C4C" w:rsidRPr="00601DCB" w:rsidRDefault="00907C4C" w:rsidP="00AB1CF7">
      <w:pPr>
        <w:pStyle w:val="Pismenka"/>
        <w:tabs>
          <w:tab w:val="clear" w:pos="360"/>
        </w:tabs>
        <w:ind w:left="426" w:firstLine="0"/>
        <w:rPr>
          <w:b w:val="0"/>
          <w:bCs w:val="0"/>
          <w:sz w:val="20"/>
          <w:szCs w:val="20"/>
        </w:rPr>
      </w:pPr>
    </w:p>
    <w:p w14:paraId="13E17868" w14:textId="77777777" w:rsidR="00907C4C" w:rsidRPr="00601DCB" w:rsidRDefault="00907C4C" w:rsidP="001210B4">
      <w:pPr>
        <w:pStyle w:val="Pismenka"/>
        <w:numPr>
          <w:ilvl w:val="0"/>
          <w:numId w:val="11"/>
        </w:numPr>
        <w:rPr>
          <w:sz w:val="20"/>
          <w:szCs w:val="20"/>
        </w:rPr>
      </w:pPr>
      <w:bookmarkStart w:id="7" w:name="_Toc530739900"/>
      <w:r w:rsidRPr="00601DCB">
        <w:rPr>
          <w:sz w:val="20"/>
          <w:szCs w:val="20"/>
        </w:rPr>
        <w:t>Porovnateľné údaje</w:t>
      </w:r>
    </w:p>
    <w:p w14:paraId="4BD4DC03" w14:textId="77777777" w:rsidR="00907C4C" w:rsidRPr="00601DCB" w:rsidRDefault="00907C4C" w:rsidP="00F53D2F">
      <w:pPr>
        <w:pStyle w:val="Zkladntext"/>
        <w:rPr>
          <w:b/>
          <w:bCs/>
          <w:sz w:val="20"/>
          <w:szCs w:val="20"/>
        </w:rPr>
      </w:pPr>
      <w:r w:rsidRPr="00601DCB">
        <w:rPr>
          <w:sz w:val="20"/>
          <w:szCs w:val="20"/>
        </w:rPr>
        <w:t>Ak v dôsledku zmeny účtovných metód a účtovných zásad nie sú hodnoty za bezprostredne predchádzajúce účtovné obdobie v jednotlivých súčastiach účtovnej závierky porovnateľné, uvádza sa vysvetlenie o neporovnateľných hodnotách v poznámkach.</w:t>
      </w:r>
    </w:p>
    <w:p w14:paraId="40093BB4" w14:textId="77777777" w:rsidR="00907C4C" w:rsidRPr="00601DCB" w:rsidRDefault="00907C4C" w:rsidP="00301900">
      <w:pPr>
        <w:pStyle w:val="odstavec"/>
        <w:ind w:left="0"/>
        <w:rPr>
          <w:sz w:val="20"/>
          <w:szCs w:val="20"/>
        </w:rPr>
      </w:pPr>
    </w:p>
    <w:p w14:paraId="3D442F59" w14:textId="77777777" w:rsidR="00907C4C" w:rsidRPr="00601DCB" w:rsidRDefault="00907C4C" w:rsidP="001210B4">
      <w:pPr>
        <w:pStyle w:val="Pismenka"/>
        <w:numPr>
          <w:ilvl w:val="0"/>
          <w:numId w:val="11"/>
        </w:numPr>
        <w:rPr>
          <w:sz w:val="20"/>
          <w:szCs w:val="20"/>
        </w:rPr>
      </w:pPr>
      <w:r w:rsidRPr="00601DCB">
        <w:rPr>
          <w:sz w:val="20"/>
          <w:szCs w:val="20"/>
        </w:rPr>
        <w:t>Oprava chýb minulých období</w:t>
      </w:r>
    </w:p>
    <w:p w14:paraId="7BD943B1" w14:textId="77777777" w:rsidR="00907C4C" w:rsidRPr="00601DCB" w:rsidRDefault="00907C4C" w:rsidP="00A31BBB">
      <w:pPr>
        <w:pStyle w:val="Zkladntext"/>
        <w:rPr>
          <w:sz w:val="20"/>
          <w:szCs w:val="20"/>
        </w:rPr>
      </w:pPr>
      <w:r w:rsidRPr="00601DCB">
        <w:rPr>
          <w:sz w:val="20"/>
          <w:szCs w:val="20"/>
        </w:rPr>
        <w:t xml:space="preserve">Ak Spoločnosť zistí v bežnom účtovnom období významnú chybu týkajúcu sa minulých účtovných období, opraví túto chybu na účtoch 428 - Nerozdelený zisk minulých rokov a 429 - Neuhradená strata minulých rokov, t. j. bez vplyvu na výsledok hospodárenia v bežnom účtovnom období. Opravy nevýznamných chýb minulých účtovných období sa účtujú v bežnom účtovnom období na príslušný nákladový alebo výnosový účet. </w:t>
      </w:r>
    </w:p>
    <w:p w14:paraId="5906DFC0" w14:textId="77777777" w:rsidR="00907C4C" w:rsidRPr="00601DCB" w:rsidRDefault="00907C4C" w:rsidP="00A31BBB">
      <w:pPr>
        <w:pStyle w:val="Zkladntext"/>
        <w:rPr>
          <w:sz w:val="20"/>
          <w:szCs w:val="20"/>
        </w:rPr>
      </w:pPr>
    </w:p>
    <w:p w14:paraId="77C2ABBA" w14:textId="40DD946C" w:rsidR="00907C4C" w:rsidRPr="00870B9E" w:rsidRDefault="00907C4C" w:rsidP="00AB1CF7">
      <w:pPr>
        <w:pStyle w:val="Zkladntext"/>
        <w:rPr>
          <w:b/>
          <w:bCs/>
          <w:sz w:val="20"/>
          <w:szCs w:val="20"/>
        </w:rPr>
      </w:pPr>
      <w:r w:rsidRPr="00870B9E">
        <w:rPr>
          <w:b/>
          <w:bCs/>
          <w:sz w:val="20"/>
          <w:szCs w:val="20"/>
        </w:rPr>
        <w:t>V roku 20</w:t>
      </w:r>
      <w:r w:rsidR="00581EA0">
        <w:rPr>
          <w:b/>
          <w:bCs/>
          <w:sz w:val="20"/>
          <w:szCs w:val="20"/>
        </w:rPr>
        <w:t>22</w:t>
      </w:r>
      <w:r w:rsidR="00C77EDC">
        <w:rPr>
          <w:b/>
          <w:bCs/>
          <w:sz w:val="20"/>
          <w:szCs w:val="20"/>
        </w:rPr>
        <w:t xml:space="preserve"> </w:t>
      </w:r>
      <w:r w:rsidR="00FE0475" w:rsidRPr="00870B9E">
        <w:rPr>
          <w:b/>
          <w:bCs/>
          <w:sz w:val="20"/>
          <w:szCs w:val="20"/>
        </w:rPr>
        <w:t>s</w:t>
      </w:r>
      <w:r w:rsidRPr="00870B9E">
        <w:rPr>
          <w:b/>
          <w:bCs/>
          <w:sz w:val="20"/>
          <w:szCs w:val="20"/>
        </w:rPr>
        <w:t xml:space="preserve">poločnosť neúčtovala o oprave významných chýb minulých období. </w:t>
      </w:r>
    </w:p>
    <w:p w14:paraId="0242FCC1" w14:textId="77777777" w:rsidR="00907C4C" w:rsidRDefault="00907C4C" w:rsidP="00AB1CF7">
      <w:pPr>
        <w:pStyle w:val="Zkladntext"/>
        <w:rPr>
          <w:sz w:val="20"/>
          <w:szCs w:val="20"/>
        </w:rPr>
      </w:pPr>
    </w:p>
    <w:p w14:paraId="5EE72717" w14:textId="77777777" w:rsidR="001C36B4" w:rsidRDefault="001C36B4" w:rsidP="00AB1CF7">
      <w:pPr>
        <w:pStyle w:val="Zkladntext"/>
        <w:rPr>
          <w:sz w:val="20"/>
          <w:szCs w:val="20"/>
        </w:rPr>
      </w:pPr>
    </w:p>
    <w:p w14:paraId="64D3994A" w14:textId="77777777" w:rsidR="001C36B4" w:rsidRDefault="001C36B4" w:rsidP="00AB1CF7">
      <w:pPr>
        <w:pStyle w:val="Zkladntext"/>
        <w:rPr>
          <w:sz w:val="20"/>
          <w:szCs w:val="20"/>
        </w:rPr>
      </w:pPr>
    </w:p>
    <w:p w14:paraId="24AC86FF" w14:textId="77777777" w:rsidR="001C36B4" w:rsidRPr="00601DCB" w:rsidRDefault="001C36B4" w:rsidP="00AB1CF7">
      <w:pPr>
        <w:pStyle w:val="Zkladntext"/>
        <w:rPr>
          <w:sz w:val="20"/>
          <w:szCs w:val="20"/>
        </w:rPr>
      </w:pPr>
    </w:p>
    <w:p w14:paraId="09C3B9AF" w14:textId="77777777" w:rsidR="00907C4C" w:rsidRPr="00601DCB" w:rsidRDefault="00907C4C" w:rsidP="00B50225">
      <w:pPr>
        <w:pStyle w:val="Nadpis1"/>
        <w:numPr>
          <w:ilvl w:val="0"/>
          <w:numId w:val="2"/>
        </w:numPr>
        <w:tabs>
          <w:tab w:val="num" w:pos="360"/>
        </w:tabs>
        <w:ind w:left="360"/>
        <w:rPr>
          <w:sz w:val="20"/>
          <w:szCs w:val="20"/>
        </w:rPr>
      </w:pPr>
      <w:r w:rsidRPr="00601DCB">
        <w:rPr>
          <w:sz w:val="20"/>
          <w:szCs w:val="20"/>
        </w:rPr>
        <w:t>informáciE K POLOŽKÁM súvahy</w:t>
      </w:r>
      <w:bookmarkEnd w:id="7"/>
      <w:r w:rsidRPr="00601DCB">
        <w:rPr>
          <w:sz w:val="20"/>
          <w:szCs w:val="20"/>
        </w:rPr>
        <w:t xml:space="preserve"> a VÝKAZU ZISKOV A STRÁT</w:t>
      </w:r>
    </w:p>
    <w:p w14:paraId="34B72845" w14:textId="77777777" w:rsidR="00907C4C" w:rsidRDefault="00907C4C" w:rsidP="00B50225">
      <w:pPr>
        <w:pStyle w:val="Zkladntext"/>
        <w:ind w:left="0"/>
        <w:jc w:val="left"/>
        <w:rPr>
          <w:sz w:val="20"/>
          <w:szCs w:val="20"/>
        </w:rPr>
      </w:pPr>
      <w:bookmarkStart w:id="8" w:name="_MON_1500889926"/>
      <w:bookmarkEnd w:id="8"/>
    </w:p>
    <w:p w14:paraId="7190B3A8" w14:textId="77777777" w:rsidR="00982638" w:rsidRDefault="00982638" w:rsidP="00B50225">
      <w:pPr>
        <w:pStyle w:val="Zkladntext"/>
        <w:ind w:left="0"/>
        <w:jc w:val="left"/>
        <w:rPr>
          <w:sz w:val="20"/>
          <w:szCs w:val="20"/>
        </w:rPr>
      </w:pPr>
    </w:p>
    <w:p w14:paraId="57493701" w14:textId="77777777" w:rsidR="00982638" w:rsidRPr="00601DCB" w:rsidRDefault="00982638" w:rsidP="00B50225">
      <w:pPr>
        <w:pStyle w:val="Zkladntext"/>
        <w:ind w:left="0"/>
        <w:jc w:val="left"/>
        <w:rPr>
          <w:sz w:val="20"/>
          <w:szCs w:val="20"/>
        </w:rPr>
      </w:pPr>
    </w:p>
    <w:p w14:paraId="2ED00EAF" w14:textId="77777777" w:rsidR="00907C4C" w:rsidRPr="00601DCB" w:rsidRDefault="00907C4C" w:rsidP="002757B9">
      <w:pPr>
        <w:pStyle w:val="Nadpis2"/>
        <w:numPr>
          <w:ilvl w:val="0"/>
          <w:numId w:val="17"/>
        </w:numPr>
        <w:rPr>
          <w:sz w:val="20"/>
          <w:szCs w:val="20"/>
        </w:rPr>
      </w:pPr>
      <w:bookmarkStart w:id="9" w:name="_Toc530739909"/>
      <w:r w:rsidRPr="00601DCB">
        <w:rPr>
          <w:sz w:val="20"/>
          <w:szCs w:val="20"/>
        </w:rPr>
        <w:t>Záväzky</w:t>
      </w:r>
      <w:bookmarkEnd w:id="9"/>
    </w:p>
    <w:p w14:paraId="7ED029EF" w14:textId="5E99D472" w:rsidR="001C36B4" w:rsidRDefault="00907C4C" w:rsidP="0030440E">
      <w:pPr>
        <w:pStyle w:val="Zkladntext"/>
        <w:rPr>
          <w:color w:val="000000"/>
          <w:lang w:val="en-US"/>
        </w:rPr>
      </w:pPr>
      <w:r w:rsidRPr="00601DCB">
        <w:rPr>
          <w:sz w:val="20"/>
          <w:szCs w:val="20"/>
        </w:rPr>
        <w:t>Štruktúra záväzkov (okrem záväzkov zo sociálneho fondu a odloženého daňového záväzku</w:t>
      </w:r>
      <w:r w:rsidR="002407A6">
        <w:rPr>
          <w:sz w:val="20"/>
          <w:szCs w:val="20"/>
        </w:rPr>
        <w:t xml:space="preserve"> a rezerv</w:t>
      </w:r>
      <w:r w:rsidRPr="00601DCB">
        <w:rPr>
          <w:sz w:val="20"/>
          <w:szCs w:val="20"/>
        </w:rPr>
        <w:t>) podľa zostatkovej doby splatnosti je uvedená v nasledujúcom prehľade</w:t>
      </w:r>
      <w:bookmarkStart w:id="10" w:name="_MON_1508918652"/>
      <w:bookmarkStart w:id="11" w:name="_MON_1405949598"/>
      <w:bookmarkStart w:id="12" w:name="_MON_1500378563"/>
      <w:bookmarkEnd w:id="10"/>
      <w:bookmarkEnd w:id="11"/>
      <w:bookmarkEnd w:id="12"/>
      <w:r w:rsidRPr="00601DCB">
        <w:rPr>
          <w:sz w:val="20"/>
          <w:szCs w:val="20"/>
        </w:rPr>
        <w:t>:</w:t>
      </w:r>
      <w:r w:rsidR="0095425D" w:rsidRPr="00601DCB">
        <w:rPr>
          <w:noProof/>
          <w:sz w:val="20"/>
          <w:szCs w:val="20"/>
        </w:rPr>
        <mc:AlternateContent>
          <mc:Choice Requires="wpc">
            <w:drawing>
              <wp:inline distT="0" distB="0" distL="0" distR="0" wp14:anchorId="7882F6C3" wp14:editId="3CA9868A">
                <wp:extent cx="5868670" cy="2128646"/>
                <wp:effectExtent l="0" t="0" r="0" b="0"/>
                <wp:docPr id="58" name="Kresliace plátno 7"/>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wps:wsp>
                        <wps:cNvPr id="3" name="Rectangle 9"/>
                        <wps:cNvSpPr>
                          <a:spLocks noChangeArrowheads="1"/>
                        </wps:cNvSpPr>
                        <wps:spPr bwMode="auto">
                          <a:xfrm>
                            <a:off x="1" y="362543"/>
                            <a:ext cx="4533899" cy="15180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F86C7DF" w14:textId="77777777" w:rsidR="00870B9E" w:rsidRDefault="00870B9E" w:rsidP="00870B9E">
                              <w:pPr>
                                <w:jc w:val="center"/>
                              </w:pPr>
                            </w:p>
                          </w:txbxContent>
                        </wps:txbx>
                        <wps:bodyPr rot="0" vert="horz" wrap="square" lIns="91440" tIns="45720" rIns="91440" bIns="45720" anchor="t" anchorCtr="0" upright="1">
                          <a:noAutofit/>
                        </wps:bodyPr>
                      </wps:wsp>
                      <wps:wsp>
                        <wps:cNvPr id="4" name="Rectangle 10"/>
                        <wps:cNvSpPr>
                          <a:spLocks noChangeArrowheads="1"/>
                        </wps:cNvSpPr>
                        <wps:spPr bwMode="auto">
                          <a:xfrm>
                            <a:off x="3808094" y="428690"/>
                            <a:ext cx="600076" cy="180909"/>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1F4B03FD" w14:textId="25079327" w:rsidR="00A746AE" w:rsidRDefault="00A746AE" w:rsidP="001A7C0F"/>
                          </w:txbxContent>
                        </wps:txbx>
                        <wps:bodyPr rot="0" vert="horz" wrap="square" lIns="91440" tIns="45720" rIns="91440" bIns="45720" anchor="t" anchorCtr="0" upright="1">
                          <a:noAutofit/>
                        </wps:bodyPr>
                      </wps:wsp>
                      <wps:wsp>
                        <wps:cNvPr id="5" name="Rectangle 11"/>
                        <wps:cNvSpPr>
                          <a:spLocks noChangeArrowheads="1"/>
                        </wps:cNvSpPr>
                        <wps:spPr bwMode="auto">
                          <a:xfrm>
                            <a:off x="3673475" y="36183"/>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841925" w14:textId="06E32F1E" w:rsidR="0095425D" w:rsidRDefault="0095425D" w:rsidP="0095425D">
                              <w:r>
                                <w:rPr>
                                  <w:color w:val="000000"/>
                                  <w:sz w:val="18"/>
                                  <w:szCs w:val="18"/>
                                  <w:lang w:val="en-US"/>
                                </w:rPr>
                                <w:t>31. 12. 20</w:t>
                              </w:r>
                              <w:r w:rsidR="00C77EDC">
                                <w:rPr>
                                  <w:color w:val="000000"/>
                                  <w:sz w:val="18"/>
                                  <w:szCs w:val="18"/>
                                  <w:lang w:val="en-US"/>
                                </w:rPr>
                                <w:t>2</w:t>
                              </w:r>
                              <w:r w:rsidR="00A22E23">
                                <w:rPr>
                                  <w:color w:val="000000"/>
                                  <w:sz w:val="18"/>
                                  <w:szCs w:val="18"/>
                                  <w:lang w:val="en-US"/>
                                </w:rPr>
                                <w:t>2</w:t>
                              </w:r>
                            </w:p>
                          </w:txbxContent>
                        </wps:txbx>
                        <wps:bodyPr rot="0" vert="horz" wrap="none" lIns="0" tIns="0" rIns="0" bIns="0" anchor="t" anchorCtr="0" upright="1">
                          <a:spAutoFit/>
                        </wps:bodyPr>
                      </wps:wsp>
                      <wps:wsp>
                        <wps:cNvPr id="6" name="Rectangle 12"/>
                        <wps:cNvSpPr>
                          <a:spLocks noChangeArrowheads="1"/>
                        </wps:cNvSpPr>
                        <wps:spPr bwMode="auto">
                          <a:xfrm>
                            <a:off x="4646295" y="36179"/>
                            <a:ext cx="5721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7CBE688" w14:textId="370E4595" w:rsidR="0095425D" w:rsidRDefault="0095425D" w:rsidP="0095425D">
                              <w:r>
                                <w:rPr>
                                  <w:color w:val="000000"/>
                                  <w:sz w:val="18"/>
                                  <w:szCs w:val="18"/>
                                  <w:lang w:val="en-US"/>
                                </w:rPr>
                                <w:t>31. 12. 20</w:t>
                              </w:r>
                              <w:r w:rsidR="00A22E23">
                                <w:rPr>
                                  <w:color w:val="000000"/>
                                  <w:sz w:val="18"/>
                                  <w:szCs w:val="18"/>
                                  <w:lang w:val="en-US"/>
                                </w:rPr>
                                <w:t>21</w:t>
                              </w:r>
                            </w:p>
                          </w:txbxContent>
                        </wps:txbx>
                        <wps:bodyPr rot="0" vert="horz" wrap="none" lIns="0" tIns="0" rIns="0" bIns="0" anchor="t" anchorCtr="0" upright="1">
                          <a:spAutoFit/>
                        </wps:bodyPr>
                      </wps:wsp>
                      <wps:wsp>
                        <wps:cNvPr id="7" name="Rectangle 13"/>
                        <wps:cNvSpPr>
                          <a:spLocks noChangeArrowheads="1"/>
                        </wps:cNvSpPr>
                        <wps:spPr bwMode="auto">
                          <a:xfrm>
                            <a:off x="3851910"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3F90847"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8" name="Rectangle 14"/>
                        <wps:cNvSpPr>
                          <a:spLocks noChangeArrowheads="1"/>
                        </wps:cNvSpPr>
                        <wps:spPr bwMode="auto">
                          <a:xfrm>
                            <a:off x="4825365" y="217170"/>
                            <a:ext cx="22923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9F1E88" w14:textId="77777777" w:rsidR="0095425D" w:rsidRDefault="0095425D" w:rsidP="0095425D">
                              <w:r>
                                <w:rPr>
                                  <w:color w:val="000000"/>
                                  <w:sz w:val="18"/>
                                  <w:szCs w:val="18"/>
                                  <w:lang w:val="en-US"/>
                                </w:rPr>
                                <w:t>EUR</w:t>
                              </w:r>
                            </w:p>
                          </w:txbxContent>
                        </wps:txbx>
                        <wps:bodyPr rot="0" vert="horz" wrap="none" lIns="0" tIns="0" rIns="0" bIns="0" anchor="t" anchorCtr="0" upright="1">
                          <a:spAutoFit/>
                        </wps:bodyPr>
                      </wps:wsp>
                      <wps:wsp>
                        <wps:cNvPr id="9" name="Rectangle 15"/>
                        <wps:cNvSpPr>
                          <a:spLocks noChangeArrowheads="1"/>
                        </wps:cNvSpPr>
                        <wps:spPr bwMode="auto">
                          <a:xfrm>
                            <a:off x="29845" y="398780"/>
                            <a:ext cx="10033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52D6900" w14:textId="77777777" w:rsidR="0095425D" w:rsidRDefault="0095425D" w:rsidP="0095425D">
                              <w:r>
                                <w:rPr>
                                  <w:color w:val="000000"/>
                                  <w:sz w:val="18"/>
                                  <w:szCs w:val="18"/>
                                  <w:lang w:val="en-US"/>
                                </w:rPr>
                                <w:t>Záväzky po splatnosti</w:t>
                              </w:r>
                            </w:p>
                          </w:txbxContent>
                        </wps:txbx>
                        <wps:bodyPr rot="0" vert="horz" wrap="none" lIns="0" tIns="0" rIns="0" bIns="0" anchor="t" anchorCtr="0" upright="1">
                          <a:spAutoFit/>
                        </wps:bodyPr>
                      </wps:wsp>
                      <wps:wsp>
                        <wps:cNvPr id="10" name="Rectangle 16"/>
                        <wps:cNvSpPr>
                          <a:spLocks noChangeArrowheads="1"/>
                        </wps:cNvSpPr>
                        <wps:spPr bwMode="auto">
                          <a:xfrm>
                            <a:off x="3911600" y="394985"/>
                            <a:ext cx="29210" cy="1460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wps:txbx>
                        <wps:bodyPr rot="0" vert="horz" wrap="none" lIns="0" tIns="0" rIns="0" bIns="0" anchor="t" anchorCtr="0" upright="1">
                          <a:spAutoFit/>
                        </wps:bodyPr>
                      </wps:wsp>
                      <wps:wsp>
                        <wps:cNvPr id="11" name="Rectangle 17"/>
                        <wps:cNvSpPr>
                          <a:spLocks noChangeArrowheads="1"/>
                        </wps:cNvSpPr>
                        <wps:spPr bwMode="auto">
                          <a:xfrm>
                            <a:off x="4973955" y="396940"/>
                            <a:ext cx="2863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834EC4F" w14:textId="0F528FD7" w:rsidR="0095425D" w:rsidRPr="00870B9E" w:rsidRDefault="00870B9E" w:rsidP="0095425D">
                              <w:r>
                                <w:rPr>
                                  <w:color w:val="000000"/>
                                  <w:sz w:val="18"/>
                                  <w:szCs w:val="18"/>
                                </w:rPr>
                                <w:t xml:space="preserve">    </w:t>
                              </w:r>
                              <w:r w:rsidR="001A7C0F">
                                <w:rPr>
                                  <w:color w:val="000000"/>
                                  <w:sz w:val="18"/>
                                  <w:szCs w:val="18"/>
                                </w:rPr>
                                <w:t>686</w:t>
                              </w:r>
                            </w:p>
                          </w:txbxContent>
                        </wps:txbx>
                        <wps:bodyPr rot="0" vert="horz" wrap="none" lIns="0" tIns="0" rIns="0" bIns="0" anchor="t" anchorCtr="0" upright="1">
                          <a:spAutoFit/>
                        </wps:bodyPr>
                      </wps:wsp>
                      <wps:wsp>
                        <wps:cNvPr id="12" name="Rectangle 18"/>
                        <wps:cNvSpPr>
                          <a:spLocks noChangeArrowheads="1"/>
                        </wps:cNvSpPr>
                        <wps:spPr bwMode="auto">
                          <a:xfrm>
                            <a:off x="29845" y="579755"/>
                            <a:ext cx="234632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4E8DCF7" w14:textId="77777777" w:rsidR="0095425D" w:rsidRDefault="0095425D" w:rsidP="0095425D">
                              <w:r>
                                <w:rPr>
                                  <w:color w:val="000000"/>
                                  <w:sz w:val="18"/>
                                  <w:szCs w:val="18"/>
                                  <w:lang w:val="en-US"/>
                                </w:rPr>
                                <w:t>Záväzky so zostatkovou dobou splatnosti do 1 roka</w:t>
                              </w:r>
                            </w:p>
                          </w:txbxContent>
                        </wps:txbx>
                        <wps:bodyPr rot="0" vert="horz" wrap="none" lIns="0" tIns="0" rIns="0" bIns="0" anchor="t" anchorCtr="0" upright="1">
                          <a:spAutoFit/>
                        </wps:bodyPr>
                      </wps:wsp>
                      <wps:wsp>
                        <wps:cNvPr id="13" name="Rectangle 19"/>
                        <wps:cNvSpPr>
                          <a:spLocks noChangeArrowheads="1"/>
                        </wps:cNvSpPr>
                        <wps:spPr bwMode="auto">
                          <a:xfrm>
                            <a:off x="3911600" y="574777"/>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1CC5879" w14:textId="551EDF1D" w:rsidR="0095425D" w:rsidRPr="00C53C92" w:rsidRDefault="00EE01D7" w:rsidP="0095425D">
                              <w:r>
                                <w:rPr>
                                  <w:color w:val="000000"/>
                                  <w:sz w:val="18"/>
                                  <w:szCs w:val="18"/>
                                </w:rPr>
                                <w:t xml:space="preserve">  </w:t>
                              </w:r>
                              <w:r w:rsidR="00581EA0">
                                <w:rPr>
                                  <w:color w:val="000000"/>
                                  <w:sz w:val="18"/>
                                  <w:szCs w:val="18"/>
                                </w:rPr>
                                <w:t>12 788</w:t>
                              </w:r>
                            </w:p>
                          </w:txbxContent>
                        </wps:txbx>
                        <wps:bodyPr rot="0" vert="horz" wrap="none" lIns="0" tIns="0" rIns="0" bIns="0" anchor="t" anchorCtr="0" upright="1">
                          <a:spAutoFit/>
                        </wps:bodyPr>
                      </wps:wsp>
                      <wps:wsp>
                        <wps:cNvPr id="14" name="Rectangle 20"/>
                        <wps:cNvSpPr>
                          <a:spLocks noChangeArrowheads="1"/>
                        </wps:cNvSpPr>
                        <wps:spPr bwMode="auto">
                          <a:xfrm>
                            <a:off x="4973955" y="577487"/>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FB6E9B" w14:textId="3CD2E5CD" w:rsidR="0095425D" w:rsidRPr="00870B9E" w:rsidRDefault="00B37182" w:rsidP="0095425D">
                              <w:r>
                                <w:rPr>
                                  <w:color w:val="000000"/>
                                  <w:sz w:val="18"/>
                                  <w:szCs w:val="18"/>
                                </w:rPr>
                                <w:t>102 736</w:t>
                              </w:r>
                            </w:p>
                          </w:txbxContent>
                        </wps:txbx>
                        <wps:bodyPr rot="0" vert="horz" wrap="none" lIns="0" tIns="0" rIns="0" bIns="0" anchor="t" anchorCtr="0" upright="1">
                          <a:spAutoFit/>
                        </wps:bodyPr>
                      </wps:wsp>
                      <wps:wsp>
                        <wps:cNvPr id="15" name="Rectangle 21"/>
                        <wps:cNvSpPr>
                          <a:spLocks noChangeArrowheads="1"/>
                        </wps:cNvSpPr>
                        <wps:spPr bwMode="auto">
                          <a:xfrm>
                            <a:off x="29845" y="760730"/>
                            <a:ext cx="248285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94C966A" w14:textId="77777777" w:rsidR="0095425D" w:rsidRDefault="0095425D" w:rsidP="0095425D">
                              <w:r>
                                <w:rPr>
                                  <w:color w:val="000000"/>
                                  <w:sz w:val="18"/>
                                  <w:szCs w:val="18"/>
                                  <w:lang w:val="en-US"/>
                                </w:rPr>
                                <w:t>Záväzky so zostatkovou dobou splatnosti 1 až 5 rokov</w:t>
                              </w:r>
                            </w:p>
                          </w:txbxContent>
                        </wps:txbx>
                        <wps:bodyPr rot="0" vert="horz" wrap="none" lIns="0" tIns="0" rIns="0" bIns="0" anchor="t" anchorCtr="0" upright="1">
                          <a:spAutoFit/>
                        </wps:bodyPr>
                      </wps:wsp>
                      <wps:wsp>
                        <wps:cNvPr id="16" name="Rectangle 22"/>
                        <wps:cNvSpPr>
                          <a:spLocks noChangeArrowheads="1"/>
                        </wps:cNvSpPr>
                        <wps:spPr bwMode="auto">
                          <a:xfrm>
                            <a:off x="4120515" y="799771"/>
                            <a:ext cx="29210" cy="1149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wps:txbx>
                        <wps:bodyPr rot="0" vert="horz" wrap="none" lIns="0" tIns="0" rIns="0" bIns="0" anchor="t" anchorCtr="0" upright="1">
                          <a:noAutofit/>
                        </wps:bodyPr>
                      </wps:wsp>
                      <wps:wsp>
                        <wps:cNvPr id="18" name="Rectangle 24"/>
                        <wps:cNvSpPr>
                          <a:spLocks noChangeArrowheads="1"/>
                        </wps:cNvSpPr>
                        <wps:spPr bwMode="auto">
                          <a:xfrm>
                            <a:off x="29845" y="942340"/>
                            <a:ext cx="279400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9D6C21E" w14:textId="77777777" w:rsidR="0095425D" w:rsidRDefault="0095425D" w:rsidP="0095425D">
                              <w:r>
                                <w:rPr>
                                  <w:color w:val="000000"/>
                                  <w:sz w:val="18"/>
                                  <w:szCs w:val="18"/>
                                  <w:lang w:val="en-US"/>
                                </w:rPr>
                                <w:t>Záväzky so zostatkovou dobou splatnosti dlhšou ako 5 rokov</w:t>
                              </w:r>
                            </w:p>
                          </w:txbxContent>
                        </wps:txbx>
                        <wps:bodyPr rot="0" vert="horz" wrap="none" lIns="0" tIns="0" rIns="0" bIns="0" anchor="t" anchorCtr="0" upright="1">
                          <a:spAutoFit/>
                        </wps:bodyPr>
                      </wps:wsp>
                      <wps:wsp>
                        <wps:cNvPr id="19" name="Rectangle 25"/>
                        <wps:cNvSpPr>
                          <a:spLocks noChangeArrowheads="1"/>
                        </wps:cNvSpPr>
                        <wps:spPr bwMode="auto">
                          <a:xfrm>
                            <a:off x="3932555" y="394993"/>
                            <a:ext cx="565150" cy="13228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151E2C40" w14:textId="38F1C363" w:rsidR="00581EA0" w:rsidRDefault="00581EA0" w:rsidP="0095425D">
                              <w:pPr>
                                <w:rPr>
                                  <w:sz w:val="18"/>
                                  <w:szCs w:val="18"/>
                                </w:rPr>
                              </w:pPr>
                              <w:r>
                                <w:t xml:space="preserve"> </w:t>
                              </w:r>
                              <w:r>
                                <w:rPr>
                                  <w:sz w:val="18"/>
                                  <w:szCs w:val="18"/>
                                </w:rPr>
                                <w:t>11 096</w:t>
                              </w:r>
                            </w:p>
                            <w:p w14:paraId="265345DF" w14:textId="0DBFE0C2" w:rsidR="0095425D" w:rsidRPr="00581EA0" w:rsidRDefault="00581EA0" w:rsidP="0095425D">
                              <w:pPr>
                                <w:rPr>
                                  <w:sz w:val="18"/>
                                  <w:szCs w:val="18"/>
                                </w:rPr>
                              </w:pPr>
                              <w:r>
                                <w:rPr>
                                  <w:sz w:val="18"/>
                                  <w:szCs w:val="18"/>
                                </w:rPr>
                                <w:t>096</w:t>
                              </w:r>
                            </w:p>
                          </w:txbxContent>
                        </wps:txbx>
                        <wps:bodyPr rot="0" vert="horz" wrap="square" lIns="0" tIns="0" rIns="0" bIns="0" anchor="t" anchorCtr="0" upright="1">
                          <a:noAutofit/>
                        </wps:bodyPr>
                      </wps:wsp>
                      <wps:wsp>
                        <wps:cNvPr id="20" name="Rectangle 26"/>
                        <wps:cNvSpPr>
                          <a:spLocks noChangeArrowheads="1"/>
                        </wps:cNvSpPr>
                        <wps:spPr bwMode="auto">
                          <a:xfrm>
                            <a:off x="4884420" y="939772"/>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2BFFC63" w14:textId="0E2FEE01" w:rsidR="0095425D" w:rsidRPr="00077845" w:rsidRDefault="00B37182" w:rsidP="0095425D">
                              <w:r>
                                <w:rPr>
                                  <w:color w:val="000000"/>
                                  <w:sz w:val="18"/>
                                  <w:szCs w:val="18"/>
                                </w:rPr>
                                <w:t>800 000</w:t>
                              </w:r>
                            </w:p>
                          </w:txbxContent>
                        </wps:txbx>
                        <wps:bodyPr rot="0" vert="horz" wrap="none" lIns="0" tIns="0" rIns="0" bIns="0" anchor="t" anchorCtr="0" upright="1">
                          <a:spAutoFit/>
                        </wps:bodyPr>
                      </wps:wsp>
                      <wps:wsp>
                        <wps:cNvPr id="21" name="Rectangle 27"/>
                        <wps:cNvSpPr>
                          <a:spLocks noChangeArrowheads="1"/>
                        </wps:cNvSpPr>
                        <wps:spPr bwMode="auto">
                          <a:xfrm>
                            <a:off x="29845" y="1123315"/>
                            <a:ext cx="70866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BF14901" w14:textId="77777777" w:rsidR="0095425D" w:rsidRDefault="0095425D" w:rsidP="0095425D">
                              <w:r>
                                <w:rPr>
                                  <w:b/>
                                  <w:bCs/>
                                  <w:color w:val="000000"/>
                                  <w:sz w:val="18"/>
                                  <w:szCs w:val="18"/>
                                  <w:lang w:val="en-US"/>
                                </w:rPr>
                                <w:t>Záväzky spolu</w:t>
                              </w:r>
                            </w:p>
                          </w:txbxContent>
                        </wps:txbx>
                        <wps:bodyPr rot="0" vert="horz" wrap="none" lIns="0" tIns="0" rIns="0" bIns="0" anchor="t" anchorCtr="0" upright="1">
                          <a:spAutoFit/>
                        </wps:bodyPr>
                      </wps:wsp>
                      <wps:wsp>
                        <wps:cNvPr id="22" name="Rectangle 28"/>
                        <wps:cNvSpPr>
                          <a:spLocks noChangeArrowheads="1"/>
                        </wps:cNvSpPr>
                        <wps:spPr bwMode="auto">
                          <a:xfrm>
                            <a:off x="3911600" y="1115263"/>
                            <a:ext cx="372110"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28D9D9E8" w14:textId="48CBEF74" w:rsidR="0095425D" w:rsidRPr="00C53C92" w:rsidRDefault="00B969B4" w:rsidP="0095425D">
                              <w:pPr>
                                <w:rPr>
                                  <w:b/>
                                  <w:bCs/>
                                  <w:sz w:val="18"/>
                                  <w:szCs w:val="18"/>
                                </w:rPr>
                              </w:pPr>
                              <w:r>
                                <w:rPr>
                                  <w:b/>
                                  <w:bCs/>
                                  <w:sz w:val="18"/>
                                  <w:szCs w:val="18"/>
                                </w:rPr>
                                <w:t xml:space="preserve">  </w:t>
                              </w:r>
                              <w:r w:rsidR="001334FB">
                                <w:rPr>
                                  <w:b/>
                                  <w:bCs/>
                                  <w:sz w:val="18"/>
                                  <w:szCs w:val="18"/>
                                </w:rPr>
                                <w:t xml:space="preserve">23 </w:t>
                              </w:r>
                              <w:r w:rsidR="00581EA0">
                                <w:rPr>
                                  <w:b/>
                                  <w:bCs/>
                                  <w:sz w:val="18"/>
                                  <w:szCs w:val="18"/>
                                </w:rPr>
                                <w:t>884</w:t>
                              </w:r>
                            </w:p>
                          </w:txbxContent>
                        </wps:txbx>
                        <wps:bodyPr rot="0" vert="horz" wrap="none" lIns="0" tIns="0" rIns="0" bIns="0" anchor="t" anchorCtr="0" upright="1">
                          <a:spAutoFit/>
                        </wps:bodyPr>
                      </wps:wsp>
                      <wps:wsp>
                        <wps:cNvPr id="23" name="Rectangle 29"/>
                        <wps:cNvSpPr>
                          <a:spLocks noChangeArrowheads="1"/>
                        </wps:cNvSpPr>
                        <wps:spPr bwMode="auto">
                          <a:xfrm>
                            <a:off x="4884420" y="1119281"/>
                            <a:ext cx="400685" cy="1314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A1E146F" w14:textId="014A1C9C" w:rsidR="0095425D" w:rsidRPr="00077845" w:rsidRDefault="001C7870" w:rsidP="0095425D">
                              <w:r>
                                <w:rPr>
                                  <w:b/>
                                  <w:bCs/>
                                  <w:color w:val="000000"/>
                                  <w:sz w:val="18"/>
                                  <w:szCs w:val="18"/>
                                </w:rPr>
                                <w:t xml:space="preserve"> 921 422</w:t>
                              </w:r>
                            </w:p>
                          </w:txbxContent>
                        </wps:txbx>
                        <wps:bodyPr rot="0" vert="horz" wrap="none" lIns="0" tIns="0" rIns="0" bIns="0" anchor="t" anchorCtr="0" upright="1">
                          <a:spAutoFit/>
                        </wps:bodyPr>
                      </wps:wsp>
                      <wps:wsp>
                        <wps:cNvPr id="24" name="Rectangle 30"/>
                        <wps:cNvSpPr>
                          <a:spLocks noChangeArrowheads="1"/>
                        </wps:cNvSpPr>
                        <wps:spPr bwMode="auto">
                          <a:xfrm>
                            <a:off x="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5" name="Rectangle 31"/>
                        <wps:cNvSpPr>
                          <a:spLocks noChangeArrowheads="1"/>
                        </wps:cNvSpPr>
                        <wps:spPr bwMode="auto">
                          <a:xfrm>
                            <a:off x="3117215"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6" name="Rectangle 32"/>
                        <wps:cNvSpPr>
                          <a:spLocks noChangeArrowheads="1"/>
                        </wps:cNvSpPr>
                        <wps:spPr bwMode="auto">
                          <a:xfrm>
                            <a:off x="352425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7" name="Rectangle 33"/>
                        <wps:cNvSpPr>
                          <a:spLocks noChangeArrowheads="1"/>
                        </wps:cNvSpPr>
                        <wps:spPr bwMode="auto">
                          <a:xfrm>
                            <a:off x="440817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8" name="Rectangle 34"/>
                        <wps:cNvSpPr>
                          <a:spLocks noChangeArrowheads="1"/>
                        </wps:cNvSpPr>
                        <wps:spPr bwMode="auto">
                          <a:xfrm>
                            <a:off x="4497705" y="0"/>
                            <a:ext cx="9525"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29" name="Rectangle 35"/>
                        <wps:cNvSpPr>
                          <a:spLocks noChangeArrowheads="1"/>
                        </wps:cNvSpPr>
                        <wps:spPr bwMode="auto">
                          <a:xfrm>
                            <a:off x="5380990" y="0"/>
                            <a:ext cx="10160" cy="63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0" name="Line 36"/>
                        <wps:cNvCnPr>
                          <a:cxnSpLocks noChangeShapeType="1"/>
                        </wps:cNvCnPr>
                        <wps:spPr bwMode="auto">
                          <a:xfrm>
                            <a:off x="0" y="362585"/>
                            <a:ext cx="539115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1" name="Rectangle 37"/>
                        <wps:cNvSpPr>
                          <a:spLocks noChangeArrowheads="1"/>
                        </wps:cNvSpPr>
                        <wps:spPr bwMode="auto">
                          <a:xfrm>
                            <a:off x="0" y="362585"/>
                            <a:ext cx="539115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2" name="Line 38"/>
                        <wps:cNvCnPr>
                          <a:cxnSpLocks noChangeShapeType="1"/>
                        </wps:cNvCnPr>
                        <wps:spPr bwMode="auto">
                          <a:xfrm>
                            <a:off x="3524250" y="1087120"/>
                            <a:ext cx="89408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3" name="Rectangle 39"/>
                        <wps:cNvSpPr>
                          <a:spLocks noChangeArrowheads="1"/>
                        </wps:cNvSpPr>
                        <wps:spPr bwMode="auto">
                          <a:xfrm>
                            <a:off x="3524250" y="1087120"/>
                            <a:ext cx="8940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4" name="Line 40"/>
                        <wps:cNvCnPr>
                          <a:cxnSpLocks noChangeShapeType="1"/>
                        </wps:cNvCnPr>
                        <wps:spPr bwMode="auto">
                          <a:xfrm>
                            <a:off x="4497705" y="1087120"/>
                            <a:ext cx="893445"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5" name="Rectangle 41"/>
                        <wps:cNvSpPr>
                          <a:spLocks noChangeArrowheads="1"/>
                        </wps:cNvSpPr>
                        <wps:spPr bwMode="auto">
                          <a:xfrm>
                            <a:off x="4497705" y="1087120"/>
                            <a:ext cx="89344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6" name="Line 42"/>
                        <wps:cNvCnPr>
                          <a:cxnSpLocks noChangeShapeType="1"/>
                        </wps:cNvCnPr>
                        <wps:spPr bwMode="auto">
                          <a:xfrm>
                            <a:off x="353441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7" name="Rectangle 43"/>
                        <wps:cNvSpPr>
                          <a:spLocks noChangeArrowheads="1"/>
                        </wps:cNvSpPr>
                        <wps:spPr bwMode="auto">
                          <a:xfrm>
                            <a:off x="353441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38" name="Line 44"/>
                        <wps:cNvCnPr>
                          <a:cxnSpLocks noChangeShapeType="1"/>
                        </wps:cNvCnPr>
                        <wps:spPr bwMode="auto">
                          <a:xfrm>
                            <a:off x="353441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39" name="Rectangle 45"/>
                        <wps:cNvSpPr>
                          <a:spLocks noChangeArrowheads="1"/>
                        </wps:cNvSpPr>
                        <wps:spPr bwMode="auto">
                          <a:xfrm>
                            <a:off x="353441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0" name="Line 46"/>
                        <wps:cNvCnPr>
                          <a:cxnSpLocks noChangeShapeType="1"/>
                        </wps:cNvCnPr>
                        <wps:spPr bwMode="auto">
                          <a:xfrm>
                            <a:off x="4507230" y="1268095"/>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1" name="Rectangle 47"/>
                        <wps:cNvSpPr>
                          <a:spLocks noChangeArrowheads="1"/>
                        </wps:cNvSpPr>
                        <wps:spPr bwMode="auto">
                          <a:xfrm>
                            <a:off x="4507230" y="1268095"/>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2" name="Line 48"/>
                        <wps:cNvCnPr>
                          <a:cxnSpLocks noChangeShapeType="1"/>
                        </wps:cNvCnPr>
                        <wps:spPr bwMode="auto">
                          <a:xfrm>
                            <a:off x="4507230" y="1286510"/>
                            <a:ext cx="873760" cy="635"/>
                          </a:xfrm>
                          <a:prstGeom prst="line">
                            <a:avLst/>
                          </a:prstGeom>
                          <a:noFill/>
                          <a:ln w="0">
                            <a:solidFill>
                              <a:srgbClr val="000000"/>
                            </a:solidFill>
                            <a:round/>
                            <a:headEnd/>
                            <a:tailEnd/>
                          </a:ln>
                          <a:extLst>
                            <a:ext uri="{909E8E84-426E-40DD-AFC4-6F175D3DCCD1}">
                              <a14:hiddenFill xmlns:a14="http://schemas.microsoft.com/office/drawing/2010/main">
                                <a:noFill/>
                              </a14:hiddenFill>
                            </a:ext>
                          </a:extLst>
                        </wps:spPr>
                        <wps:bodyPr/>
                      </wps:wsp>
                      <wps:wsp>
                        <wps:cNvPr id="43" name="Rectangle 49"/>
                        <wps:cNvSpPr>
                          <a:spLocks noChangeArrowheads="1"/>
                        </wps:cNvSpPr>
                        <wps:spPr bwMode="auto">
                          <a:xfrm>
                            <a:off x="4507230" y="1286510"/>
                            <a:ext cx="87376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4" name="Line 50"/>
                        <wps:cNvCnPr>
                          <a:cxnSpLocks noChangeShapeType="1"/>
                        </wps:cNvCnPr>
                        <wps:spPr bwMode="auto">
                          <a:xfrm>
                            <a:off x="5391150" y="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5" name="Rectangle 51"/>
                        <wps:cNvSpPr>
                          <a:spLocks noChangeArrowheads="1"/>
                        </wps:cNvSpPr>
                        <wps:spPr bwMode="auto">
                          <a:xfrm>
                            <a:off x="5391150" y="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6" name="Line 52"/>
                        <wps:cNvCnPr>
                          <a:cxnSpLocks noChangeShapeType="1"/>
                        </wps:cNvCnPr>
                        <wps:spPr bwMode="auto">
                          <a:xfrm>
                            <a:off x="5391150" y="18097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7" name="Rectangle 53"/>
                        <wps:cNvSpPr>
                          <a:spLocks noChangeArrowheads="1"/>
                        </wps:cNvSpPr>
                        <wps:spPr bwMode="auto">
                          <a:xfrm>
                            <a:off x="5391150" y="18097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48" name="Line 54"/>
                        <wps:cNvCnPr>
                          <a:cxnSpLocks noChangeShapeType="1"/>
                        </wps:cNvCnPr>
                        <wps:spPr bwMode="auto">
                          <a:xfrm>
                            <a:off x="5391150" y="72453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49" name="Rectangle 55"/>
                        <wps:cNvSpPr>
                          <a:spLocks noChangeArrowheads="1"/>
                        </wps:cNvSpPr>
                        <wps:spPr bwMode="auto">
                          <a:xfrm>
                            <a:off x="5391150" y="72453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0" name="Line 56"/>
                        <wps:cNvCnPr>
                          <a:cxnSpLocks noChangeShapeType="1"/>
                        </wps:cNvCnPr>
                        <wps:spPr bwMode="auto">
                          <a:xfrm>
                            <a:off x="5391150" y="90551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1" name="Rectangle 57"/>
                        <wps:cNvSpPr>
                          <a:spLocks noChangeArrowheads="1"/>
                        </wps:cNvSpPr>
                        <wps:spPr bwMode="auto">
                          <a:xfrm>
                            <a:off x="5391150" y="905510"/>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2" name="Line 58"/>
                        <wps:cNvCnPr>
                          <a:cxnSpLocks noChangeShapeType="1"/>
                        </wps:cNvCnPr>
                        <wps:spPr bwMode="auto">
                          <a:xfrm>
                            <a:off x="5391150" y="1087120"/>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3" name="Rectangle 59"/>
                        <wps:cNvSpPr>
                          <a:spLocks noChangeArrowheads="1"/>
                        </wps:cNvSpPr>
                        <wps:spPr bwMode="auto">
                          <a:xfrm>
                            <a:off x="5391150" y="1087120"/>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4" name="Line 60"/>
                        <wps:cNvCnPr>
                          <a:cxnSpLocks noChangeShapeType="1"/>
                        </wps:cNvCnPr>
                        <wps:spPr bwMode="auto">
                          <a:xfrm>
                            <a:off x="5391150" y="12769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5" name="Rectangle 61"/>
                        <wps:cNvSpPr>
                          <a:spLocks noChangeArrowheads="1"/>
                        </wps:cNvSpPr>
                        <wps:spPr bwMode="auto">
                          <a:xfrm>
                            <a:off x="5391150" y="1276985"/>
                            <a:ext cx="10160" cy="9525"/>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s:wsp>
                        <wps:cNvPr id="56" name="Line 62"/>
                        <wps:cNvCnPr>
                          <a:cxnSpLocks noChangeShapeType="1"/>
                        </wps:cNvCnPr>
                        <wps:spPr bwMode="auto">
                          <a:xfrm>
                            <a:off x="5391150" y="1467485"/>
                            <a:ext cx="635" cy="635"/>
                          </a:xfrm>
                          <a:prstGeom prst="line">
                            <a:avLst/>
                          </a:prstGeom>
                          <a:noFill/>
                          <a:ln w="0">
                            <a:solidFill>
                              <a:srgbClr val="DADCDD"/>
                            </a:solidFill>
                            <a:round/>
                            <a:headEnd/>
                            <a:tailEnd/>
                          </a:ln>
                          <a:extLst>
                            <a:ext uri="{909E8E84-426E-40DD-AFC4-6F175D3DCCD1}">
                              <a14:hiddenFill xmlns:a14="http://schemas.microsoft.com/office/drawing/2010/main">
                                <a:noFill/>
                              </a14:hiddenFill>
                            </a:ext>
                          </a:extLst>
                        </wps:spPr>
                        <wps:bodyPr/>
                      </wps:wsp>
                      <wps:wsp>
                        <wps:cNvPr id="57" name="Rectangle 63"/>
                        <wps:cNvSpPr>
                          <a:spLocks noChangeArrowheads="1"/>
                        </wps:cNvSpPr>
                        <wps:spPr bwMode="auto">
                          <a:xfrm>
                            <a:off x="5391150" y="1467485"/>
                            <a:ext cx="10160" cy="8890"/>
                          </a:xfrm>
                          <a:prstGeom prst="rect">
                            <a:avLst/>
                          </a:prstGeom>
                          <a:solidFill>
                            <a:srgbClr val="DADCDD"/>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wpc:wpc>
                  </a:graphicData>
                </a:graphic>
              </wp:inline>
            </w:drawing>
          </mc:Choice>
          <mc:Fallback>
            <w:pict>
              <v:group w14:anchorId="7882F6C3" id="Kresliace plátno 7" o:spid="_x0000_s1026" editas="canvas" style="width:462.1pt;height:167.6pt;mso-position-horizontal-relative:char;mso-position-vertical-relative:line" coordsize="58686,212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">
                <v:shape id="_x0000_s1027" type="#_x0000_t75" style="position:absolute;width:58686;height:21285;visibility:visible;mso-wrap-style:square">
                  <v:fill o:detectmouseclick="t"/>
                  <v:path o:connecttype="none"/>
                </v:shape>
                <v:rect id="Rectangle 9" o:spid="_x0000_s1028" style="position:absolute;top:3625;width:45339;height:151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" stroked="f">
                  <v:textbox>
                    <w:txbxContent>
                      <w:p w14:paraId="2F86C7DF" w14:textId="77777777" w:rsidR="00870B9E" w:rsidRDefault="00870B9E" w:rsidP="00870B9E">
                        <w:pPr>
                          <w:jc w:val="center"/>
                        </w:pPr>
                      </w:p>
                    </w:txbxContent>
                  </v:textbox>
                </v:rect>
                <v:rect id="Rectangle 10" o:spid="_x0000_s1029" style="position:absolute;left:38080;top:4286;width:6001;height:18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" stroked="f">
                  <v:textbox>
                    <w:txbxContent>
                      <w:p w14:paraId="1F4B03FD" w14:textId="25079327" w:rsidR="00A746AE" w:rsidRDefault="00A746AE" w:rsidP="001A7C0F"/>
                    </w:txbxContent>
                  </v:textbox>
                </v:rect>
                <v:rect id="Rectangle 11" o:spid="_x0000_s1030" style="position:absolute;left:36734;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" filled="f" stroked="f">
                  <v:textbox style="mso-fit-shape-to-text:t" inset="0,0,0,0">
                    <w:txbxContent>
                      <w:p w14:paraId="31841925" w14:textId="06E32F1E" w:rsidR="0095425D" w:rsidRDefault="0095425D" w:rsidP="0095425D">
                        <w:r>
                          <w:rPr>
                            <w:color w:val="000000"/>
                            <w:sz w:val="18"/>
                            <w:szCs w:val="18"/>
                            <w:lang w:val="en-US"/>
                          </w:rPr>
                          <w:t>31. 12. 20</w:t>
                        </w:r>
                        <w:r w:rsidR="00C77EDC">
                          <w:rPr>
                            <w:color w:val="000000"/>
                            <w:sz w:val="18"/>
                            <w:szCs w:val="18"/>
                            <w:lang w:val="en-US"/>
                          </w:rPr>
                          <w:t>2</w:t>
                        </w:r>
                        <w:r w:rsidR="00A22E23">
                          <w:rPr>
                            <w:color w:val="000000"/>
                            <w:sz w:val="18"/>
                            <w:szCs w:val="18"/>
                            <w:lang w:val="en-US"/>
                          </w:rPr>
                          <w:t>2</w:t>
                        </w:r>
                      </w:p>
                    </w:txbxContent>
                  </v:textbox>
                </v:rect>
                <v:rect id="Rectangle 12" o:spid="_x0000_s1031" style="position:absolute;left:46462;top:361;width:572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" filled="f" stroked="f">
                  <v:textbox style="mso-fit-shape-to-text:t" inset="0,0,0,0">
                    <w:txbxContent>
                      <w:p w14:paraId="37CBE688" w14:textId="370E4595" w:rsidR="0095425D" w:rsidRDefault="0095425D" w:rsidP="0095425D">
                        <w:r>
                          <w:rPr>
                            <w:color w:val="000000"/>
                            <w:sz w:val="18"/>
                            <w:szCs w:val="18"/>
                            <w:lang w:val="en-US"/>
                          </w:rPr>
                          <w:t>31. 12. 20</w:t>
                        </w:r>
                        <w:r w:rsidR="00A22E23">
                          <w:rPr>
                            <w:color w:val="000000"/>
                            <w:sz w:val="18"/>
                            <w:szCs w:val="18"/>
                            <w:lang w:val="en-US"/>
                          </w:rPr>
                          <w:t>21</w:t>
                        </w:r>
                      </w:p>
                    </w:txbxContent>
                  </v:textbox>
                </v:rect>
                <v:rect id="Rectangle 13" o:spid="_x0000_s1032" style="position:absolute;left:38519;top:2171;width:2292;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" filled="f" stroked="f">
                  <v:textbox style="mso-fit-shape-to-text:t" inset="0,0,0,0">
                    <w:txbxContent>
                      <w:p w14:paraId="53F90847" w14:textId="77777777" w:rsidR="0095425D" w:rsidRDefault="0095425D" w:rsidP="0095425D">
                        <w:r>
                          <w:rPr>
                            <w:color w:val="000000"/>
                            <w:sz w:val="18"/>
                            <w:szCs w:val="18"/>
                            <w:lang w:val="en-US"/>
                          </w:rPr>
                          <w:t>EUR</w:t>
                        </w:r>
                      </w:p>
                    </w:txbxContent>
                  </v:textbox>
                </v:rect>
                <v:rect id="Rectangle 14" o:spid="_x0000_s1033" style="position:absolute;left:48253;top:2171;width:229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" filled="f" stroked="f">
                  <v:textbox style="mso-fit-shape-to-text:t" inset="0,0,0,0">
                    <w:txbxContent>
                      <w:p w14:paraId="319F1E88" w14:textId="77777777" w:rsidR="0095425D" w:rsidRDefault="0095425D" w:rsidP="0095425D">
                        <w:r>
                          <w:rPr>
                            <w:color w:val="000000"/>
                            <w:sz w:val="18"/>
                            <w:szCs w:val="18"/>
                            <w:lang w:val="en-US"/>
                          </w:rPr>
                          <w:t>EUR</w:t>
                        </w:r>
                      </w:p>
                    </w:txbxContent>
                  </v:textbox>
                </v:rect>
                <v:rect id="Rectangle 15" o:spid="_x0000_s1034" style="position:absolute;left:298;top:3987;width:1003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" filled="f" stroked="f">
                  <v:textbox style="mso-fit-shape-to-text:t" inset="0,0,0,0">
                    <w:txbxContent>
                      <w:p w14:paraId="352D6900" w14:textId="77777777" w:rsidR="0095425D" w:rsidRDefault="0095425D" w:rsidP="0095425D">
                        <w:r>
                          <w:rPr>
                            <w:color w:val="000000"/>
                            <w:sz w:val="18"/>
                            <w:szCs w:val="18"/>
                            <w:lang w:val="en-US"/>
                          </w:rPr>
                          <w:t>Záväzky po splatnosti</w:t>
                        </w:r>
                      </w:p>
                    </w:txbxContent>
                  </v:textbox>
                </v:rect>
                <v:rect id="Rectangle 16" o:spid="_x0000_s1035" style="position:absolute;left:39116;top:3949;width:292;height:1461;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" filled="f" stroked="f">
                  <v:textbox style="mso-fit-shape-to-text:t" inset="0,0,0,0">
                    <w:txbxContent>
                      <w:p w14:paraId="74403B07" w14:textId="155329F9" w:rsidR="0095425D" w:rsidRDefault="00A746AE" w:rsidP="0095425D">
                        <w:r>
                          <w:rPr>
                            <w:color w:val="000000"/>
                            <w:sz w:val="18"/>
                            <w:szCs w:val="18"/>
                            <w:lang w:val="en-US"/>
                          </w:rPr>
                          <w:t xml:space="preserve">     </w:t>
                        </w:r>
                        <w:r w:rsidR="001A7C0F">
                          <w:rPr>
                            <w:color w:val="000000"/>
                            <w:sz w:val="18"/>
                            <w:szCs w:val="18"/>
                            <w:lang w:val="en-US"/>
                          </w:rPr>
                          <w:t xml:space="preserve">  </w:t>
                        </w:r>
                      </w:p>
                    </w:txbxContent>
                  </v:textbox>
                </v:rect>
                <v:rect id="Rectangle 17" o:spid="_x0000_s1036" style="position:absolute;left:49739;top:3969;width:2864;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" filled="f" stroked="f">
                  <v:textbox style="mso-fit-shape-to-text:t" inset="0,0,0,0">
                    <w:txbxContent>
                      <w:p w14:paraId="3834EC4F" w14:textId="0F528FD7" w:rsidR="0095425D" w:rsidRPr="00870B9E" w:rsidRDefault="00870B9E" w:rsidP="0095425D">
                        <w:r>
                          <w:rPr>
                            <w:color w:val="000000"/>
                            <w:sz w:val="18"/>
                            <w:szCs w:val="18"/>
                          </w:rPr>
                          <w:t xml:space="preserve">    </w:t>
                        </w:r>
                        <w:r w:rsidR="001A7C0F">
                          <w:rPr>
                            <w:color w:val="000000"/>
                            <w:sz w:val="18"/>
                            <w:szCs w:val="18"/>
                          </w:rPr>
                          <w:t>686</w:t>
                        </w:r>
                      </w:p>
                    </w:txbxContent>
                  </v:textbox>
                </v:rect>
                <v:rect id="Rectangle 18" o:spid="_x0000_s1037" style="position:absolute;left:298;top:5797;width:23463;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" filled="f" stroked="f">
                  <v:textbox style="mso-fit-shape-to-text:t" inset="0,0,0,0">
                    <w:txbxContent>
                      <w:p w14:paraId="64E8DCF7" w14:textId="77777777" w:rsidR="0095425D" w:rsidRDefault="0095425D" w:rsidP="0095425D">
                        <w:r>
                          <w:rPr>
                            <w:color w:val="000000"/>
                            <w:sz w:val="18"/>
                            <w:szCs w:val="18"/>
                            <w:lang w:val="en-US"/>
                          </w:rPr>
                          <w:t>Záväzky so zostatkovou dobou splatnosti do 1 roka</w:t>
                        </w:r>
                      </w:p>
                    </w:txbxContent>
                  </v:textbox>
                </v:rect>
                <v:rect id="Rectangle 19" o:spid="_x0000_s1038" style="position:absolute;left:39116;top:5747;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5Ij1vgAAANsAAAAPAAAAZHJzL2Rvd25yZXYueG1sRE/bisIw&#10;EH0X9h/CLPhm01UQ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KTkiPW+AAAA2wAAAA8AAAAAAAAA&#10;AAAAAAAABwIAAGRycy9kb3ducmV2LnhtbFBLBQYAAAAAAwADALcAAADyAgAAAAA=&#10;" filled="f" stroked="f">
                  <v:textbox style="mso-fit-shape-to-text:t" inset="0,0,0,0">
                    <w:txbxContent>
                      <w:p w14:paraId="31CC5879" w14:textId="551EDF1D" w:rsidR="0095425D" w:rsidRPr="00C53C92" w:rsidRDefault="00EE01D7" w:rsidP="0095425D">
                        <w:r>
                          <w:rPr>
                            <w:color w:val="000000"/>
                            <w:sz w:val="18"/>
                            <w:szCs w:val="18"/>
                          </w:rPr>
                          <w:t xml:space="preserve">  </w:t>
                        </w:r>
                        <w:r w:rsidR="00581EA0">
                          <w:rPr>
                            <w:color w:val="000000"/>
                            <w:sz w:val="18"/>
                            <w:szCs w:val="18"/>
                          </w:rPr>
                          <w:t>12 788</w:t>
                        </w:r>
                      </w:p>
                    </w:txbxContent>
                  </v:textbox>
                </v:rect>
                <v:rect id="Rectangle 20" o:spid="_x0000_s1039" style="position:absolute;left:49739;top:5774;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DRCBvgAAANsAAAAPAAAAZHJzL2Rvd25yZXYueG1sRE/bisIw&#10;EH0X9h/CLPhm0xUR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CsNEIG+AAAA2wAAAA8AAAAAAAAA&#10;AAAAAAAABwIAAGRycy9kb3ducmV2LnhtbFBLBQYAAAAAAwADALcAAADyAgAAAAA=&#10;" filled="f" stroked="f">
                  <v:textbox style="mso-fit-shape-to-text:t" inset="0,0,0,0">
                    <w:txbxContent>
                      <w:p w14:paraId="29FB6E9B" w14:textId="3CD2E5CD" w:rsidR="0095425D" w:rsidRPr="00870B9E" w:rsidRDefault="00B37182" w:rsidP="0095425D">
                        <w:r>
                          <w:rPr>
                            <w:color w:val="000000"/>
                            <w:sz w:val="18"/>
                            <w:szCs w:val="18"/>
                          </w:rPr>
                          <w:t>102 736</w:t>
                        </w:r>
                      </w:p>
                    </w:txbxContent>
                  </v:textbox>
                </v:rect>
                <v:rect id="Rectangle 21" o:spid="_x0000_s1040" style="position:absolute;left:298;top:7607;width:24828;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" filled="f" stroked="f">
                  <v:textbox style="mso-fit-shape-to-text:t" inset="0,0,0,0">
                    <w:txbxContent>
                      <w:p w14:paraId="794C966A" w14:textId="77777777" w:rsidR="0095425D" w:rsidRDefault="0095425D" w:rsidP="0095425D">
                        <w:r>
                          <w:rPr>
                            <w:color w:val="000000"/>
                            <w:sz w:val="18"/>
                            <w:szCs w:val="18"/>
                            <w:lang w:val="en-US"/>
                          </w:rPr>
                          <w:t>Záväzky so zostatkovou dobou splatnosti 1 až 5 rokov</w:t>
                        </w:r>
                      </w:p>
                    </w:txbxContent>
                  </v:textbox>
                </v:rect>
                <v:rect id="Rectangle 22" o:spid="_x0000_s1041" style="position:absolute;left:41205;top:7997;width:292;height:11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" filled="f" stroked="f">
                  <v:textbox inset="0,0,0,0">
                    <w:txbxContent>
                      <w:p w14:paraId="706B13ED" w14:textId="112B2954" w:rsidR="0095425D" w:rsidRPr="00A746AE" w:rsidRDefault="00AB4DFA" w:rsidP="0095425D">
                        <w:r>
                          <w:rPr>
                            <w:color w:val="000000"/>
                            <w:sz w:val="18"/>
                            <w:szCs w:val="18"/>
                          </w:rPr>
                          <w:t xml:space="preserve">  </w:t>
                        </w:r>
                        <w:r w:rsidR="00A746AE">
                          <w:rPr>
                            <w:color w:val="000000"/>
                            <w:sz w:val="18"/>
                            <w:szCs w:val="18"/>
                          </w:rPr>
                          <w:t xml:space="preserve"> </w:t>
                        </w:r>
                      </w:p>
                    </w:txbxContent>
                  </v:textbox>
                </v:rect>
                <v:rect id="Rectangle 24" o:spid="_x0000_s1042" style="position:absolute;left:298;top:9423;width:27940;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" filled="f" stroked="f">
                  <v:textbox style="mso-fit-shape-to-text:t" inset="0,0,0,0">
                    <w:txbxContent>
                      <w:p w14:paraId="29D6C21E" w14:textId="77777777" w:rsidR="0095425D" w:rsidRDefault="0095425D" w:rsidP="0095425D">
                        <w:r>
                          <w:rPr>
                            <w:color w:val="000000"/>
                            <w:sz w:val="18"/>
                            <w:szCs w:val="18"/>
                            <w:lang w:val="en-US"/>
                          </w:rPr>
                          <w:t>Záväzky so zostatkovou dobou splatnosti dlhšou ako 5 rokov</w:t>
                        </w:r>
                      </w:p>
                    </w:txbxContent>
                  </v:textbox>
                </v:rect>
                <v:rect id="Rectangle 25" o:spid="_x0000_s1043" style="position:absolute;left:39325;top:3949;width:5652;height:13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" filled="f" stroked="f">
                  <v:textbox inset="0,0,0,0">
                    <w:txbxContent>
                      <w:p w14:paraId="151E2C40" w14:textId="38F1C363" w:rsidR="00581EA0" w:rsidRDefault="00581EA0" w:rsidP="0095425D">
                        <w:pPr>
                          <w:rPr>
                            <w:sz w:val="18"/>
                            <w:szCs w:val="18"/>
                          </w:rPr>
                        </w:pPr>
                        <w:r>
                          <w:t xml:space="preserve"> </w:t>
                        </w:r>
                        <w:r>
                          <w:rPr>
                            <w:sz w:val="18"/>
                            <w:szCs w:val="18"/>
                          </w:rPr>
                          <w:t>11 096</w:t>
                        </w:r>
                      </w:p>
                      <w:p w14:paraId="265345DF" w14:textId="0DBFE0C2" w:rsidR="0095425D" w:rsidRPr="00581EA0" w:rsidRDefault="00581EA0" w:rsidP="0095425D">
                        <w:pPr>
                          <w:rPr>
                            <w:sz w:val="18"/>
                            <w:szCs w:val="18"/>
                          </w:rPr>
                        </w:pPr>
                        <w:r>
                          <w:rPr>
                            <w:sz w:val="18"/>
                            <w:szCs w:val="18"/>
                          </w:rPr>
                          <w:t>096</w:t>
                        </w:r>
                      </w:p>
                    </w:txbxContent>
                  </v:textbox>
                </v:rect>
                <v:rect id="Rectangle 26" o:spid="_x0000_s1044" style="position:absolute;left:48844;top:9397;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" filled="f" stroked="f">
                  <v:textbox style="mso-fit-shape-to-text:t" inset="0,0,0,0">
                    <w:txbxContent>
                      <w:p w14:paraId="62BFFC63" w14:textId="0E2FEE01" w:rsidR="0095425D" w:rsidRPr="00077845" w:rsidRDefault="00B37182" w:rsidP="0095425D">
                        <w:r>
                          <w:rPr>
                            <w:color w:val="000000"/>
                            <w:sz w:val="18"/>
                            <w:szCs w:val="18"/>
                          </w:rPr>
                          <w:t>800 000</w:t>
                        </w:r>
                      </w:p>
                    </w:txbxContent>
                  </v:textbox>
                </v:rect>
                <v:rect id="Rectangle 27" o:spid="_x0000_s1045" style="position:absolute;left:298;top:11233;width:7087;height:1314;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" filled="f" stroked="f">
                  <v:textbox style="mso-fit-shape-to-text:t" inset="0,0,0,0">
                    <w:txbxContent>
                      <w:p w14:paraId="5BF14901" w14:textId="77777777" w:rsidR="0095425D" w:rsidRDefault="0095425D" w:rsidP="0095425D">
                        <w:r>
                          <w:rPr>
                            <w:b/>
                            <w:bCs/>
                            <w:color w:val="000000"/>
                            <w:sz w:val="18"/>
                            <w:szCs w:val="18"/>
                            <w:lang w:val="en-US"/>
                          </w:rPr>
                          <w:t>Záväzky spolu</w:t>
                        </w:r>
                      </w:p>
                    </w:txbxContent>
                  </v:textbox>
                </v:rect>
                <v:rect id="Rectangle 28" o:spid="_x0000_s1046" style="position:absolute;left:39116;top:11152;width:3721;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" filled="f" stroked="f">
                  <v:textbox style="mso-fit-shape-to-text:t" inset="0,0,0,0">
                    <w:txbxContent>
                      <w:p w14:paraId="28D9D9E8" w14:textId="48CBEF74" w:rsidR="0095425D" w:rsidRPr="00C53C92" w:rsidRDefault="00B969B4" w:rsidP="0095425D">
                        <w:pPr>
                          <w:rPr>
                            <w:b/>
                            <w:bCs/>
                            <w:sz w:val="18"/>
                            <w:szCs w:val="18"/>
                          </w:rPr>
                        </w:pPr>
                        <w:r>
                          <w:rPr>
                            <w:b/>
                            <w:bCs/>
                            <w:sz w:val="18"/>
                            <w:szCs w:val="18"/>
                          </w:rPr>
                          <w:t xml:space="preserve">  </w:t>
                        </w:r>
                        <w:r w:rsidR="001334FB">
                          <w:rPr>
                            <w:b/>
                            <w:bCs/>
                            <w:sz w:val="18"/>
                            <w:szCs w:val="18"/>
                          </w:rPr>
                          <w:t xml:space="preserve">23 </w:t>
                        </w:r>
                        <w:r w:rsidR="00581EA0">
                          <w:rPr>
                            <w:b/>
                            <w:bCs/>
                            <w:sz w:val="18"/>
                            <w:szCs w:val="18"/>
                          </w:rPr>
                          <w:t>884</w:t>
                        </w:r>
                      </w:p>
                    </w:txbxContent>
                  </v:textbox>
                </v:rect>
                <v:rect id="Rectangle 29" o:spid="_x0000_s1047" style="position:absolute;left:48844;top:11192;width:4007;height:1315;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" filled="f" stroked="f">
                  <v:textbox style="mso-fit-shape-to-text:t" inset="0,0,0,0">
                    <w:txbxContent>
                      <w:p w14:paraId="5A1E146F" w14:textId="014A1C9C" w:rsidR="0095425D" w:rsidRPr="00077845" w:rsidRDefault="001C7870" w:rsidP="0095425D">
                        <w:r>
                          <w:rPr>
                            <w:b/>
                            <w:bCs/>
                            <w:color w:val="000000"/>
                            <w:sz w:val="18"/>
                            <w:szCs w:val="18"/>
                          </w:rPr>
                          <w:t xml:space="preserve"> 921 422</w:t>
                        </w:r>
                      </w:p>
                    </w:txbxContent>
                  </v:textbox>
                </v:rect>
                <v:rect id="Rectangle 30" o:spid="_x0000_s1048" style="position:absolute;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MSowwAAANsAAAAPAAAAZHJzL2Rvd25yZXYueG1sRI/dagIx&#10;FITvC75DOELvalYR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8vjEqMMAAADbAAAADwAA&#10;AAAAAAAAAAAAAAAHAgAAZHJzL2Rvd25yZXYueG1sUEsFBgAAAAADAAMAtwAAAPcCAAAAAA==&#10;" fillcolor="#dadcdd" stroked="f"/>
                <v:rect id="Rectangle 31" o:spid="_x0000_s1049" style="position:absolute;left:31172;width:101;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" fillcolor="#dadcdd" stroked="f"/>
                <v:rect id="Rectangle 32" o:spid="_x0000_s1050" style="position:absolute;left:35242;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" fillcolor="#dadcdd" stroked="f"/>
                <v:rect id="Rectangle 33" o:spid="_x0000_s1051" style="position:absolute;left:44081;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" fillcolor="#dadcdd" stroked="f"/>
                <v:rect id="Rectangle 34" o:spid="_x0000_s1052" style="position:absolute;left:44977;width:95;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" fillcolor="#dadcdd" stroked="f"/>
                <v:rect id="Rectangle 35" o:spid="_x0000_s1053" style="position:absolute;left:53809;width:102;height: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" fillcolor="#dadcdd" stroked="f"/>
                <v:line id="Line 36" o:spid="_x0000_s1054" style="position:absolute;visibility:visible;mso-wrap-style:square" from="0,3625" to="53911,36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" strokeweight="0"/>
                <v:rect id="Rectangle 37" o:spid="_x0000_s1055" style="position:absolute;top:3625;width:5391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" fillcolor="black" stroked="f"/>
                <v:line id="Line 38" o:spid="_x0000_s1056" style="position:absolute;visibility:visible;mso-wrap-style:square" from="35242,10871" to="44183,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OqkxAAAANsAAAAPAAAAZHJzL2Rvd25yZXYueG1sRI9Ba8JA&#10;FITvhf6H5Qm91Y0W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Bes6qTEAAAA2wAAAA8A&#10;AAAAAAAAAAAAAAAABwIAAGRycy9kb3ducmV2LnhtbFBLBQYAAAAAAwADALcAAAD4AgAAAAA=&#10;" strokeweight="0"/>
                <v:rect id="Rectangle 39" o:spid="_x0000_s1057" style="position:absolute;left:35242;top:10871;width:8941;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" fillcolor="black" stroked="f"/>
                <v:line id="Line 40" o:spid="_x0000_s1058" style="position:absolute;visibility:visible;mso-wrap-style:square" from="44977,10871" to="53911,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" strokeweight="0"/>
                <v:rect id="Rectangle 41" o:spid="_x0000_s1059" style="position:absolute;left:44977;top:10871;width:8934;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" fillcolor="black" stroked="f"/>
                <v:line id="Line 42" o:spid="_x0000_s1060" style="position:absolute;visibility:visible;mso-wrap-style:square" from="35344,12680" to="44081,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" strokeweight="0"/>
                <v:rect id="Rectangle 43" o:spid="_x0000_s1061" style="position:absolute;left:35344;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" fillcolor="black" stroked="f"/>
                <v:line id="Line 44" o:spid="_x0000_s1062" style="position:absolute;visibility:visible;mso-wrap-style:square" from="35344,12865" to="44081,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" strokeweight="0"/>
                <v:rect id="Rectangle 45" o:spid="_x0000_s1063" style="position:absolute;left:35344;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" fillcolor="black" stroked="f"/>
                <v:line id="Line 46" o:spid="_x0000_s1064" style="position:absolute;visibility:visible;mso-wrap-style:square" from="45072,12680" to="53809,1268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" strokeweight="0"/>
                <v:rect id="Rectangle 47" o:spid="_x0000_s1065" style="position:absolute;left:45072;top:12680;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" fillcolor="black" stroked="f"/>
                <v:line id="Line 48" o:spid="_x0000_s1066" style="position:absolute;visibility:visible;mso-wrap-style:square" from="45072,12865" to="53809,1287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" strokeweight="0"/>
                <v:rect id="Rectangle 49" o:spid="_x0000_s1067" style="position:absolute;left:45072;top:12865;width:8737;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" fillcolor="black" stroked="f"/>
                <v:line id="Line 50" o:spid="_x0000_s1068" style="position:absolute;visibility:visible;mso-wrap-style:square" from="53911,0" to="5391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" strokecolor="#dadcdd" strokeweight="0"/>
                <v:rect id="Rectangle 51" o:spid="_x0000_s1069" style="position:absolute;left:53911;width:102;height: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" fillcolor="#dadcdd" stroked="f"/>
                <v:line id="Line 52" o:spid="_x0000_s1070" style="position:absolute;visibility:visible;mso-wrap-style:square" from="53911,1809" to="53917,181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XmJxQAAANsAAAAPAAAAZHJzL2Rvd25yZXYueG1sRI9Ba8JA&#10;FITvBf/D8oRepG5iSw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DXVXmJxQAAANsAAAAP&#10;AAAAAAAAAAAAAAAAAAcCAABkcnMvZG93bnJldi54bWxQSwUGAAAAAAMAAwC3AAAA+QIAAAAA&#10;" strokecolor="#dadcdd" strokeweight="0"/>
                <v:rect id="Rectangle 53" o:spid="_x0000_s1071" style="position:absolute;left:53911;top:180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9b9/wwAAANsAAAAPAAAAZHJzL2Rvd25yZXYueG1sRI/dagIx&#10;FITvC75DOELvatZSVF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3/W/f8MAAADbAAAADwAA&#10;AAAAAAAAAAAAAAAHAgAAZHJzL2Rvd25yZXYueG1sUEsFBgAAAAADAAMAtwAAAPcCAAAAAA==&#10;" fillcolor="#dadcdd" stroked="f"/>
                <v:line id="Line 54" o:spid="_x0000_s1072" style="position:absolute;visibility:visible;mso-wrap-style:square" from="53911,7245" to="53917,725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" strokecolor="#dadcdd" strokeweight="0"/>
                <v:rect id="Rectangle 55" o:spid="_x0000_s1073" style="position:absolute;left:53911;top:7245;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" fillcolor="#dadcdd" stroked="f"/>
                <v:line id="Line 56" o:spid="_x0000_s1074" style="position:absolute;visibility:visible;mso-wrap-style:square" from="53911,9055" to="53917,906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" strokecolor="#dadcdd" strokeweight="0"/>
                <v:rect id="Rectangle 57" o:spid="_x0000_s1075" style="position:absolute;left:53911;top:9055;width:102;height: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" fillcolor="#dadcdd" stroked="f"/>
                <v:line id="Line 58" o:spid="_x0000_s1076" style="position:absolute;visibility:visible;mso-wrap-style:square" from="53911,10871" to="53917,1087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" strokecolor="#dadcdd" strokeweight="0"/>
                <v:rect id="Rectangle 59" o:spid="_x0000_s1077" style="position:absolute;left:53911;top:10871;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" fillcolor="#dadcdd" stroked="f"/>
                <v:line id="Line 60" o:spid="_x0000_s1078" style="position:absolute;visibility:visible;mso-wrap-style:square" from="53911,12769" to="53917,127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" strokecolor="#dadcdd" strokeweight="0"/>
                <v:rect id="Rectangle 61" o:spid="_x0000_s1079" style="position:absolute;left:53911;top:12769;width:102;height: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" fillcolor="#dadcdd" stroked="f"/>
                <v:line id="Line 62" o:spid="_x0000_s1080" style="position:absolute;visibility:visible;mso-wrap-style:square" from="53911,14674" to="53917,146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" strokecolor="#dadcdd" strokeweight="0"/>
                <v:rect id="Rectangle 63" o:spid="_x0000_s1081" style="position:absolute;left:53911;top:14674;width:102;height:8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" fillcolor="#dadcdd" stroked="f"/>
                <w10:anchorlock/>
              </v:group>
            </w:pict>
          </mc:Fallback>
        </mc:AlternateContent>
      </w:r>
    </w:p>
    <w:p w14:paraId="12E5B847" w14:textId="77777777" w:rsidR="001C36B4" w:rsidRDefault="001C36B4" w:rsidP="0095425D">
      <w:pPr>
        <w:pStyle w:val="Zkladntext"/>
        <w:ind w:left="0"/>
        <w:jc w:val="center"/>
        <w:rPr>
          <w:color w:val="000000"/>
          <w:lang w:val="en-US"/>
        </w:rPr>
      </w:pPr>
    </w:p>
    <w:p w14:paraId="11DB386A" w14:textId="77777777" w:rsidR="001C36B4" w:rsidRDefault="001C36B4" w:rsidP="00491AF0">
      <w:pPr>
        <w:pStyle w:val="Zkladntext"/>
        <w:rPr>
          <w:color w:val="000000"/>
          <w:lang w:val="en-US"/>
        </w:rPr>
      </w:pPr>
    </w:p>
    <w:p w14:paraId="220FEBF6" w14:textId="77777777" w:rsidR="00907C4C" w:rsidRDefault="00907C4C" w:rsidP="00491AF0">
      <w:pPr>
        <w:pStyle w:val="Zkladntext"/>
        <w:rPr>
          <w:sz w:val="20"/>
          <w:szCs w:val="20"/>
        </w:rPr>
      </w:pPr>
    </w:p>
    <w:p w14:paraId="57DC11B6" w14:textId="77777777" w:rsidR="0072734E" w:rsidRDefault="0072734E" w:rsidP="00491AF0">
      <w:pPr>
        <w:pStyle w:val="Zkladntext"/>
        <w:rPr>
          <w:sz w:val="20"/>
          <w:szCs w:val="20"/>
        </w:rPr>
      </w:pPr>
    </w:p>
    <w:p w14:paraId="30A048B0" w14:textId="77777777" w:rsidR="0072734E" w:rsidRDefault="0072734E" w:rsidP="00491AF0">
      <w:pPr>
        <w:pStyle w:val="Zkladntext"/>
        <w:rPr>
          <w:sz w:val="20"/>
          <w:szCs w:val="20"/>
        </w:rPr>
      </w:pPr>
    </w:p>
    <w:p w14:paraId="10114C0D" w14:textId="77777777" w:rsidR="0072734E" w:rsidRPr="00601DCB" w:rsidRDefault="0072734E" w:rsidP="00491AF0">
      <w:pPr>
        <w:pStyle w:val="Zkladntext"/>
        <w:rPr>
          <w:sz w:val="20"/>
          <w:szCs w:val="20"/>
        </w:rPr>
      </w:pPr>
    </w:p>
    <w:p w14:paraId="029F4679" w14:textId="77777777" w:rsidR="00907C4C" w:rsidRDefault="00907C4C" w:rsidP="00B50225">
      <w:pPr>
        <w:pStyle w:val="Nadpis1"/>
        <w:numPr>
          <w:ilvl w:val="0"/>
          <w:numId w:val="2"/>
        </w:numPr>
        <w:tabs>
          <w:tab w:val="num" w:pos="360"/>
        </w:tabs>
        <w:spacing w:before="240" w:after="60"/>
        <w:ind w:left="360"/>
        <w:rPr>
          <w:sz w:val="20"/>
          <w:szCs w:val="20"/>
        </w:rPr>
      </w:pPr>
      <w:r w:rsidRPr="00601DCB">
        <w:rPr>
          <w:sz w:val="20"/>
          <w:szCs w:val="20"/>
        </w:rPr>
        <w:t>Informácie o iných aktívach a iných pasívach</w:t>
      </w:r>
    </w:p>
    <w:p w14:paraId="335F48D4" w14:textId="77777777" w:rsidR="0072734E" w:rsidRPr="0072734E" w:rsidRDefault="0072734E" w:rsidP="0072734E"/>
    <w:p w14:paraId="6979C1AF" w14:textId="77777777" w:rsidR="00907C4C" w:rsidRPr="00601DCB" w:rsidRDefault="00907C4C" w:rsidP="00A31BBB"/>
    <w:p w14:paraId="7F085127" w14:textId="77777777" w:rsidR="00907C4C" w:rsidRPr="00601DCB" w:rsidRDefault="00907C4C" w:rsidP="001210B4">
      <w:pPr>
        <w:pStyle w:val="Nadpis2"/>
        <w:numPr>
          <w:ilvl w:val="0"/>
          <w:numId w:val="10"/>
        </w:numPr>
        <w:rPr>
          <w:sz w:val="20"/>
          <w:szCs w:val="20"/>
        </w:rPr>
      </w:pPr>
      <w:r w:rsidRPr="00601DCB">
        <w:rPr>
          <w:sz w:val="20"/>
          <w:szCs w:val="20"/>
        </w:rPr>
        <w:t>Podmienené záväzky</w:t>
      </w:r>
    </w:p>
    <w:p w14:paraId="7D1E4BA9" w14:textId="77777777" w:rsidR="00907C4C" w:rsidRPr="00601DCB" w:rsidRDefault="00907C4C" w:rsidP="0000290B">
      <w:pPr>
        <w:pStyle w:val="Zkladntext"/>
        <w:rPr>
          <w:sz w:val="20"/>
          <w:szCs w:val="20"/>
        </w:rPr>
      </w:pPr>
    </w:p>
    <w:p w14:paraId="0E499466" w14:textId="77777777" w:rsidR="00907C4C" w:rsidRDefault="00907C4C" w:rsidP="00E23359">
      <w:pPr>
        <w:pStyle w:val="Zkladntext"/>
        <w:rPr>
          <w:sz w:val="20"/>
          <w:szCs w:val="20"/>
        </w:rPr>
      </w:pPr>
      <w:r w:rsidRPr="00601DCB">
        <w:rPr>
          <w:sz w:val="20"/>
          <w:szCs w:val="20"/>
        </w:rPr>
        <w:t xml:space="preserve">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prípadne oficiálne interpretácie príslušných orgánov. Vedenie </w:t>
      </w:r>
      <w:r w:rsidR="00FE0475" w:rsidRPr="00601DCB">
        <w:rPr>
          <w:sz w:val="20"/>
          <w:szCs w:val="20"/>
        </w:rPr>
        <w:t>s</w:t>
      </w:r>
      <w:r w:rsidRPr="00601DCB">
        <w:rPr>
          <w:sz w:val="20"/>
          <w:szCs w:val="20"/>
        </w:rPr>
        <w:t>poločnosti si nie je vedomé žiadnych okolností, v dôsledku ktorých by jej vznikol významný náklad.</w:t>
      </w:r>
    </w:p>
    <w:p w14:paraId="37CEC63A" w14:textId="77777777" w:rsidR="004658A4" w:rsidRPr="00601DCB" w:rsidRDefault="004658A4" w:rsidP="00E23359">
      <w:pPr>
        <w:pStyle w:val="Zkladntext"/>
        <w:rPr>
          <w:sz w:val="20"/>
          <w:szCs w:val="20"/>
        </w:rPr>
      </w:pPr>
    </w:p>
    <w:p w14:paraId="12976941" w14:textId="77777777" w:rsidR="00907C4C" w:rsidRPr="00601DCB" w:rsidRDefault="00907C4C" w:rsidP="00282F28">
      <w:pPr>
        <w:pStyle w:val="Zkladntext"/>
        <w:ind w:left="766"/>
        <w:rPr>
          <w:color w:val="0070C0"/>
          <w:sz w:val="20"/>
          <w:szCs w:val="20"/>
        </w:rPr>
      </w:pPr>
    </w:p>
    <w:p w14:paraId="55AD8F58" w14:textId="77777777" w:rsidR="00907C4C" w:rsidRPr="00601DCB" w:rsidRDefault="00907C4C" w:rsidP="001210B4">
      <w:pPr>
        <w:pStyle w:val="Nadpis2"/>
        <w:numPr>
          <w:ilvl w:val="0"/>
          <w:numId w:val="10"/>
        </w:numPr>
        <w:rPr>
          <w:sz w:val="20"/>
          <w:szCs w:val="20"/>
        </w:rPr>
      </w:pPr>
      <w:r w:rsidRPr="00601DCB">
        <w:rPr>
          <w:sz w:val="20"/>
          <w:szCs w:val="20"/>
        </w:rPr>
        <w:t>Najatý majetok</w:t>
      </w:r>
    </w:p>
    <w:p w14:paraId="7E610DAA" w14:textId="77777777" w:rsidR="00907C4C" w:rsidRPr="00601DCB" w:rsidRDefault="00907C4C" w:rsidP="00AA0E17">
      <w:pPr>
        <w:pStyle w:val="Zkladntext"/>
        <w:rPr>
          <w:sz w:val="20"/>
          <w:szCs w:val="20"/>
        </w:rPr>
      </w:pPr>
    </w:p>
    <w:p w14:paraId="6C5625C5" w14:textId="77777777" w:rsidR="00DF733F" w:rsidRDefault="00DF733F" w:rsidP="00AA0E17">
      <w:pPr>
        <w:pStyle w:val="Zkladntext"/>
        <w:rPr>
          <w:sz w:val="20"/>
          <w:szCs w:val="20"/>
        </w:rPr>
      </w:pPr>
      <w:r>
        <w:rPr>
          <w:sz w:val="20"/>
          <w:szCs w:val="20"/>
        </w:rPr>
        <w:t>Najatý majetok spoločnosť nemá.</w:t>
      </w:r>
    </w:p>
    <w:p w14:paraId="3FF3EFE0" w14:textId="77777777" w:rsidR="00907C4C" w:rsidRPr="00601DCB" w:rsidRDefault="00907C4C" w:rsidP="00AA0E17">
      <w:pPr>
        <w:pStyle w:val="Zkladntext"/>
        <w:rPr>
          <w:sz w:val="20"/>
          <w:szCs w:val="20"/>
        </w:rPr>
      </w:pPr>
      <w:r w:rsidRPr="00601DCB">
        <w:rPr>
          <w:sz w:val="20"/>
          <w:szCs w:val="20"/>
        </w:rPr>
        <w:t xml:space="preserve"> </w:t>
      </w:r>
    </w:p>
    <w:p w14:paraId="0C464137" w14:textId="77777777" w:rsidR="00907C4C" w:rsidRDefault="00907C4C" w:rsidP="009E0040">
      <w:pPr>
        <w:pStyle w:val="Zkladntext"/>
        <w:ind w:left="0"/>
        <w:rPr>
          <w:sz w:val="20"/>
          <w:szCs w:val="20"/>
        </w:rPr>
      </w:pPr>
    </w:p>
    <w:p w14:paraId="7E40907A" w14:textId="77777777" w:rsidR="00035D6C" w:rsidRDefault="00DF733F" w:rsidP="009E0040">
      <w:pPr>
        <w:pStyle w:val="Zkladntext"/>
        <w:ind w:left="0"/>
        <w:rPr>
          <w:b/>
          <w:bCs/>
          <w:sz w:val="20"/>
          <w:szCs w:val="20"/>
        </w:rPr>
      </w:pPr>
      <w:r>
        <w:rPr>
          <w:sz w:val="20"/>
          <w:szCs w:val="20"/>
        </w:rPr>
        <w:t xml:space="preserve">       </w:t>
      </w:r>
      <w:r w:rsidRPr="00DF733F">
        <w:rPr>
          <w:b/>
          <w:bCs/>
          <w:sz w:val="20"/>
          <w:szCs w:val="20"/>
        </w:rPr>
        <w:t>3</w:t>
      </w:r>
      <w:r w:rsidR="0009263D">
        <w:rPr>
          <w:b/>
          <w:bCs/>
          <w:sz w:val="20"/>
          <w:szCs w:val="20"/>
        </w:rPr>
        <w:t>.</w:t>
      </w:r>
      <w:r w:rsidRPr="00DF733F">
        <w:rPr>
          <w:b/>
          <w:bCs/>
          <w:sz w:val="20"/>
          <w:szCs w:val="20"/>
        </w:rPr>
        <w:t xml:space="preserve">    Podsúvahové účty</w:t>
      </w:r>
    </w:p>
    <w:p w14:paraId="0DF38CB0" w14:textId="77777777" w:rsidR="002873E1" w:rsidRPr="00DF733F" w:rsidRDefault="002873E1" w:rsidP="009E0040">
      <w:pPr>
        <w:pStyle w:val="Zkladntext"/>
        <w:ind w:left="0"/>
        <w:rPr>
          <w:b/>
          <w:bCs/>
          <w:sz w:val="20"/>
          <w:szCs w:val="20"/>
        </w:rPr>
      </w:pPr>
    </w:p>
    <w:p w14:paraId="5368F2DC" w14:textId="77777777" w:rsidR="002873E1" w:rsidRDefault="002873E1" w:rsidP="009E0040">
      <w:pPr>
        <w:pStyle w:val="Zkladntext"/>
        <w:ind w:left="0"/>
        <w:rPr>
          <w:sz w:val="20"/>
          <w:szCs w:val="20"/>
        </w:rPr>
      </w:pPr>
      <w:r>
        <w:rPr>
          <w:sz w:val="20"/>
          <w:szCs w:val="20"/>
        </w:rPr>
        <w:t xml:space="preserve">        Informácie o významných položkách sledovaných na podsúvahových účtoch.</w:t>
      </w:r>
    </w:p>
    <w:p w14:paraId="7C39C13A" w14:textId="77777777" w:rsidR="002873E1" w:rsidRDefault="002873E1" w:rsidP="009E0040">
      <w:pPr>
        <w:pStyle w:val="Zkladntext"/>
        <w:ind w:left="0"/>
        <w:rPr>
          <w:sz w:val="20"/>
          <w:szCs w:val="20"/>
        </w:rPr>
      </w:pPr>
    </w:p>
    <w:p w14:paraId="4EB6D012" w14:textId="77777777" w:rsidR="0072734E" w:rsidRDefault="00D443E6" w:rsidP="00D443E6">
      <w:pPr>
        <w:pStyle w:val="Zkladntext"/>
        <w:tabs>
          <w:tab w:val="left" w:pos="6096"/>
        </w:tabs>
        <w:ind w:left="0"/>
        <w:rPr>
          <w:sz w:val="20"/>
          <w:szCs w:val="20"/>
        </w:rPr>
      </w:pPr>
      <w:r>
        <w:rPr>
          <w:sz w:val="20"/>
          <w:szCs w:val="20"/>
        </w:rPr>
        <w:tab/>
        <w:t>Bezprostredne predchádzajúce</w:t>
      </w:r>
    </w:p>
    <w:p w14:paraId="56592212" w14:textId="77777777" w:rsidR="00EF3C5B" w:rsidRDefault="00D443E6" w:rsidP="00D443E6">
      <w:pPr>
        <w:pStyle w:val="Zkladntext"/>
        <w:rPr>
          <w:sz w:val="20"/>
          <w:szCs w:val="20"/>
        </w:rPr>
      </w:pPr>
      <w:r>
        <w:rPr>
          <w:sz w:val="20"/>
          <w:szCs w:val="20"/>
        </w:rPr>
        <w:t xml:space="preserve">Názov podsúvahovej položky                     Bežné účtovné obdobie                 účtovné  obdobie            </w:t>
      </w:r>
    </w:p>
    <w:p w14:paraId="347CFD15" w14:textId="77777777" w:rsidR="00746F9B" w:rsidRDefault="00D443E6" w:rsidP="009E0040">
      <w:pPr>
        <w:pStyle w:val="Zkladntext"/>
        <w:ind w:left="0"/>
        <w:rPr>
          <w:sz w:val="20"/>
          <w:szCs w:val="20"/>
        </w:rPr>
      </w:pPr>
      <w:r>
        <w:rPr>
          <w:sz w:val="20"/>
          <w:szCs w:val="20"/>
        </w:rPr>
        <w:t xml:space="preserve">        _____________________________________________________________________________________</w:t>
      </w:r>
    </w:p>
    <w:p w14:paraId="3A05E1BA" w14:textId="77777777" w:rsidR="00D443E6" w:rsidRDefault="00D443E6" w:rsidP="009E0040">
      <w:pPr>
        <w:pStyle w:val="Zkladntext"/>
        <w:ind w:left="0"/>
        <w:rPr>
          <w:sz w:val="20"/>
          <w:szCs w:val="20"/>
        </w:rPr>
      </w:pPr>
    </w:p>
    <w:p w14:paraId="0EB160E9" w14:textId="14D6C5EC" w:rsidR="00D443E6" w:rsidRPr="00D443E6" w:rsidRDefault="00D443E6" w:rsidP="00D443E6">
      <w:pPr>
        <w:pStyle w:val="Zkladntext"/>
        <w:ind w:left="0" w:firstLine="708"/>
        <w:rPr>
          <w:b/>
          <w:bCs/>
          <w:sz w:val="20"/>
          <w:szCs w:val="20"/>
        </w:rPr>
      </w:pPr>
      <w:r w:rsidRPr="00D443E6">
        <w:rPr>
          <w:b/>
          <w:bCs/>
          <w:sz w:val="20"/>
          <w:szCs w:val="20"/>
        </w:rPr>
        <w:t xml:space="preserve">Drobný majetok                                               </w:t>
      </w:r>
      <w:r w:rsidR="00A22E23">
        <w:rPr>
          <w:b/>
          <w:bCs/>
          <w:sz w:val="20"/>
          <w:szCs w:val="20"/>
        </w:rPr>
        <w:t>119 051,62</w:t>
      </w:r>
      <w:r w:rsidRPr="00D443E6">
        <w:rPr>
          <w:b/>
          <w:bCs/>
          <w:sz w:val="20"/>
          <w:szCs w:val="20"/>
        </w:rPr>
        <w:t xml:space="preserve">                                    </w:t>
      </w:r>
      <w:r w:rsidR="00EB7C4A">
        <w:rPr>
          <w:b/>
          <w:bCs/>
          <w:sz w:val="20"/>
          <w:szCs w:val="20"/>
        </w:rPr>
        <w:t>11</w:t>
      </w:r>
      <w:r w:rsidR="00A22E23">
        <w:rPr>
          <w:b/>
          <w:bCs/>
          <w:sz w:val="20"/>
          <w:szCs w:val="20"/>
        </w:rPr>
        <w:t>6 543,69</w:t>
      </w:r>
    </w:p>
    <w:p w14:paraId="45DF70EF" w14:textId="77777777" w:rsidR="00D443E6" w:rsidRDefault="00D443E6" w:rsidP="00D443E6">
      <w:pPr>
        <w:pStyle w:val="Zkladntext"/>
        <w:ind w:left="0" w:firstLine="708"/>
        <w:rPr>
          <w:sz w:val="20"/>
          <w:szCs w:val="20"/>
        </w:rPr>
      </w:pPr>
      <w:r>
        <w:rPr>
          <w:sz w:val="20"/>
          <w:szCs w:val="20"/>
        </w:rPr>
        <w:t>____________________________________________________________________________</w:t>
      </w:r>
      <w:r w:rsidR="00E739F0">
        <w:rPr>
          <w:sz w:val="20"/>
          <w:szCs w:val="20"/>
        </w:rPr>
        <w:t>_</w:t>
      </w:r>
    </w:p>
    <w:p w14:paraId="27FC53B2" w14:textId="77777777" w:rsidR="00D443E6" w:rsidRDefault="00D443E6" w:rsidP="00D443E6">
      <w:pPr>
        <w:pStyle w:val="Zkladntext"/>
        <w:ind w:left="0" w:firstLine="708"/>
        <w:rPr>
          <w:sz w:val="20"/>
          <w:szCs w:val="20"/>
        </w:rPr>
      </w:pPr>
    </w:p>
    <w:p w14:paraId="1623A976" w14:textId="77777777" w:rsidR="00D443E6" w:rsidRDefault="00D443E6" w:rsidP="00D443E6">
      <w:pPr>
        <w:pStyle w:val="Zkladntext"/>
        <w:ind w:left="0" w:firstLine="708"/>
        <w:rPr>
          <w:sz w:val="20"/>
          <w:szCs w:val="20"/>
        </w:rPr>
      </w:pPr>
    </w:p>
    <w:p w14:paraId="7128C684" w14:textId="77777777" w:rsidR="00F67664" w:rsidRDefault="00F67664" w:rsidP="00D443E6">
      <w:pPr>
        <w:pStyle w:val="Zkladntext"/>
        <w:ind w:left="0" w:firstLine="708"/>
        <w:rPr>
          <w:sz w:val="20"/>
          <w:szCs w:val="20"/>
        </w:rPr>
      </w:pPr>
    </w:p>
    <w:p w14:paraId="4454AE10" w14:textId="77777777" w:rsidR="00F67664" w:rsidRPr="00601DCB" w:rsidRDefault="00F67664" w:rsidP="00D443E6">
      <w:pPr>
        <w:pStyle w:val="Zkladntext"/>
        <w:ind w:left="0" w:firstLine="708"/>
        <w:rPr>
          <w:sz w:val="20"/>
          <w:szCs w:val="20"/>
        </w:rPr>
      </w:pPr>
    </w:p>
    <w:p w14:paraId="7FA67C3E" w14:textId="77777777" w:rsidR="00907C4C" w:rsidRPr="00601DCB" w:rsidRDefault="00907C4C" w:rsidP="00D15319">
      <w:pPr>
        <w:pStyle w:val="Nadpis1"/>
        <w:numPr>
          <w:ilvl w:val="0"/>
          <w:numId w:val="2"/>
        </w:numPr>
        <w:tabs>
          <w:tab w:val="num" w:pos="360"/>
        </w:tabs>
        <w:spacing w:before="120" w:after="60"/>
        <w:ind w:left="360"/>
        <w:rPr>
          <w:sz w:val="20"/>
          <w:szCs w:val="20"/>
        </w:rPr>
      </w:pPr>
      <w:r w:rsidRPr="00601DCB">
        <w:rPr>
          <w:sz w:val="20"/>
          <w:szCs w:val="20"/>
        </w:rPr>
        <w:t>Informácie o skutočnostiach, ktoré nastali po dni, ku ktorému sa zostavuje účtovná závierka, do dňa zostavenia účtovnej závierky</w:t>
      </w:r>
    </w:p>
    <w:p w14:paraId="72D2F1E2" w14:textId="77777777" w:rsidR="00907C4C" w:rsidRDefault="00907C4C" w:rsidP="00873E61">
      <w:pPr>
        <w:pStyle w:val="Zkladntext"/>
        <w:ind w:left="0"/>
        <w:rPr>
          <w:sz w:val="20"/>
          <w:szCs w:val="20"/>
        </w:rPr>
      </w:pPr>
    </w:p>
    <w:p w14:paraId="02C56617" w14:textId="29486DAF" w:rsidR="00873E61" w:rsidRPr="00601DCB" w:rsidRDefault="00873E61" w:rsidP="00873E61">
      <w:pPr>
        <w:pStyle w:val="Zkladntext"/>
        <w:jc w:val="left"/>
        <w:rPr>
          <w:sz w:val="20"/>
          <w:szCs w:val="20"/>
        </w:rPr>
      </w:pPr>
      <w:r w:rsidRPr="00873E61">
        <w:rPr>
          <w:sz w:val="20"/>
          <w:szCs w:val="20"/>
        </w:rPr>
        <w:t>V súvislosti s vojnovým konfliktom na Ukrajine vedenie Spoločnosti urobilo analýzu možných účinkov a následkov na Spoločnosť a dospelo k názoru, že v súčasnosti nemajú</w:t>
      </w:r>
      <w:r>
        <w:rPr>
          <w:sz w:val="20"/>
          <w:szCs w:val="20"/>
        </w:rPr>
        <w:t xml:space="preserve"> </w:t>
      </w:r>
      <w:r w:rsidRPr="00873E61">
        <w:rPr>
          <w:sz w:val="20"/>
          <w:szCs w:val="20"/>
        </w:rPr>
        <w:t>významné nepriaznivé dopady na Spoločnosť (okrem rastúcich cien vstupov, najmä pohonných hmôt, energií, materiálov, tovarov a služieb). Vedenie Spoločnosti nepredpokladá</w:t>
      </w:r>
      <w:r>
        <w:rPr>
          <w:sz w:val="20"/>
          <w:szCs w:val="20"/>
        </w:rPr>
        <w:t xml:space="preserve"> </w:t>
      </w:r>
      <w:r w:rsidRPr="00873E61">
        <w:rPr>
          <w:sz w:val="20"/>
          <w:szCs w:val="20"/>
        </w:rPr>
        <w:t>významné ohrozenie predpokladu nepretržitého pokračovania v činnosti v blízkej budúcnosti (</w:t>
      </w:r>
      <w:proofErr w:type="spellStart"/>
      <w:r w:rsidRPr="00873E61">
        <w:rPr>
          <w:sz w:val="20"/>
          <w:szCs w:val="20"/>
        </w:rPr>
        <w:t>t.j</w:t>
      </w:r>
      <w:proofErr w:type="spellEnd"/>
      <w:r w:rsidRPr="00873E61">
        <w:rPr>
          <w:sz w:val="20"/>
          <w:szCs w:val="20"/>
        </w:rPr>
        <w:t>. počas nasledujúcich 12 mesiacov od dátumu zostavenia ÚZ).</w:t>
      </w:r>
    </w:p>
    <w:p w14:paraId="21965427" w14:textId="77777777" w:rsidR="00907C4C" w:rsidRPr="00601DCB" w:rsidRDefault="00907C4C">
      <w:pPr>
        <w:spacing w:after="200" w:line="276" w:lineRule="auto"/>
        <w:rPr>
          <w:b/>
          <w:bCs/>
          <w:caps/>
        </w:rPr>
      </w:pPr>
    </w:p>
    <w:sectPr w:rsidR="00907C4C" w:rsidRPr="00601DCB" w:rsidSect="000F4DE1">
      <w:headerReference w:type="default" r:id="rId11"/>
      <w:footerReference w:type="default" r:id="rId12"/>
      <w:pgSz w:w="11906" w:h="16838" w:code="9"/>
      <w:pgMar w:top="1979" w:right="991" w:bottom="1134" w:left="1673" w:header="675" w:footer="340" w:gutter="0"/>
      <w:pgNumType w:start="12"/>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883D1F6" w14:textId="77777777" w:rsidR="00912B07" w:rsidRDefault="00912B07" w:rsidP="00E95128">
      <w:r>
        <w:separator/>
      </w:r>
    </w:p>
  </w:endnote>
  <w:endnote w:type="continuationSeparator" w:id="0">
    <w:p w14:paraId="0E6D87AB" w14:textId="77777777" w:rsidR="00912B07" w:rsidRDefault="00912B07" w:rsidP="00E951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Times">
    <w:panose1 w:val="02020603050405020304"/>
    <w:charset w:val="EE"/>
    <w:family w:val="roman"/>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Univers 55">
    <w:panose1 w:val="00000000000000000000"/>
    <w:charset w:val="00"/>
    <w:family w:val="auto"/>
    <w:notTrueType/>
    <w:pitch w:val="variable"/>
    <w:sig w:usb0="00000003" w:usb1="00000000" w:usb2="00000000" w:usb3="00000000" w:csb0="00000001" w:csb1="00000000"/>
  </w:font>
  <w:font w:name="Univers 45 Light">
    <w:altName w:val="Times New Roman"/>
    <w:panose1 w:val="00000000000000000000"/>
    <w:charset w:val="00"/>
    <w:family w:val="auto"/>
    <w:notTrueType/>
    <w:pitch w:val="variable"/>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Helv">
    <w:panose1 w:val="020B0604020202030204"/>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3EE453" w14:textId="77777777" w:rsidR="00907C4C" w:rsidRDefault="00907C4C" w:rsidP="00060965">
    <w:pPr>
      <w:pStyle w:val="Pta"/>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1F3BE9" w14:textId="77777777" w:rsidR="00912B07" w:rsidRDefault="00912B07" w:rsidP="00E95128">
      <w:r>
        <w:separator/>
      </w:r>
    </w:p>
  </w:footnote>
  <w:footnote w:type="continuationSeparator" w:id="0">
    <w:p w14:paraId="68EDCA7C" w14:textId="77777777" w:rsidR="00912B07" w:rsidRDefault="00912B07" w:rsidP="00E9512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C51620" w14:textId="77777777" w:rsidR="00907C4C" w:rsidRDefault="00907C4C" w:rsidP="00650498">
    <w:pPr>
      <w:pStyle w:val="Hlavika"/>
      <w:tabs>
        <w:tab w:val="clear" w:pos="4536"/>
        <w:tab w:val="clear" w:pos="9072"/>
        <w:tab w:val="center" w:pos="3969"/>
        <w:tab w:val="right" w:pos="9213"/>
      </w:tabs>
      <w:spacing w:after="120"/>
      <w:jc w:val="right"/>
      <w:rPr>
        <w:sz w:val="18"/>
        <w:szCs w:val="18"/>
      </w:rPr>
    </w:pPr>
    <w:r>
      <w:rPr>
        <w:b/>
        <w:bCs/>
        <w:sz w:val="18"/>
        <w:szCs w:val="18"/>
      </w:rPr>
      <w:tab/>
    </w:r>
    <w:r w:rsidR="00060965">
      <w:rPr>
        <w:b/>
        <w:bCs/>
        <w:sz w:val="18"/>
        <w:szCs w:val="18"/>
      </w:rPr>
      <w:t>TVAROVANIE PCHZ spol. s </w:t>
    </w:r>
    <w:proofErr w:type="spellStart"/>
    <w:r w:rsidR="00060965">
      <w:rPr>
        <w:b/>
        <w:bCs/>
        <w:sz w:val="18"/>
        <w:szCs w:val="18"/>
      </w:rPr>
      <w:t>r.o</w:t>
    </w:r>
    <w:proofErr w:type="spellEnd"/>
    <w:r w:rsidR="00060965">
      <w:rPr>
        <w:b/>
        <w:bCs/>
        <w:sz w:val="18"/>
        <w:szCs w:val="18"/>
      </w:rPr>
      <w:t>.</w:t>
    </w:r>
    <w:r>
      <w:rPr>
        <w:b/>
        <w:bCs/>
        <w:sz w:val="18"/>
        <w:szCs w:val="18"/>
      </w:rPr>
      <w:tab/>
    </w:r>
    <w:r w:rsidRPr="00E95128">
      <w:rPr>
        <w:b/>
        <w:bCs/>
        <w:sz w:val="18"/>
        <w:szCs w:val="18"/>
      </w:rPr>
      <w:t xml:space="preserve"> </w:t>
    </w:r>
  </w:p>
  <w:p w14:paraId="20EE9202" w14:textId="77777777" w:rsidR="00907C4C" w:rsidRDefault="00907C4C" w:rsidP="00650498">
    <w:pPr>
      <w:pStyle w:val="Hlavika"/>
      <w:tabs>
        <w:tab w:val="clear" w:pos="4536"/>
        <w:tab w:val="clear" w:pos="9072"/>
        <w:tab w:val="center" w:pos="3969"/>
        <w:tab w:val="left" w:pos="7920"/>
        <w:tab w:val="right" w:pos="9213"/>
      </w:tabs>
      <w:rPr>
        <w:sz w:val="18"/>
        <w:szCs w:val="18"/>
      </w:rPr>
    </w:pPr>
    <w:r>
      <w:rPr>
        <w:sz w:val="18"/>
        <w:szCs w:val="18"/>
      </w:rPr>
      <w:tab/>
    </w:r>
    <w:r>
      <w:rPr>
        <w:sz w:val="18"/>
        <w:szCs w:val="18"/>
      </w:rPr>
      <w:tab/>
    </w:r>
    <w:r>
      <w:rPr>
        <w:sz w:val="18"/>
        <w:szCs w:val="18"/>
      </w:rPr>
      <w:tab/>
    </w:r>
  </w:p>
  <w:tbl>
    <w:tblPr>
      <w:tblW w:w="0" w:type="auto"/>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2062"/>
      <w:gridCol w:w="4317"/>
      <w:gridCol w:w="280"/>
      <w:gridCol w:w="279"/>
      <w:gridCol w:w="283"/>
      <w:gridCol w:w="282"/>
      <w:gridCol w:w="283"/>
      <w:gridCol w:w="282"/>
      <w:gridCol w:w="283"/>
      <w:gridCol w:w="282"/>
      <w:gridCol w:w="283"/>
      <w:gridCol w:w="282"/>
    </w:tblGrid>
    <w:tr w:rsidR="00907C4C" w:rsidRPr="00C14925" w14:paraId="7274B26C" w14:textId="77777777">
      <w:trPr>
        <w:trHeight w:hRule="exact" w:val="278"/>
      </w:trPr>
      <w:tc>
        <w:tcPr>
          <w:tcW w:w="2062" w:type="dxa"/>
          <w:tcBorders>
            <w:top w:val="nil"/>
            <w:left w:val="nil"/>
            <w:bottom w:val="nil"/>
            <w:right w:val="nil"/>
          </w:tcBorders>
          <w:vAlign w:val="center"/>
        </w:tcPr>
        <w:p w14:paraId="7B641C08" w14:textId="77777777" w:rsidR="00907C4C" w:rsidRPr="00C14925" w:rsidRDefault="00907C4C" w:rsidP="001B3829">
          <w:pPr>
            <w:pStyle w:val="Hlavika"/>
            <w:tabs>
              <w:tab w:val="clear" w:pos="4536"/>
              <w:tab w:val="center" w:pos="4253"/>
              <w:tab w:val="right" w:pos="9213"/>
            </w:tabs>
            <w:spacing w:line="276" w:lineRule="auto"/>
            <w:ind w:right="-276" w:firstLine="2"/>
            <w:rPr>
              <w:sz w:val="18"/>
              <w:szCs w:val="18"/>
            </w:rPr>
          </w:pPr>
          <w:r w:rsidRPr="00C14925">
            <w:rPr>
              <w:sz w:val="18"/>
              <w:szCs w:val="18"/>
            </w:rPr>
            <w:t xml:space="preserve">Poznámky </w:t>
          </w:r>
          <w:proofErr w:type="spellStart"/>
          <w:r w:rsidRPr="00C14925">
            <w:rPr>
              <w:sz w:val="18"/>
              <w:szCs w:val="18"/>
            </w:rPr>
            <w:t>Úč</w:t>
          </w:r>
          <w:proofErr w:type="spellEnd"/>
          <w:r w:rsidRPr="00C14925">
            <w:rPr>
              <w:sz w:val="18"/>
              <w:szCs w:val="18"/>
            </w:rPr>
            <w:t xml:space="preserve"> POD</w:t>
          </w:r>
          <w:r>
            <w:rPr>
              <w:sz w:val="18"/>
              <w:szCs w:val="18"/>
            </w:rPr>
            <w:t>V</w:t>
          </w:r>
          <w:r w:rsidRPr="00C14925">
            <w:rPr>
              <w:sz w:val="18"/>
              <w:szCs w:val="18"/>
            </w:rPr>
            <w:t xml:space="preserve"> 3 -</w:t>
          </w:r>
          <w:r>
            <w:rPr>
              <w:sz w:val="18"/>
              <w:szCs w:val="18"/>
            </w:rPr>
            <w:t xml:space="preserve"> </w:t>
          </w:r>
          <w:r w:rsidRPr="00C14925">
            <w:rPr>
              <w:sz w:val="18"/>
              <w:szCs w:val="18"/>
            </w:rPr>
            <w:t>01</w:t>
          </w:r>
        </w:p>
      </w:tc>
      <w:tc>
        <w:tcPr>
          <w:tcW w:w="4317" w:type="dxa"/>
          <w:tcBorders>
            <w:top w:val="nil"/>
            <w:left w:val="nil"/>
            <w:bottom w:val="nil"/>
            <w:right w:val="nil"/>
          </w:tcBorders>
          <w:vAlign w:val="center"/>
        </w:tcPr>
        <w:p w14:paraId="4A945FC8" w14:textId="77777777" w:rsidR="00907C4C" w:rsidRPr="00C14925" w:rsidRDefault="00907C4C" w:rsidP="00D94BB3">
          <w:pPr>
            <w:pStyle w:val="Hlavika"/>
            <w:tabs>
              <w:tab w:val="clear" w:pos="4536"/>
              <w:tab w:val="center" w:pos="4253"/>
              <w:tab w:val="right" w:pos="9213"/>
            </w:tabs>
            <w:spacing w:line="276" w:lineRule="auto"/>
            <w:ind w:left="278" w:hanging="278"/>
            <w:jc w:val="center"/>
            <w:rPr>
              <w:sz w:val="18"/>
              <w:szCs w:val="18"/>
            </w:rPr>
          </w:pPr>
          <w:r>
            <w:rPr>
              <w:sz w:val="18"/>
              <w:szCs w:val="18"/>
            </w:rPr>
            <w:t xml:space="preserve">                                                                                     </w:t>
          </w:r>
          <w:r w:rsidRPr="00C14925">
            <w:rPr>
              <w:sz w:val="18"/>
              <w:szCs w:val="18"/>
            </w:rPr>
            <w:t>IČO</w:t>
          </w:r>
        </w:p>
      </w:tc>
      <w:tc>
        <w:tcPr>
          <w:tcW w:w="280" w:type="dxa"/>
          <w:tcBorders>
            <w:top w:val="nil"/>
            <w:left w:val="nil"/>
            <w:bottom w:val="nil"/>
            <w:right w:val="nil"/>
          </w:tcBorders>
          <w:vAlign w:val="center"/>
        </w:tcPr>
        <w:p w14:paraId="392B65AE"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79" w:type="dxa"/>
          <w:tcBorders>
            <w:top w:val="nil"/>
            <w:left w:val="nil"/>
            <w:bottom w:val="nil"/>
          </w:tcBorders>
          <w:vAlign w:val="center"/>
        </w:tcPr>
        <w:p w14:paraId="50E89EE0"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p>
      </w:tc>
      <w:tc>
        <w:tcPr>
          <w:tcW w:w="283" w:type="dxa"/>
          <w:vAlign w:val="center"/>
        </w:tcPr>
        <w:p w14:paraId="0723C8FA" w14:textId="77777777" w:rsidR="00907C4C" w:rsidRPr="00833D0C" w:rsidRDefault="00060965" w:rsidP="00060965">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2E1CAE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2B30EC16"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3</w:t>
          </w:r>
        </w:p>
      </w:tc>
      <w:tc>
        <w:tcPr>
          <w:tcW w:w="282" w:type="dxa"/>
          <w:vAlign w:val="center"/>
        </w:tcPr>
        <w:p w14:paraId="0EDDD36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283" w:type="dxa"/>
          <w:vAlign w:val="center"/>
        </w:tcPr>
        <w:p w14:paraId="6F02CA03"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2" w:type="dxa"/>
          <w:vAlign w:val="center"/>
        </w:tcPr>
        <w:p w14:paraId="590CC183" w14:textId="77777777" w:rsidR="00907C4C" w:rsidRPr="00833D0C" w:rsidRDefault="00907C4C" w:rsidP="00650498">
          <w:pPr>
            <w:pStyle w:val="Hlavika"/>
            <w:tabs>
              <w:tab w:val="clear" w:pos="4536"/>
              <w:tab w:val="center" w:pos="4253"/>
              <w:tab w:val="right" w:pos="9213"/>
            </w:tabs>
            <w:spacing w:line="276" w:lineRule="auto"/>
            <w:jc w:val="center"/>
            <w:rPr>
              <w:sz w:val="18"/>
              <w:szCs w:val="18"/>
            </w:rPr>
          </w:pPr>
          <w:r>
            <w:rPr>
              <w:sz w:val="18"/>
              <w:szCs w:val="18"/>
            </w:rPr>
            <w:t>6</w:t>
          </w:r>
        </w:p>
      </w:tc>
      <w:tc>
        <w:tcPr>
          <w:tcW w:w="283" w:type="dxa"/>
          <w:vAlign w:val="center"/>
        </w:tcPr>
        <w:p w14:paraId="59689222"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c>
        <w:tcPr>
          <w:tcW w:w="282" w:type="dxa"/>
          <w:vAlign w:val="center"/>
        </w:tcPr>
        <w:p w14:paraId="1BBB1080" w14:textId="77777777" w:rsidR="00907C4C" w:rsidRPr="00833D0C" w:rsidRDefault="00060965" w:rsidP="00650498">
          <w:pPr>
            <w:pStyle w:val="Hlavika"/>
            <w:tabs>
              <w:tab w:val="clear" w:pos="4536"/>
              <w:tab w:val="center" w:pos="4253"/>
              <w:tab w:val="right" w:pos="9213"/>
            </w:tabs>
            <w:spacing w:line="276" w:lineRule="auto"/>
            <w:jc w:val="center"/>
            <w:rPr>
              <w:sz w:val="18"/>
              <w:szCs w:val="18"/>
            </w:rPr>
          </w:pPr>
          <w:r>
            <w:rPr>
              <w:sz w:val="18"/>
              <w:szCs w:val="18"/>
            </w:rPr>
            <w:t>5</w:t>
          </w:r>
        </w:p>
      </w:tc>
    </w:tr>
  </w:tbl>
  <w:p w14:paraId="01EDD4B8" w14:textId="77777777" w:rsidR="00907C4C" w:rsidRPr="00833D0C" w:rsidRDefault="00907C4C" w:rsidP="00650498">
    <w:pPr>
      <w:pStyle w:val="Hlavika"/>
      <w:tabs>
        <w:tab w:val="center" w:pos="4962"/>
        <w:tab w:val="right" w:pos="9213"/>
      </w:tabs>
      <w:ind w:right="-1"/>
      <w:jc w:val="right"/>
      <w:rPr>
        <w:sz w:val="18"/>
        <w:szCs w:val="18"/>
        <w:lang w:val="en-GB"/>
      </w:rPr>
    </w:pPr>
  </w:p>
  <w:tbl>
    <w:tblPr>
      <w:tblW w:w="8970" w:type="dxa"/>
      <w:tblInd w:w="-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A0" w:firstRow="1" w:lastRow="0" w:firstColumn="1" w:lastColumn="0" w:noHBand="0" w:noVBand="0"/>
    </w:tblPr>
    <w:tblGrid>
      <w:gridCol w:w="1988"/>
      <w:gridCol w:w="4119"/>
      <w:gridCol w:w="279"/>
      <w:gridCol w:w="280"/>
      <w:gridCol w:w="279"/>
      <w:gridCol w:w="287"/>
      <w:gridCol w:w="351"/>
      <w:gridCol w:w="230"/>
      <w:gridCol w:w="279"/>
      <w:gridCol w:w="278"/>
      <w:gridCol w:w="370"/>
      <w:gridCol w:w="230"/>
    </w:tblGrid>
    <w:tr w:rsidR="00907C4C" w:rsidRPr="00C14925" w14:paraId="15B18419" w14:textId="77777777" w:rsidTr="00601DCB">
      <w:trPr>
        <w:trHeight w:val="127"/>
      </w:trPr>
      <w:tc>
        <w:tcPr>
          <w:tcW w:w="2003" w:type="dxa"/>
          <w:tcBorders>
            <w:top w:val="nil"/>
            <w:left w:val="nil"/>
            <w:bottom w:val="nil"/>
            <w:right w:val="nil"/>
          </w:tcBorders>
          <w:vAlign w:val="center"/>
        </w:tcPr>
        <w:p w14:paraId="1C065782" w14:textId="77777777" w:rsidR="00907C4C" w:rsidRPr="00C14925" w:rsidRDefault="00907C4C" w:rsidP="00650498">
          <w:pPr>
            <w:pStyle w:val="Hlavika"/>
            <w:tabs>
              <w:tab w:val="clear" w:pos="4536"/>
              <w:tab w:val="center" w:pos="4253"/>
              <w:tab w:val="right" w:pos="9213"/>
            </w:tabs>
            <w:spacing w:line="276" w:lineRule="auto"/>
            <w:rPr>
              <w:sz w:val="18"/>
              <w:szCs w:val="18"/>
            </w:rPr>
          </w:pPr>
        </w:p>
      </w:tc>
      <w:tc>
        <w:tcPr>
          <w:tcW w:w="4147" w:type="dxa"/>
          <w:tcBorders>
            <w:top w:val="nil"/>
            <w:left w:val="nil"/>
            <w:bottom w:val="nil"/>
          </w:tcBorders>
          <w:vAlign w:val="center"/>
        </w:tcPr>
        <w:p w14:paraId="3A57E6B4" w14:textId="77777777" w:rsidR="00907C4C" w:rsidRPr="00C14925" w:rsidRDefault="00907C4C" w:rsidP="00650498">
          <w:pPr>
            <w:pStyle w:val="Hlavika"/>
            <w:tabs>
              <w:tab w:val="clear" w:pos="4536"/>
              <w:tab w:val="center" w:pos="4253"/>
              <w:tab w:val="right" w:pos="9213"/>
            </w:tabs>
            <w:spacing w:line="276" w:lineRule="auto"/>
            <w:jc w:val="center"/>
            <w:rPr>
              <w:sz w:val="18"/>
              <w:szCs w:val="18"/>
            </w:rPr>
          </w:pPr>
          <w:r>
            <w:rPr>
              <w:sz w:val="18"/>
              <w:szCs w:val="18"/>
            </w:rPr>
            <w:t xml:space="preserve">                                                                                </w:t>
          </w:r>
          <w:r w:rsidRPr="00C14925">
            <w:rPr>
              <w:sz w:val="18"/>
              <w:szCs w:val="18"/>
            </w:rPr>
            <w:t>DIČ</w:t>
          </w:r>
        </w:p>
      </w:tc>
      <w:tc>
        <w:tcPr>
          <w:tcW w:w="279" w:type="dxa"/>
          <w:vAlign w:val="center"/>
        </w:tcPr>
        <w:p w14:paraId="593A5504" w14:textId="77777777" w:rsidR="00907C4C" w:rsidRPr="00833D0C" w:rsidRDefault="00601DCB" w:rsidP="00060965">
          <w:pPr>
            <w:pStyle w:val="Hlavika"/>
            <w:tabs>
              <w:tab w:val="clear" w:pos="4536"/>
              <w:tab w:val="center" w:pos="4253"/>
              <w:tab w:val="right" w:pos="9213"/>
            </w:tabs>
            <w:spacing w:line="276" w:lineRule="auto"/>
            <w:jc w:val="center"/>
            <w:rPr>
              <w:sz w:val="18"/>
              <w:szCs w:val="18"/>
            </w:rPr>
          </w:pPr>
          <w:r>
            <w:rPr>
              <w:sz w:val="18"/>
              <w:szCs w:val="18"/>
            </w:rPr>
            <w:t>2</w:t>
          </w:r>
          <w:r w:rsidR="00060965">
            <w:rPr>
              <w:sz w:val="18"/>
              <w:szCs w:val="18"/>
            </w:rPr>
            <w:t xml:space="preserve"> </w:t>
          </w:r>
        </w:p>
      </w:tc>
      <w:tc>
        <w:tcPr>
          <w:tcW w:w="280" w:type="dxa"/>
          <w:vAlign w:val="center"/>
        </w:tcPr>
        <w:p w14:paraId="2DDC5B30"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79A30704"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87" w:type="dxa"/>
          <w:vAlign w:val="center"/>
        </w:tcPr>
        <w:p w14:paraId="7E5128B3"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352" w:type="dxa"/>
          <w:vAlign w:val="center"/>
        </w:tcPr>
        <w:p w14:paraId="0A934BCC"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1</w:t>
          </w:r>
        </w:p>
      </w:tc>
      <w:tc>
        <w:tcPr>
          <w:tcW w:w="230" w:type="dxa"/>
          <w:vAlign w:val="center"/>
        </w:tcPr>
        <w:p w14:paraId="4FCF92D2"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0</w:t>
          </w:r>
        </w:p>
      </w:tc>
      <w:tc>
        <w:tcPr>
          <w:tcW w:w="279" w:type="dxa"/>
          <w:vAlign w:val="center"/>
        </w:tcPr>
        <w:p w14:paraId="69406797"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2</w:t>
          </w:r>
        </w:p>
      </w:tc>
      <w:tc>
        <w:tcPr>
          <w:tcW w:w="278" w:type="dxa"/>
          <w:vAlign w:val="center"/>
        </w:tcPr>
        <w:p w14:paraId="66D2FBDF"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371" w:type="dxa"/>
          <w:vAlign w:val="center"/>
        </w:tcPr>
        <w:p w14:paraId="4715890E"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8</w:t>
          </w:r>
        </w:p>
      </w:tc>
      <w:tc>
        <w:tcPr>
          <w:tcW w:w="185" w:type="dxa"/>
          <w:vAlign w:val="center"/>
        </w:tcPr>
        <w:p w14:paraId="2037BF45" w14:textId="77777777" w:rsidR="00907C4C" w:rsidRPr="00833D0C" w:rsidRDefault="00601DCB" w:rsidP="00650498">
          <w:pPr>
            <w:pStyle w:val="Hlavika"/>
            <w:tabs>
              <w:tab w:val="clear" w:pos="4536"/>
              <w:tab w:val="center" w:pos="4253"/>
              <w:tab w:val="right" w:pos="9213"/>
            </w:tabs>
            <w:spacing w:line="276" w:lineRule="auto"/>
            <w:jc w:val="center"/>
            <w:rPr>
              <w:sz w:val="18"/>
              <w:szCs w:val="18"/>
            </w:rPr>
          </w:pPr>
          <w:r>
            <w:rPr>
              <w:sz w:val="18"/>
              <w:szCs w:val="18"/>
            </w:rPr>
            <w:t>7</w:t>
          </w:r>
        </w:p>
      </w:tc>
    </w:tr>
  </w:tbl>
  <w:p w14:paraId="5625783D" w14:textId="77777777" w:rsidR="00907C4C" w:rsidRDefault="00907C4C" w:rsidP="00B50225">
    <w:pPr>
      <w:pStyle w:val="Hlavika"/>
      <w:tabs>
        <w:tab w:val="clear" w:pos="4536"/>
        <w:tab w:val="clear" w:pos="9072"/>
        <w:tab w:val="center" w:pos="3969"/>
        <w:tab w:val="right" w:pos="9214"/>
      </w:tabs>
    </w:pPr>
  </w:p>
  <w:p w14:paraId="7682AF19" w14:textId="77777777" w:rsidR="00907C4C" w:rsidRPr="00E95128" w:rsidRDefault="00907C4C" w:rsidP="00B50225">
    <w:pPr>
      <w:pStyle w:val="Hlavika"/>
      <w:tabs>
        <w:tab w:val="clear" w:pos="4536"/>
        <w:tab w:val="clear" w:pos="9072"/>
        <w:tab w:val="center" w:pos="3969"/>
        <w:tab w:val="right" w:pos="9214"/>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9"/>
    <w:multiLevelType w:val="singleLevel"/>
    <w:tmpl w:val="8264B738"/>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5302F6A"/>
    <w:multiLevelType w:val="singleLevel"/>
    <w:tmpl w:val="D4101BA6"/>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2" w15:restartNumberingAfterBreak="0">
    <w:nsid w:val="0C5537CD"/>
    <w:multiLevelType w:val="hybridMultilevel"/>
    <w:tmpl w:val="FB08211E"/>
    <w:lvl w:ilvl="0" w:tplc="04090017">
      <w:start w:val="1"/>
      <w:numFmt w:val="lowerLetter"/>
      <w:lvlText w:val="%1)"/>
      <w:lvlJc w:val="left"/>
      <w:pPr>
        <w:tabs>
          <w:tab w:val="num" w:pos="1192"/>
        </w:tabs>
        <w:ind w:left="1192" w:hanging="360"/>
      </w:pPr>
    </w:lvl>
    <w:lvl w:ilvl="1" w:tplc="04090019">
      <w:start w:val="1"/>
      <w:numFmt w:val="lowerLetter"/>
      <w:lvlText w:val="%2."/>
      <w:lvlJc w:val="left"/>
      <w:pPr>
        <w:tabs>
          <w:tab w:val="num" w:pos="1912"/>
        </w:tabs>
        <w:ind w:left="1912" w:hanging="360"/>
      </w:pPr>
    </w:lvl>
    <w:lvl w:ilvl="2" w:tplc="0409001B">
      <w:start w:val="1"/>
      <w:numFmt w:val="lowerRoman"/>
      <w:lvlText w:val="%3."/>
      <w:lvlJc w:val="right"/>
      <w:pPr>
        <w:tabs>
          <w:tab w:val="num" w:pos="2632"/>
        </w:tabs>
        <w:ind w:left="2632" w:hanging="180"/>
      </w:pPr>
    </w:lvl>
    <w:lvl w:ilvl="3" w:tplc="0409000F">
      <w:start w:val="1"/>
      <w:numFmt w:val="decimal"/>
      <w:lvlText w:val="%4."/>
      <w:lvlJc w:val="left"/>
      <w:pPr>
        <w:tabs>
          <w:tab w:val="num" w:pos="3352"/>
        </w:tabs>
        <w:ind w:left="3352" w:hanging="360"/>
      </w:pPr>
    </w:lvl>
    <w:lvl w:ilvl="4" w:tplc="04090019">
      <w:start w:val="1"/>
      <w:numFmt w:val="lowerLetter"/>
      <w:lvlText w:val="%5."/>
      <w:lvlJc w:val="left"/>
      <w:pPr>
        <w:tabs>
          <w:tab w:val="num" w:pos="4072"/>
        </w:tabs>
        <w:ind w:left="4072" w:hanging="360"/>
      </w:pPr>
    </w:lvl>
    <w:lvl w:ilvl="5" w:tplc="0409001B">
      <w:start w:val="1"/>
      <w:numFmt w:val="lowerRoman"/>
      <w:lvlText w:val="%6."/>
      <w:lvlJc w:val="right"/>
      <w:pPr>
        <w:tabs>
          <w:tab w:val="num" w:pos="4792"/>
        </w:tabs>
        <w:ind w:left="4792" w:hanging="180"/>
      </w:pPr>
    </w:lvl>
    <w:lvl w:ilvl="6" w:tplc="0409000F">
      <w:start w:val="1"/>
      <w:numFmt w:val="decimal"/>
      <w:lvlText w:val="%7."/>
      <w:lvlJc w:val="left"/>
      <w:pPr>
        <w:tabs>
          <w:tab w:val="num" w:pos="5512"/>
        </w:tabs>
        <w:ind w:left="5512" w:hanging="360"/>
      </w:pPr>
    </w:lvl>
    <w:lvl w:ilvl="7" w:tplc="04090019">
      <w:start w:val="1"/>
      <w:numFmt w:val="lowerLetter"/>
      <w:lvlText w:val="%8."/>
      <w:lvlJc w:val="left"/>
      <w:pPr>
        <w:tabs>
          <w:tab w:val="num" w:pos="6232"/>
        </w:tabs>
        <w:ind w:left="6232" w:hanging="360"/>
      </w:pPr>
    </w:lvl>
    <w:lvl w:ilvl="8" w:tplc="0409001B">
      <w:start w:val="1"/>
      <w:numFmt w:val="lowerRoman"/>
      <w:lvlText w:val="%9."/>
      <w:lvlJc w:val="right"/>
      <w:pPr>
        <w:tabs>
          <w:tab w:val="num" w:pos="6952"/>
        </w:tabs>
        <w:ind w:left="6952" w:hanging="180"/>
      </w:pPr>
    </w:lvl>
  </w:abstractNum>
  <w:abstractNum w:abstractNumId="3" w15:restartNumberingAfterBreak="0">
    <w:nsid w:val="195B70C4"/>
    <w:multiLevelType w:val="singleLevel"/>
    <w:tmpl w:val="E828E29C"/>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4" w15:restartNumberingAfterBreak="0">
    <w:nsid w:val="1C7D1952"/>
    <w:multiLevelType w:val="hybridMultilevel"/>
    <w:tmpl w:val="3A7296C4"/>
    <w:lvl w:ilvl="0" w:tplc="6660CD6E">
      <w:start w:val="1"/>
      <w:numFmt w:val="bullet"/>
      <w:lvlText w:val="–"/>
      <w:lvlJc w:val="left"/>
      <w:pPr>
        <w:tabs>
          <w:tab w:val="num" w:pos="766"/>
        </w:tabs>
        <w:ind w:left="766" w:hanging="340"/>
      </w:pPr>
      <w:rPr>
        <w:rFonts w:ascii="Times New Roman" w:hAnsi="Times New Roman" w:cs="Times New Roman" w:hint="default"/>
      </w:rPr>
    </w:lvl>
    <w:lvl w:ilvl="1" w:tplc="041B0003">
      <w:start w:val="1"/>
      <w:numFmt w:val="bullet"/>
      <w:lvlText w:val="o"/>
      <w:lvlJc w:val="left"/>
      <w:pPr>
        <w:tabs>
          <w:tab w:val="num" w:pos="1866"/>
        </w:tabs>
        <w:ind w:left="1866" w:hanging="360"/>
      </w:pPr>
      <w:rPr>
        <w:rFonts w:ascii="Courier New" w:hAnsi="Courier New" w:cs="Courier New" w:hint="default"/>
      </w:rPr>
    </w:lvl>
    <w:lvl w:ilvl="2" w:tplc="041B0005">
      <w:start w:val="1"/>
      <w:numFmt w:val="bullet"/>
      <w:lvlText w:val=""/>
      <w:lvlJc w:val="left"/>
      <w:pPr>
        <w:tabs>
          <w:tab w:val="num" w:pos="2586"/>
        </w:tabs>
        <w:ind w:left="2586" w:hanging="360"/>
      </w:pPr>
      <w:rPr>
        <w:rFonts w:ascii="Wingdings" w:hAnsi="Wingdings" w:cs="Wingdings" w:hint="default"/>
      </w:rPr>
    </w:lvl>
    <w:lvl w:ilvl="3" w:tplc="041B0001">
      <w:start w:val="1"/>
      <w:numFmt w:val="bullet"/>
      <w:lvlText w:val=""/>
      <w:lvlJc w:val="left"/>
      <w:pPr>
        <w:tabs>
          <w:tab w:val="num" w:pos="3306"/>
        </w:tabs>
        <w:ind w:left="3306" w:hanging="360"/>
      </w:pPr>
      <w:rPr>
        <w:rFonts w:ascii="Symbol" w:hAnsi="Symbol" w:cs="Symbol" w:hint="default"/>
      </w:rPr>
    </w:lvl>
    <w:lvl w:ilvl="4" w:tplc="041B0003">
      <w:start w:val="1"/>
      <w:numFmt w:val="bullet"/>
      <w:lvlText w:val="o"/>
      <w:lvlJc w:val="left"/>
      <w:pPr>
        <w:tabs>
          <w:tab w:val="num" w:pos="4026"/>
        </w:tabs>
        <w:ind w:left="4026" w:hanging="360"/>
      </w:pPr>
      <w:rPr>
        <w:rFonts w:ascii="Courier New" w:hAnsi="Courier New" w:cs="Courier New" w:hint="default"/>
      </w:rPr>
    </w:lvl>
    <w:lvl w:ilvl="5" w:tplc="041B0005">
      <w:start w:val="1"/>
      <w:numFmt w:val="bullet"/>
      <w:lvlText w:val=""/>
      <w:lvlJc w:val="left"/>
      <w:pPr>
        <w:tabs>
          <w:tab w:val="num" w:pos="4746"/>
        </w:tabs>
        <w:ind w:left="4746" w:hanging="360"/>
      </w:pPr>
      <w:rPr>
        <w:rFonts w:ascii="Wingdings" w:hAnsi="Wingdings" w:cs="Wingdings" w:hint="default"/>
      </w:rPr>
    </w:lvl>
    <w:lvl w:ilvl="6" w:tplc="041B0001">
      <w:start w:val="1"/>
      <w:numFmt w:val="bullet"/>
      <w:lvlText w:val=""/>
      <w:lvlJc w:val="left"/>
      <w:pPr>
        <w:tabs>
          <w:tab w:val="num" w:pos="5466"/>
        </w:tabs>
        <w:ind w:left="5466" w:hanging="360"/>
      </w:pPr>
      <w:rPr>
        <w:rFonts w:ascii="Symbol" w:hAnsi="Symbol" w:cs="Symbol" w:hint="default"/>
      </w:rPr>
    </w:lvl>
    <w:lvl w:ilvl="7" w:tplc="041B0003">
      <w:start w:val="1"/>
      <w:numFmt w:val="bullet"/>
      <w:lvlText w:val="o"/>
      <w:lvlJc w:val="left"/>
      <w:pPr>
        <w:tabs>
          <w:tab w:val="num" w:pos="6186"/>
        </w:tabs>
        <w:ind w:left="6186" w:hanging="360"/>
      </w:pPr>
      <w:rPr>
        <w:rFonts w:ascii="Courier New" w:hAnsi="Courier New" w:cs="Courier New" w:hint="default"/>
      </w:rPr>
    </w:lvl>
    <w:lvl w:ilvl="8" w:tplc="041B0005">
      <w:start w:val="1"/>
      <w:numFmt w:val="bullet"/>
      <w:lvlText w:val=""/>
      <w:lvlJc w:val="left"/>
      <w:pPr>
        <w:tabs>
          <w:tab w:val="num" w:pos="6906"/>
        </w:tabs>
        <w:ind w:left="6906" w:hanging="360"/>
      </w:pPr>
      <w:rPr>
        <w:rFonts w:ascii="Wingdings" w:hAnsi="Wingdings" w:cs="Wingdings" w:hint="default"/>
      </w:rPr>
    </w:lvl>
  </w:abstractNum>
  <w:abstractNum w:abstractNumId="5" w15:restartNumberingAfterBreak="0">
    <w:nsid w:val="20DD009B"/>
    <w:multiLevelType w:val="singleLevel"/>
    <w:tmpl w:val="0CB00B00"/>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6" w15:restartNumberingAfterBreak="0">
    <w:nsid w:val="36BE61C3"/>
    <w:multiLevelType w:val="singleLevel"/>
    <w:tmpl w:val="041B000F"/>
    <w:lvl w:ilvl="0">
      <w:start w:val="1"/>
      <w:numFmt w:val="decimal"/>
      <w:lvlText w:val="%1."/>
      <w:lvlJc w:val="left"/>
      <w:pPr>
        <w:ind w:left="720" w:hanging="360"/>
      </w:pPr>
      <w:rPr>
        <w:rFonts w:hint="default"/>
      </w:rPr>
    </w:lvl>
  </w:abstractNum>
  <w:abstractNum w:abstractNumId="7" w15:restartNumberingAfterBreak="0">
    <w:nsid w:val="39FA5FC2"/>
    <w:multiLevelType w:val="singleLevel"/>
    <w:tmpl w:val="6D9C59D4"/>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8" w15:restartNumberingAfterBreak="0">
    <w:nsid w:val="3AB567E1"/>
    <w:multiLevelType w:val="hybridMultilevel"/>
    <w:tmpl w:val="C87AA2CC"/>
    <w:lvl w:ilvl="0" w:tplc="F7620860">
      <w:start w:val="1"/>
      <w:numFmt w:val="lowerLetter"/>
      <w:pStyle w:val="abc"/>
      <w:lvlText w:val="%1)"/>
      <w:lvlJc w:val="left"/>
      <w:pPr>
        <w:tabs>
          <w:tab w:val="num" w:pos="425"/>
        </w:tabs>
        <w:ind w:left="425" w:hanging="425"/>
      </w:pPr>
    </w:lvl>
    <w:lvl w:ilvl="1" w:tplc="E88E46A2">
      <w:start w:val="1"/>
      <w:numFmt w:val="lowerLetter"/>
      <w:lvlText w:val="%2."/>
      <w:lvlJc w:val="left"/>
      <w:pPr>
        <w:tabs>
          <w:tab w:val="num" w:pos="1440"/>
        </w:tabs>
        <w:ind w:left="1440" w:hanging="360"/>
      </w:pPr>
    </w:lvl>
    <w:lvl w:ilvl="2" w:tplc="450C293A">
      <w:start w:val="1"/>
      <w:numFmt w:val="lowerRoman"/>
      <w:lvlText w:val="%3."/>
      <w:lvlJc w:val="right"/>
      <w:pPr>
        <w:tabs>
          <w:tab w:val="num" w:pos="2160"/>
        </w:tabs>
        <w:ind w:left="2160" w:hanging="180"/>
      </w:pPr>
    </w:lvl>
    <w:lvl w:ilvl="3" w:tplc="01821AFE">
      <w:start w:val="1"/>
      <w:numFmt w:val="decimal"/>
      <w:lvlText w:val="%4."/>
      <w:lvlJc w:val="left"/>
      <w:pPr>
        <w:tabs>
          <w:tab w:val="num" w:pos="2880"/>
        </w:tabs>
        <w:ind w:left="2880" w:hanging="360"/>
      </w:pPr>
    </w:lvl>
    <w:lvl w:ilvl="4" w:tplc="DB8048B2">
      <w:start w:val="1"/>
      <w:numFmt w:val="lowerLetter"/>
      <w:lvlText w:val="%5."/>
      <w:lvlJc w:val="left"/>
      <w:pPr>
        <w:tabs>
          <w:tab w:val="num" w:pos="3600"/>
        </w:tabs>
        <w:ind w:left="3600" w:hanging="360"/>
      </w:pPr>
    </w:lvl>
    <w:lvl w:ilvl="5" w:tplc="513CD49E">
      <w:start w:val="1"/>
      <w:numFmt w:val="lowerRoman"/>
      <w:lvlText w:val="%6."/>
      <w:lvlJc w:val="right"/>
      <w:pPr>
        <w:tabs>
          <w:tab w:val="num" w:pos="4320"/>
        </w:tabs>
        <w:ind w:left="4320" w:hanging="180"/>
      </w:pPr>
    </w:lvl>
    <w:lvl w:ilvl="6" w:tplc="58647F86">
      <w:start w:val="1"/>
      <w:numFmt w:val="decimal"/>
      <w:lvlText w:val="%7."/>
      <w:lvlJc w:val="left"/>
      <w:pPr>
        <w:tabs>
          <w:tab w:val="num" w:pos="5040"/>
        </w:tabs>
        <w:ind w:left="5040" w:hanging="360"/>
      </w:pPr>
    </w:lvl>
    <w:lvl w:ilvl="7" w:tplc="D2C0C662">
      <w:start w:val="1"/>
      <w:numFmt w:val="lowerLetter"/>
      <w:lvlText w:val="%8."/>
      <w:lvlJc w:val="left"/>
      <w:pPr>
        <w:tabs>
          <w:tab w:val="num" w:pos="5760"/>
        </w:tabs>
        <w:ind w:left="5760" w:hanging="360"/>
      </w:pPr>
    </w:lvl>
    <w:lvl w:ilvl="8" w:tplc="1D32645C">
      <w:start w:val="1"/>
      <w:numFmt w:val="lowerRoman"/>
      <w:lvlText w:val="%9."/>
      <w:lvlJc w:val="right"/>
      <w:pPr>
        <w:tabs>
          <w:tab w:val="num" w:pos="6480"/>
        </w:tabs>
        <w:ind w:left="6480" w:hanging="180"/>
      </w:pPr>
    </w:lvl>
  </w:abstractNum>
  <w:abstractNum w:abstractNumId="9" w15:restartNumberingAfterBreak="0">
    <w:nsid w:val="41925214"/>
    <w:multiLevelType w:val="hybridMultilevel"/>
    <w:tmpl w:val="D76002DA"/>
    <w:lvl w:ilvl="0" w:tplc="4B4AE0BE">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0" w15:restartNumberingAfterBreak="0">
    <w:nsid w:val="54DF403A"/>
    <w:multiLevelType w:val="singleLevel"/>
    <w:tmpl w:val="98E63842"/>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1" w15:restartNumberingAfterBreak="0">
    <w:nsid w:val="631C6A5C"/>
    <w:multiLevelType w:val="hybridMultilevel"/>
    <w:tmpl w:val="4118CA62"/>
    <w:lvl w:ilvl="0" w:tplc="D6D08940">
      <w:start w:val="1"/>
      <w:numFmt w:val="decimal"/>
      <w:lvlText w:val="%1."/>
      <w:lvlJc w:val="left"/>
      <w:pPr>
        <w:ind w:left="720" w:hanging="360"/>
      </w:pPr>
      <w:rPr>
        <w:rFonts w:hint="default"/>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2" w15:restartNumberingAfterBreak="0">
    <w:nsid w:val="72783BCF"/>
    <w:multiLevelType w:val="hybridMultilevel"/>
    <w:tmpl w:val="895C1D6E"/>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3" w15:restartNumberingAfterBreak="0">
    <w:nsid w:val="73473C13"/>
    <w:multiLevelType w:val="singleLevel"/>
    <w:tmpl w:val="3080EF0E"/>
    <w:lvl w:ilvl="0">
      <w:start w:val="1"/>
      <w:numFmt w:val="upperLetter"/>
      <w:lvlText w:val="%1."/>
      <w:lvlJc w:val="left"/>
      <w:pPr>
        <w:tabs>
          <w:tab w:val="num" w:pos="2062"/>
        </w:tabs>
        <w:ind w:left="2062" w:hanging="360"/>
      </w:pPr>
      <w:rPr>
        <w:rFonts w:hint="default"/>
      </w:rPr>
    </w:lvl>
  </w:abstractNum>
  <w:abstractNum w:abstractNumId="14" w15:restartNumberingAfterBreak="0">
    <w:nsid w:val="76CE0C42"/>
    <w:multiLevelType w:val="singleLevel"/>
    <w:tmpl w:val="BC940338"/>
    <w:lvl w:ilvl="0">
      <w:start w:val="1"/>
      <w:numFmt w:val="bullet"/>
      <w:lvlText w:val=""/>
      <w:lvlJc w:val="left"/>
      <w:pPr>
        <w:tabs>
          <w:tab w:val="num" w:pos="340"/>
        </w:tabs>
        <w:ind w:left="340" w:hanging="340"/>
      </w:pPr>
      <w:rPr>
        <w:rFonts w:ascii="Symbol" w:hAnsi="Symbol" w:cs="Symbol" w:hint="default"/>
        <w:color w:val="auto"/>
        <w:sz w:val="22"/>
        <w:szCs w:val="22"/>
      </w:rPr>
    </w:lvl>
  </w:abstractNum>
  <w:abstractNum w:abstractNumId="15" w15:restartNumberingAfterBreak="0">
    <w:nsid w:val="78CD316A"/>
    <w:multiLevelType w:val="singleLevel"/>
    <w:tmpl w:val="28081C9C"/>
    <w:lvl w:ilvl="0">
      <w:start w:val="1"/>
      <w:numFmt w:val="lowerLetter"/>
      <w:lvlText w:val="(%1)"/>
      <w:lvlJc w:val="left"/>
      <w:pPr>
        <w:tabs>
          <w:tab w:val="num" w:pos="360"/>
        </w:tabs>
        <w:ind w:left="360" w:hanging="360"/>
      </w:pPr>
      <w:rPr>
        <w:rFonts w:hint="default"/>
      </w:rPr>
    </w:lvl>
  </w:abstractNum>
  <w:abstractNum w:abstractNumId="16" w15:restartNumberingAfterBreak="0">
    <w:nsid w:val="7FA06E1E"/>
    <w:multiLevelType w:val="hybridMultilevel"/>
    <w:tmpl w:val="9A646D8C"/>
    <w:lvl w:ilvl="0" w:tplc="55D67E02">
      <w:start w:val="1"/>
      <w:numFmt w:val="bullet"/>
      <w:pStyle w:val="Zoznamsodrkami"/>
      <w:lvlText w:val=""/>
      <w:lvlJc w:val="left"/>
      <w:pPr>
        <w:tabs>
          <w:tab w:val="num" w:pos="1616"/>
        </w:tabs>
        <w:ind w:left="1616" w:hanging="340"/>
      </w:pPr>
      <w:rPr>
        <w:rFonts w:ascii="Symbol" w:hAnsi="Symbol" w:cs="Symbol" w:hint="default"/>
        <w:color w:val="auto"/>
        <w:sz w:val="22"/>
        <w:szCs w:val="22"/>
      </w:rPr>
    </w:lvl>
    <w:lvl w:ilvl="1" w:tplc="04090003">
      <w:start w:val="1"/>
      <w:numFmt w:val="bullet"/>
      <w:lvlText w:val="o"/>
      <w:lvlJc w:val="left"/>
      <w:pPr>
        <w:tabs>
          <w:tab w:val="num" w:pos="2149"/>
        </w:tabs>
        <w:ind w:left="2149" w:hanging="360"/>
      </w:pPr>
      <w:rPr>
        <w:rFonts w:ascii="Courier New" w:hAnsi="Courier New" w:cs="Courier New" w:hint="default"/>
      </w:rPr>
    </w:lvl>
    <w:lvl w:ilvl="2" w:tplc="04090005">
      <w:start w:val="1"/>
      <w:numFmt w:val="bullet"/>
      <w:lvlText w:val=""/>
      <w:lvlJc w:val="left"/>
      <w:pPr>
        <w:tabs>
          <w:tab w:val="num" w:pos="2869"/>
        </w:tabs>
        <w:ind w:left="2869" w:hanging="360"/>
      </w:pPr>
      <w:rPr>
        <w:rFonts w:ascii="Wingdings" w:hAnsi="Wingdings" w:cs="Wingdings" w:hint="default"/>
      </w:rPr>
    </w:lvl>
    <w:lvl w:ilvl="3" w:tplc="04090001">
      <w:start w:val="1"/>
      <w:numFmt w:val="bullet"/>
      <w:lvlText w:val=""/>
      <w:lvlJc w:val="left"/>
      <w:pPr>
        <w:tabs>
          <w:tab w:val="num" w:pos="3589"/>
        </w:tabs>
        <w:ind w:left="3589" w:hanging="360"/>
      </w:pPr>
      <w:rPr>
        <w:rFonts w:ascii="Symbol" w:hAnsi="Symbol" w:cs="Symbol" w:hint="default"/>
      </w:rPr>
    </w:lvl>
    <w:lvl w:ilvl="4" w:tplc="04090003">
      <w:start w:val="1"/>
      <w:numFmt w:val="bullet"/>
      <w:lvlText w:val="o"/>
      <w:lvlJc w:val="left"/>
      <w:pPr>
        <w:tabs>
          <w:tab w:val="num" w:pos="4309"/>
        </w:tabs>
        <w:ind w:left="4309" w:hanging="360"/>
      </w:pPr>
      <w:rPr>
        <w:rFonts w:ascii="Courier New" w:hAnsi="Courier New" w:cs="Courier New" w:hint="default"/>
      </w:rPr>
    </w:lvl>
    <w:lvl w:ilvl="5" w:tplc="04090005">
      <w:start w:val="1"/>
      <w:numFmt w:val="bullet"/>
      <w:lvlText w:val=""/>
      <w:lvlJc w:val="left"/>
      <w:pPr>
        <w:tabs>
          <w:tab w:val="num" w:pos="5029"/>
        </w:tabs>
        <w:ind w:left="5029" w:hanging="360"/>
      </w:pPr>
      <w:rPr>
        <w:rFonts w:ascii="Wingdings" w:hAnsi="Wingdings" w:cs="Wingdings" w:hint="default"/>
      </w:rPr>
    </w:lvl>
    <w:lvl w:ilvl="6" w:tplc="04090001">
      <w:start w:val="1"/>
      <w:numFmt w:val="bullet"/>
      <w:lvlText w:val=""/>
      <w:lvlJc w:val="left"/>
      <w:pPr>
        <w:tabs>
          <w:tab w:val="num" w:pos="5749"/>
        </w:tabs>
        <w:ind w:left="5749" w:hanging="360"/>
      </w:pPr>
      <w:rPr>
        <w:rFonts w:ascii="Symbol" w:hAnsi="Symbol" w:cs="Symbol" w:hint="default"/>
      </w:rPr>
    </w:lvl>
    <w:lvl w:ilvl="7" w:tplc="04090003">
      <w:start w:val="1"/>
      <w:numFmt w:val="bullet"/>
      <w:lvlText w:val="o"/>
      <w:lvlJc w:val="left"/>
      <w:pPr>
        <w:tabs>
          <w:tab w:val="num" w:pos="6469"/>
        </w:tabs>
        <w:ind w:left="6469" w:hanging="360"/>
      </w:pPr>
      <w:rPr>
        <w:rFonts w:ascii="Courier New" w:hAnsi="Courier New" w:cs="Courier New" w:hint="default"/>
      </w:rPr>
    </w:lvl>
    <w:lvl w:ilvl="8" w:tplc="04090005">
      <w:start w:val="1"/>
      <w:numFmt w:val="bullet"/>
      <w:lvlText w:val=""/>
      <w:lvlJc w:val="left"/>
      <w:pPr>
        <w:tabs>
          <w:tab w:val="num" w:pos="7189"/>
        </w:tabs>
        <w:ind w:left="7189" w:hanging="360"/>
      </w:pPr>
      <w:rPr>
        <w:rFonts w:ascii="Wingdings" w:hAnsi="Wingdings" w:cs="Wingdings" w:hint="default"/>
      </w:rPr>
    </w:lvl>
  </w:abstractNum>
  <w:num w:numId="1" w16cid:durableId="2026325984">
    <w:abstractNumId w:val="0"/>
  </w:num>
  <w:num w:numId="2" w16cid:durableId="18747317">
    <w:abstractNumId w:val="13"/>
  </w:num>
  <w:num w:numId="3" w16cid:durableId="1351755893">
    <w:abstractNumId w:val="6"/>
  </w:num>
  <w:num w:numId="4" w16cid:durableId="1781102271">
    <w:abstractNumId w:val="15"/>
  </w:num>
  <w:num w:numId="5" w16cid:durableId="1066761383">
    <w:abstractNumId w:val="2"/>
  </w:num>
  <w:num w:numId="6" w16cid:durableId="1205755199">
    <w:abstractNumId w:val="4"/>
  </w:num>
  <w:num w:numId="7" w16cid:durableId="800925377">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1537816079">
    <w:abstractNumId w:val="7"/>
  </w:num>
  <w:num w:numId="9" w16cid:durableId="1098863997">
    <w:abstractNumId w:val="16"/>
  </w:num>
  <w:num w:numId="10" w16cid:durableId="1954097520">
    <w:abstractNumId w:val="9"/>
  </w:num>
  <w:num w:numId="11" w16cid:durableId="806317261">
    <w:abstractNumId w:val="12"/>
  </w:num>
  <w:num w:numId="12" w16cid:durableId="19867628">
    <w:abstractNumId w:val="10"/>
  </w:num>
  <w:num w:numId="13" w16cid:durableId="1515655677">
    <w:abstractNumId w:val="1"/>
  </w:num>
  <w:num w:numId="14" w16cid:durableId="1978492197">
    <w:abstractNumId w:val="3"/>
  </w:num>
  <w:num w:numId="15" w16cid:durableId="91098242">
    <w:abstractNumId w:val="14"/>
  </w:num>
  <w:num w:numId="16" w16cid:durableId="383065153">
    <w:abstractNumId w:val="5"/>
  </w:num>
  <w:num w:numId="17" w16cid:durableId="15252537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doNotHyphenateCaps/>
  <w:drawingGridHorizontalSpacing w:val="100"/>
  <w:displayHorizontalDrawingGridEvery w:val="2"/>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95128"/>
    <w:rsid w:val="00000EBD"/>
    <w:rsid w:val="0000290B"/>
    <w:rsid w:val="00002921"/>
    <w:rsid w:val="00003C63"/>
    <w:rsid w:val="00003DEF"/>
    <w:rsid w:val="000040F5"/>
    <w:rsid w:val="00004F99"/>
    <w:rsid w:val="00005618"/>
    <w:rsid w:val="00006F02"/>
    <w:rsid w:val="000106BA"/>
    <w:rsid w:val="00010822"/>
    <w:rsid w:val="00010C2A"/>
    <w:rsid w:val="00011460"/>
    <w:rsid w:val="000166DC"/>
    <w:rsid w:val="000172DD"/>
    <w:rsid w:val="00017791"/>
    <w:rsid w:val="000178A5"/>
    <w:rsid w:val="00021C95"/>
    <w:rsid w:val="000225A5"/>
    <w:rsid w:val="00025561"/>
    <w:rsid w:val="000324E1"/>
    <w:rsid w:val="00032D7F"/>
    <w:rsid w:val="000331E6"/>
    <w:rsid w:val="000338A2"/>
    <w:rsid w:val="00035987"/>
    <w:rsid w:val="00035D6C"/>
    <w:rsid w:val="00036B7B"/>
    <w:rsid w:val="00037928"/>
    <w:rsid w:val="0003793C"/>
    <w:rsid w:val="00041167"/>
    <w:rsid w:val="000422E9"/>
    <w:rsid w:val="000425A6"/>
    <w:rsid w:val="00042A09"/>
    <w:rsid w:val="00042F64"/>
    <w:rsid w:val="00043393"/>
    <w:rsid w:val="00044533"/>
    <w:rsid w:val="00045A17"/>
    <w:rsid w:val="000465C6"/>
    <w:rsid w:val="000470EC"/>
    <w:rsid w:val="00047F10"/>
    <w:rsid w:val="000517AC"/>
    <w:rsid w:val="00052495"/>
    <w:rsid w:val="00052B4D"/>
    <w:rsid w:val="00054859"/>
    <w:rsid w:val="00055202"/>
    <w:rsid w:val="000567CC"/>
    <w:rsid w:val="00060391"/>
    <w:rsid w:val="00060965"/>
    <w:rsid w:val="0006170F"/>
    <w:rsid w:val="000618FA"/>
    <w:rsid w:val="00061A58"/>
    <w:rsid w:val="00062334"/>
    <w:rsid w:val="000626E8"/>
    <w:rsid w:val="00062DCD"/>
    <w:rsid w:val="000658BA"/>
    <w:rsid w:val="00067E22"/>
    <w:rsid w:val="0007097A"/>
    <w:rsid w:val="00073853"/>
    <w:rsid w:val="000738DF"/>
    <w:rsid w:val="000739AC"/>
    <w:rsid w:val="0007523E"/>
    <w:rsid w:val="00075B41"/>
    <w:rsid w:val="00076486"/>
    <w:rsid w:val="00076DF3"/>
    <w:rsid w:val="00077153"/>
    <w:rsid w:val="00077845"/>
    <w:rsid w:val="00077A38"/>
    <w:rsid w:val="00077C57"/>
    <w:rsid w:val="00077C6D"/>
    <w:rsid w:val="000812CD"/>
    <w:rsid w:val="000818C7"/>
    <w:rsid w:val="00082DB2"/>
    <w:rsid w:val="0008425B"/>
    <w:rsid w:val="00084356"/>
    <w:rsid w:val="0008496E"/>
    <w:rsid w:val="00085012"/>
    <w:rsid w:val="00085A3A"/>
    <w:rsid w:val="00086A82"/>
    <w:rsid w:val="000876F9"/>
    <w:rsid w:val="0009088A"/>
    <w:rsid w:val="0009263D"/>
    <w:rsid w:val="00092C39"/>
    <w:rsid w:val="00092E6F"/>
    <w:rsid w:val="00093CC4"/>
    <w:rsid w:val="00093E41"/>
    <w:rsid w:val="0009489C"/>
    <w:rsid w:val="00095A95"/>
    <w:rsid w:val="00095C11"/>
    <w:rsid w:val="0009657F"/>
    <w:rsid w:val="000965D0"/>
    <w:rsid w:val="000A13A1"/>
    <w:rsid w:val="000A1BBA"/>
    <w:rsid w:val="000A246E"/>
    <w:rsid w:val="000A25E0"/>
    <w:rsid w:val="000A39A1"/>
    <w:rsid w:val="000A3BBB"/>
    <w:rsid w:val="000A3FE4"/>
    <w:rsid w:val="000A4ACF"/>
    <w:rsid w:val="000A4CC5"/>
    <w:rsid w:val="000A5AA5"/>
    <w:rsid w:val="000A6FBA"/>
    <w:rsid w:val="000B01A7"/>
    <w:rsid w:val="000B0BE8"/>
    <w:rsid w:val="000B3DDB"/>
    <w:rsid w:val="000B4629"/>
    <w:rsid w:val="000B483B"/>
    <w:rsid w:val="000B6195"/>
    <w:rsid w:val="000B6D83"/>
    <w:rsid w:val="000B7957"/>
    <w:rsid w:val="000C02C8"/>
    <w:rsid w:val="000C17C3"/>
    <w:rsid w:val="000C2046"/>
    <w:rsid w:val="000C2309"/>
    <w:rsid w:val="000C2D66"/>
    <w:rsid w:val="000C2E5F"/>
    <w:rsid w:val="000C3422"/>
    <w:rsid w:val="000C68B3"/>
    <w:rsid w:val="000C7A1D"/>
    <w:rsid w:val="000D07FE"/>
    <w:rsid w:val="000D0E62"/>
    <w:rsid w:val="000D1324"/>
    <w:rsid w:val="000D19CA"/>
    <w:rsid w:val="000D1BD5"/>
    <w:rsid w:val="000D22FF"/>
    <w:rsid w:val="000D25B8"/>
    <w:rsid w:val="000D3FB1"/>
    <w:rsid w:val="000D479C"/>
    <w:rsid w:val="000D4824"/>
    <w:rsid w:val="000D560B"/>
    <w:rsid w:val="000D58F6"/>
    <w:rsid w:val="000D6061"/>
    <w:rsid w:val="000D76F9"/>
    <w:rsid w:val="000E07D2"/>
    <w:rsid w:val="000E08F9"/>
    <w:rsid w:val="000E107F"/>
    <w:rsid w:val="000E27EA"/>
    <w:rsid w:val="000E2958"/>
    <w:rsid w:val="000E2A37"/>
    <w:rsid w:val="000E4B8D"/>
    <w:rsid w:val="000E4D12"/>
    <w:rsid w:val="000E56F8"/>
    <w:rsid w:val="000E59C2"/>
    <w:rsid w:val="000E5AB7"/>
    <w:rsid w:val="000E6FA7"/>
    <w:rsid w:val="000E7637"/>
    <w:rsid w:val="000F038C"/>
    <w:rsid w:val="000F0431"/>
    <w:rsid w:val="000F0A6B"/>
    <w:rsid w:val="000F0FA7"/>
    <w:rsid w:val="000F1306"/>
    <w:rsid w:val="000F1CF9"/>
    <w:rsid w:val="000F27A2"/>
    <w:rsid w:val="000F40C4"/>
    <w:rsid w:val="000F4640"/>
    <w:rsid w:val="000F4DE1"/>
    <w:rsid w:val="000F5666"/>
    <w:rsid w:val="000F66C2"/>
    <w:rsid w:val="000F6D39"/>
    <w:rsid w:val="00102C1A"/>
    <w:rsid w:val="00103563"/>
    <w:rsid w:val="00103B71"/>
    <w:rsid w:val="00103E4E"/>
    <w:rsid w:val="00104E7E"/>
    <w:rsid w:val="00107FAD"/>
    <w:rsid w:val="0011133F"/>
    <w:rsid w:val="00111DFD"/>
    <w:rsid w:val="00113259"/>
    <w:rsid w:val="00113508"/>
    <w:rsid w:val="001139DB"/>
    <w:rsid w:val="0011485D"/>
    <w:rsid w:val="00116DD8"/>
    <w:rsid w:val="001176F5"/>
    <w:rsid w:val="00117C0F"/>
    <w:rsid w:val="00120034"/>
    <w:rsid w:val="00120F3A"/>
    <w:rsid w:val="001210B4"/>
    <w:rsid w:val="0012205A"/>
    <w:rsid w:val="00122E14"/>
    <w:rsid w:val="00122FD4"/>
    <w:rsid w:val="00123685"/>
    <w:rsid w:val="001246FB"/>
    <w:rsid w:val="0012534F"/>
    <w:rsid w:val="00125E19"/>
    <w:rsid w:val="00126EB9"/>
    <w:rsid w:val="00127702"/>
    <w:rsid w:val="00127D9C"/>
    <w:rsid w:val="00130146"/>
    <w:rsid w:val="0013160B"/>
    <w:rsid w:val="0013179D"/>
    <w:rsid w:val="001334FB"/>
    <w:rsid w:val="0013369F"/>
    <w:rsid w:val="00134145"/>
    <w:rsid w:val="00134FB7"/>
    <w:rsid w:val="00135187"/>
    <w:rsid w:val="00135A24"/>
    <w:rsid w:val="00136273"/>
    <w:rsid w:val="00136A4A"/>
    <w:rsid w:val="0013703B"/>
    <w:rsid w:val="0013788A"/>
    <w:rsid w:val="001379E6"/>
    <w:rsid w:val="00137CAC"/>
    <w:rsid w:val="00137E3C"/>
    <w:rsid w:val="00140343"/>
    <w:rsid w:val="00141691"/>
    <w:rsid w:val="00141832"/>
    <w:rsid w:val="00142367"/>
    <w:rsid w:val="00142529"/>
    <w:rsid w:val="00142DDE"/>
    <w:rsid w:val="001438AC"/>
    <w:rsid w:val="0014486E"/>
    <w:rsid w:val="00146904"/>
    <w:rsid w:val="00146C70"/>
    <w:rsid w:val="00147FB3"/>
    <w:rsid w:val="0015039D"/>
    <w:rsid w:val="00150D3F"/>
    <w:rsid w:val="00151067"/>
    <w:rsid w:val="0015114A"/>
    <w:rsid w:val="0015144E"/>
    <w:rsid w:val="001528FD"/>
    <w:rsid w:val="00152DFF"/>
    <w:rsid w:val="00153603"/>
    <w:rsid w:val="00153E22"/>
    <w:rsid w:val="001540BC"/>
    <w:rsid w:val="00154694"/>
    <w:rsid w:val="00155499"/>
    <w:rsid w:val="00156231"/>
    <w:rsid w:val="0015674B"/>
    <w:rsid w:val="00156885"/>
    <w:rsid w:val="001578E7"/>
    <w:rsid w:val="001600DD"/>
    <w:rsid w:val="001607A4"/>
    <w:rsid w:val="00160AAA"/>
    <w:rsid w:val="001612EC"/>
    <w:rsid w:val="00162383"/>
    <w:rsid w:val="00163B7A"/>
    <w:rsid w:val="00166FA8"/>
    <w:rsid w:val="001677EC"/>
    <w:rsid w:val="00170B9E"/>
    <w:rsid w:val="001712A8"/>
    <w:rsid w:val="0017194C"/>
    <w:rsid w:val="0017267A"/>
    <w:rsid w:val="00172D44"/>
    <w:rsid w:val="001733C5"/>
    <w:rsid w:val="00174A8F"/>
    <w:rsid w:val="0017651F"/>
    <w:rsid w:val="00177051"/>
    <w:rsid w:val="00177897"/>
    <w:rsid w:val="00177BCA"/>
    <w:rsid w:val="00177C59"/>
    <w:rsid w:val="001824D2"/>
    <w:rsid w:val="001844A9"/>
    <w:rsid w:val="00184B3A"/>
    <w:rsid w:val="00184E52"/>
    <w:rsid w:val="00185678"/>
    <w:rsid w:val="001871CD"/>
    <w:rsid w:val="0018792B"/>
    <w:rsid w:val="00187B00"/>
    <w:rsid w:val="00190DBB"/>
    <w:rsid w:val="00191563"/>
    <w:rsid w:val="00193EE6"/>
    <w:rsid w:val="00194A39"/>
    <w:rsid w:val="001A072E"/>
    <w:rsid w:val="001A14AF"/>
    <w:rsid w:val="001A1C39"/>
    <w:rsid w:val="001A4977"/>
    <w:rsid w:val="001A566C"/>
    <w:rsid w:val="001A5F91"/>
    <w:rsid w:val="001A5F9F"/>
    <w:rsid w:val="001A67EF"/>
    <w:rsid w:val="001A6CC5"/>
    <w:rsid w:val="001A7C0F"/>
    <w:rsid w:val="001A7CD7"/>
    <w:rsid w:val="001A7D3F"/>
    <w:rsid w:val="001A7FDC"/>
    <w:rsid w:val="001B3087"/>
    <w:rsid w:val="001B3829"/>
    <w:rsid w:val="001B5156"/>
    <w:rsid w:val="001B5855"/>
    <w:rsid w:val="001C0A6A"/>
    <w:rsid w:val="001C2141"/>
    <w:rsid w:val="001C36B4"/>
    <w:rsid w:val="001C39EE"/>
    <w:rsid w:val="001C6938"/>
    <w:rsid w:val="001C7870"/>
    <w:rsid w:val="001D06F0"/>
    <w:rsid w:val="001D0C7D"/>
    <w:rsid w:val="001D181E"/>
    <w:rsid w:val="001D3160"/>
    <w:rsid w:val="001D3DCB"/>
    <w:rsid w:val="001D4E8A"/>
    <w:rsid w:val="001D507C"/>
    <w:rsid w:val="001D5398"/>
    <w:rsid w:val="001D5F78"/>
    <w:rsid w:val="001E03E6"/>
    <w:rsid w:val="001E1815"/>
    <w:rsid w:val="001E27A6"/>
    <w:rsid w:val="001E3EC9"/>
    <w:rsid w:val="001E4423"/>
    <w:rsid w:val="001E453E"/>
    <w:rsid w:val="001E4714"/>
    <w:rsid w:val="001E4DDA"/>
    <w:rsid w:val="001E6A82"/>
    <w:rsid w:val="001E7DAF"/>
    <w:rsid w:val="001F338B"/>
    <w:rsid w:val="001F340D"/>
    <w:rsid w:val="001F4E5F"/>
    <w:rsid w:val="001F6331"/>
    <w:rsid w:val="00200C9C"/>
    <w:rsid w:val="00203C71"/>
    <w:rsid w:val="00204925"/>
    <w:rsid w:val="00205E14"/>
    <w:rsid w:val="0020722A"/>
    <w:rsid w:val="002074F0"/>
    <w:rsid w:val="002101C8"/>
    <w:rsid w:val="002112DA"/>
    <w:rsid w:val="0021293B"/>
    <w:rsid w:val="002130D8"/>
    <w:rsid w:val="00214198"/>
    <w:rsid w:val="00214924"/>
    <w:rsid w:val="0021533B"/>
    <w:rsid w:val="00216E9E"/>
    <w:rsid w:val="0021757D"/>
    <w:rsid w:val="002177BC"/>
    <w:rsid w:val="00217F63"/>
    <w:rsid w:val="00221081"/>
    <w:rsid w:val="00221D59"/>
    <w:rsid w:val="00221F76"/>
    <w:rsid w:val="0022251C"/>
    <w:rsid w:val="00223446"/>
    <w:rsid w:val="0022347C"/>
    <w:rsid w:val="00224DB1"/>
    <w:rsid w:val="00225398"/>
    <w:rsid w:val="0023026F"/>
    <w:rsid w:val="002303A4"/>
    <w:rsid w:val="002304B6"/>
    <w:rsid w:val="002311B6"/>
    <w:rsid w:val="00232D0A"/>
    <w:rsid w:val="0023562B"/>
    <w:rsid w:val="00236308"/>
    <w:rsid w:val="00237825"/>
    <w:rsid w:val="00237BB4"/>
    <w:rsid w:val="002407A6"/>
    <w:rsid w:val="002414BC"/>
    <w:rsid w:val="002415F0"/>
    <w:rsid w:val="002418D5"/>
    <w:rsid w:val="00241AD1"/>
    <w:rsid w:val="00241F81"/>
    <w:rsid w:val="00242D1D"/>
    <w:rsid w:val="00243B5A"/>
    <w:rsid w:val="0024584A"/>
    <w:rsid w:val="00245B3F"/>
    <w:rsid w:val="00246542"/>
    <w:rsid w:val="00246DE3"/>
    <w:rsid w:val="00251025"/>
    <w:rsid w:val="002513D6"/>
    <w:rsid w:val="00251772"/>
    <w:rsid w:val="00251BF2"/>
    <w:rsid w:val="00254418"/>
    <w:rsid w:val="0025662A"/>
    <w:rsid w:val="00260C4C"/>
    <w:rsid w:val="00262CD4"/>
    <w:rsid w:val="00262E33"/>
    <w:rsid w:val="002648FE"/>
    <w:rsid w:val="00264A3A"/>
    <w:rsid w:val="00265153"/>
    <w:rsid w:val="00265B4F"/>
    <w:rsid w:val="002679A0"/>
    <w:rsid w:val="00271316"/>
    <w:rsid w:val="002724ED"/>
    <w:rsid w:val="0027298D"/>
    <w:rsid w:val="00274112"/>
    <w:rsid w:val="00274C00"/>
    <w:rsid w:val="002757B9"/>
    <w:rsid w:val="002761B2"/>
    <w:rsid w:val="00280A3A"/>
    <w:rsid w:val="00280D5B"/>
    <w:rsid w:val="00282F28"/>
    <w:rsid w:val="00283139"/>
    <w:rsid w:val="0028408E"/>
    <w:rsid w:val="002861DB"/>
    <w:rsid w:val="002868CF"/>
    <w:rsid w:val="00286A3D"/>
    <w:rsid w:val="00286D2A"/>
    <w:rsid w:val="00287150"/>
    <w:rsid w:val="00287338"/>
    <w:rsid w:val="002873E1"/>
    <w:rsid w:val="00287B74"/>
    <w:rsid w:val="002909BD"/>
    <w:rsid w:val="00290A84"/>
    <w:rsid w:val="00290F83"/>
    <w:rsid w:val="00292079"/>
    <w:rsid w:val="002939C6"/>
    <w:rsid w:val="002946AB"/>
    <w:rsid w:val="00294BAE"/>
    <w:rsid w:val="00295001"/>
    <w:rsid w:val="002977CC"/>
    <w:rsid w:val="002A264B"/>
    <w:rsid w:val="002A28B7"/>
    <w:rsid w:val="002A338E"/>
    <w:rsid w:val="002A3458"/>
    <w:rsid w:val="002A34E1"/>
    <w:rsid w:val="002A350A"/>
    <w:rsid w:val="002A5199"/>
    <w:rsid w:val="002A597C"/>
    <w:rsid w:val="002A7B1C"/>
    <w:rsid w:val="002A7CDF"/>
    <w:rsid w:val="002B057C"/>
    <w:rsid w:val="002B170C"/>
    <w:rsid w:val="002B1B8F"/>
    <w:rsid w:val="002B2E36"/>
    <w:rsid w:val="002B4000"/>
    <w:rsid w:val="002B4A67"/>
    <w:rsid w:val="002B6120"/>
    <w:rsid w:val="002C191C"/>
    <w:rsid w:val="002C2178"/>
    <w:rsid w:val="002C228B"/>
    <w:rsid w:val="002C341E"/>
    <w:rsid w:val="002C3448"/>
    <w:rsid w:val="002C3C41"/>
    <w:rsid w:val="002C4BC0"/>
    <w:rsid w:val="002C59EE"/>
    <w:rsid w:val="002C7662"/>
    <w:rsid w:val="002D01DF"/>
    <w:rsid w:val="002D4AEE"/>
    <w:rsid w:val="002D535C"/>
    <w:rsid w:val="002D5A7F"/>
    <w:rsid w:val="002D69FB"/>
    <w:rsid w:val="002D707B"/>
    <w:rsid w:val="002D79A9"/>
    <w:rsid w:val="002E0DE7"/>
    <w:rsid w:val="002E0E7B"/>
    <w:rsid w:val="002E226B"/>
    <w:rsid w:val="002E293E"/>
    <w:rsid w:val="002E31E7"/>
    <w:rsid w:val="002E35FC"/>
    <w:rsid w:val="002E56D3"/>
    <w:rsid w:val="002E64D5"/>
    <w:rsid w:val="002F033C"/>
    <w:rsid w:val="002F05C7"/>
    <w:rsid w:val="002F2C69"/>
    <w:rsid w:val="002F3429"/>
    <w:rsid w:val="002F3C09"/>
    <w:rsid w:val="002F5513"/>
    <w:rsid w:val="002F626C"/>
    <w:rsid w:val="002F6321"/>
    <w:rsid w:val="002F770F"/>
    <w:rsid w:val="002F7A72"/>
    <w:rsid w:val="002F7CCE"/>
    <w:rsid w:val="00300FD6"/>
    <w:rsid w:val="00301031"/>
    <w:rsid w:val="00301900"/>
    <w:rsid w:val="00301C73"/>
    <w:rsid w:val="00302042"/>
    <w:rsid w:val="00302B7A"/>
    <w:rsid w:val="00303F29"/>
    <w:rsid w:val="0030440E"/>
    <w:rsid w:val="0030497C"/>
    <w:rsid w:val="00305352"/>
    <w:rsid w:val="0030592D"/>
    <w:rsid w:val="00307540"/>
    <w:rsid w:val="00310907"/>
    <w:rsid w:val="0031104D"/>
    <w:rsid w:val="0031325B"/>
    <w:rsid w:val="003147AA"/>
    <w:rsid w:val="0032138D"/>
    <w:rsid w:val="003226A5"/>
    <w:rsid w:val="003262E6"/>
    <w:rsid w:val="00327C80"/>
    <w:rsid w:val="00331FD6"/>
    <w:rsid w:val="00332108"/>
    <w:rsid w:val="00332136"/>
    <w:rsid w:val="003323AD"/>
    <w:rsid w:val="003326E7"/>
    <w:rsid w:val="00334301"/>
    <w:rsid w:val="00335C04"/>
    <w:rsid w:val="003365C9"/>
    <w:rsid w:val="00340CB1"/>
    <w:rsid w:val="0034119B"/>
    <w:rsid w:val="00342E08"/>
    <w:rsid w:val="003434C5"/>
    <w:rsid w:val="003452C2"/>
    <w:rsid w:val="00345D2D"/>
    <w:rsid w:val="0034638A"/>
    <w:rsid w:val="003463DE"/>
    <w:rsid w:val="00347D6B"/>
    <w:rsid w:val="003500E4"/>
    <w:rsid w:val="00352453"/>
    <w:rsid w:val="00354B2F"/>
    <w:rsid w:val="00355F4D"/>
    <w:rsid w:val="00356581"/>
    <w:rsid w:val="00361248"/>
    <w:rsid w:val="00361281"/>
    <w:rsid w:val="003615AA"/>
    <w:rsid w:val="00362135"/>
    <w:rsid w:val="003630F6"/>
    <w:rsid w:val="003642CE"/>
    <w:rsid w:val="00364A89"/>
    <w:rsid w:val="0036502B"/>
    <w:rsid w:val="003654E8"/>
    <w:rsid w:val="00367A6E"/>
    <w:rsid w:val="00367CB3"/>
    <w:rsid w:val="00370F56"/>
    <w:rsid w:val="00372E8B"/>
    <w:rsid w:val="00372FE3"/>
    <w:rsid w:val="00373215"/>
    <w:rsid w:val="00374CFA"/>
    <w:rsid w:val="00375AB4"/>
    <w:rsid w:val="003805B6"/>
    <w:rsid w:val="00381C98"/>
    <w:rsid w:val="00381D7F"/>
    <w:rsid w:val="003846B1"/>
    <w:rsid w:val="0038512E"/>
    <w:rsid w:val="00387A23"/>
    <w:rsid w:val="0039013D"/>
    <w:rsid w:val="00390480"/>
    <w:rsid w:val="0039097A"/>
    <w:rsid w:val="003911FC"/>
    <w:rsid w:val="003935E0"/>
    <w:rsid w:val="0039453B"/>
    <w:rsid w:val="0039706A"/>
    <w:rsid w:val="003A0C66"/>
    <w:rsid w:val="003A0F96"/>
    <w:rsid w:val="003A1071"/>
    <w:rsid w:val="003A1A88"/>
    <w:rsid w:val="003A2AE6"/>
    <w:rsid w:val="003A3C1A"/>
    <w:rsid w:val="003A4094"/>
    <w:rsid w:val="003A4862"/>
    <w:rsid w:val="003A5476"/>
    <w:rsid w:val="003A6371"/>
    <w:rsid w:val="003A6AE8"/>
    <w:rsid w:val="003B03F8"/>
    <w:rsid w:val="003B1FF2"/>
    <w:rsid w:val="003B2A5D"/>
    <w:rsid w:val="003B5333"/>
    <w:rsid w:val="003B591C"/>
    <w:rsid w:val="003B68A5"/>
    <w:rsid w:val="003B762E"/>
    <w:rsid w:val="003B7C90"/>
    <w:rsid w:val="003C0DE9"/>
    <w:rsid w:val="003C233B"/>
    <w:rsid w:val="003C2375"/>
    <w:rsid w:val="003C3FDF"/>
    <w:rsid w:val="003C4B78"/>
    <w:rsid w:val="003C597F"/>
    <w:rsid w:val="003C6202"/>
    <w:rsid w:val="003C6505"/>
    <w:rsid w:val="003C6B7B"/>
    <w:rsid w:val="003D134E"/>
    <w:rsid w:val="003D140B"/>
    <w:rsid w:val="003D18B3"/>
    <w:rsid w:val="003D2067"/>
    <w:rsid w:val="003D5127"/>
    <w:rsid w:val="003E0FA2"/>
    <w:rsid w:val="003E149A"/>
    <w:rsid w:val="003E1D5F"/>
    <w:rsid w:val="003E25DD"/>
    <w:rsid w:val="003E3C45"/>
    <w:rsid w:val="003E4261"/>
    <w:rsid w:val="003E5412"/>
    <w:rsid w:val="003E7CCC"/>
    <w:rsid w:val="003F0494"/>
    <w:rsid w:val="003F28D5"/>
    <w:rsid w:val="003F3EFB"/>
    <w:rsid w:val="003F49E5"/>
    <w:rsid w:val="003F4C92"/>
    <w:rsid w:val="003F788D"/>
    <w:rsid w:val="003F7ACC"/>
    <w:rsid w:val="003F7ADD"/>
    <w:rsid w:val="004007CA"/>
    <w:rsid w:val="00401849"/>
    <w:rsid w:val="00401912"/>
    <w:rsid w:val="00401F9E"/>
    <w:rsid w:val="004027CF"/>
    <w:rsid w:val="0040334F"/>
    <w:rsid w:val="00403FF5"/>
    <w:rsid w:val="0040497D"/>
    <w:rsid w:val="0040522D"/>
    <w:rsid w:val="0040614D"/>
    <w:rsid w:val="0040680F"/>
    <w:rsid w:val="00407243"/>
    <w:rsid w:val="00407557"/>
    <w:rsid w:val="004100B5"/>
    <w:rsid w:val="004107C2"/>
    <w:rsid w:val="004108AD"/>
    <w:rsid w:val="00411D88"/>
    <w:rsid w:val="00411EDB"/>
    <w:rsid w:val="00412482"/>
    <w:rsid w:val="004145EE"/>
    <w:rsid w:val="00416A0F"/>
    <w:rsid w:val="00420D87"/>
    <w:rsid w:val="00422183"/>
    <w:rsid w:val="00423130"/>
    <w:rsid w:val="00423AFA"/>
    <w:rsid w:val="00424C34"/>
    <w:rsid w:val="004262D7"/>
    <w:rsid w:val="00426669"/>
    <w:rsid w:val="00430148"/>
    <w:rsid w:val="00430F5C"/>
    <w:rsid w:val="004313A2"/>
    <w:rsid w:val="004317F0"/>
    <w:rsid w:val="00432AE6"/>
    <w:rsid w:val="004330B3"/>
    <w:rsid w:val="0043488E"/>
    <w:rsid w:val="00434E61"/>
    <w:rsid w:val="00435C31"/>
    <w:rsid w:val="0043618D"/>
    <w:rsid w:val="0043626E"/>
    <w:rsid w:val="00436388"/>
    <w:rsid w:val="004401E3"/>
    <w:rsid w:val="004409F5"/>
    <w:rsid w:val="00440E78"/>
    <w:rsid w:val="00441443"/>
    <w:rsid w:val="00442157"/>
    <w:rsid w:val="004430B4"/>
    <w:rsid w:val="00444033"/>
    <w:rsid w:val="0044554A"/>
    <w:rsid w:val="00446423"/>
    <w:rsid w:val="004465CA"/>
    <w:rsid w:val="0044737A"/>
    <w:rsid w:val="0045047E"/>
    <w:rsid w:val="004508CD"/>
    <w:rsid w:val="00452C96"/>
    <w:rsid w:val="004530F3"/>
    <w:rsid w:val="00453B09"/>
    <w:rsid w:val="0045465E"/>
    <w:rsid w:val="00454AE6"/>
    <w:rsid w:val="00454E4F"/>
    <w:rsid w:val="0045536D"/>
    <w:rsid w:val="00455E94"/>
    <w:rsid w:val="00457013"/>
    <w:rsid w:val="0046024D"/>
    <w:rsid w:val="00460337"/>
    <w:rsid w:val="00460A08"/>
    <w:rsid w:val="0046138C"/>
    <w:rsid w:val="00461D2D"/>
    <w:rsid w:val="00462D57"/>
    <w:rsid w:val="00464F45"/>
    <w:rsid w:val="004658A4"/>
    <w:rsid w:val="00471702"/>
    <w:rsid w:val="00471807"/>
    <w:rsid w:val="00474171"/>
    <w:rsid w:val="004760A1"/>
    <w:rsid w:val="0048346B"/>
    <w:rsid w:val="004838B9"/>
    <w:rsid w:val="00483A16"/>
    <w:rsid w:val="0048564A"/>
    <w:rsid w:val="00485C1F"/>
    <w:rsid w:val="00490ED4"/>
    <w:rsid w:val="0049140D"/>
    <w:rsid w:val="00491AF0"/>
    <w:rsid w:val="00491C69"/>
    <w:rsid w:val="00493F12"/>
    <w:rsid w:val="00494B7D"/>
    <w:rsid w:val="00496A4E"/>
    <w:rsid w:val="00497423"/>
    <w:rsid w:val="00497945"/>
    <w:rsid w:val="004A045E"/>
    <w:rsid w:val="004A085B"/>
    <w:rsid w:val="004A1419"/>
    <w:rsid w:val="004A4C7A"/>
    <w:rsid w:val="004A4D80"/>
    <w:rsid w:val="004A591E"/>
    <w:rsid w:val="004A5E5B"/>
    <w:rsid w:val="004A64A5"/>
    <w:rsid w:val="004A6C40"/>
    <w:rsid w:val="004B0930"/>
    <w:rsid w:val="004B0BBB"/>
    <w:rsid w:val="004B0F19"/>
    <w:rsid w:val="004B1959"/>
    <w:rsid w:val="004B1B38"/>
    <w:rsid w:val="004B227C"/>
    <w:rsid w:val="004B233F"/>
    <w:rsid w:val="004B2651"/>
    <w:rsid w:val="004B3FDA"/>
    <w:rsid w:val="004B4663"/>
    <w:rsid w:val="004B4763"/>
    <w:rsid w:val="004B4940"/>
    <w:rsid w:val="004B599A"/>
    <w:rsid w:val="004B69E1"/>
    <w:rsid w:val="004C09B5"/>
    <w:rsid w:val="004C0B85"/>
    <w:rsid w:val="004C0D06"/>
    <w:rsid w:val="004C0F07"/>
    <w:rsid w:val="004C154B"/>
    <w:rsid w:val="004C17CA"/>
    <w:rsid w:val="004C1C27"/>
    <w:rsid w:val="004C25C2"/>
    <w:rsid w:val="004C29EC"/>
    <w:rsid w:val="004C33F4"/>
    <w:rsid w:val="004C345E"/>
    <w:rsid w:val="004C461D"/>
    <w:rsid w:val="004C540D"/>
    <w:rsid w:val="004C587E"/>
    <w:rsid w:val="004D0994"/>
    <w:rsid w:val="004D1815"/>
    <w:rsid w:val="004D25F3"/>
    <w:rsid w:val="004D2801"/>
    <w:rsid w:val="004D3B14"/>
    <w:rsid w:val="004D3B4A"/>
    <w:rsid w:val="004D6075"/>
    <w:rsid w:val="004D6385"/>
    <w:rsid w:val="004D68AC"/>
    <w:rsid w:val="004D74F8"/>
    <w:rsid w:val="004D76AD"/>
    <w:rsid w:val="004D7B01"/>
    <w:rsid w:val="004E0168"/>
    <w:rsid w:val="004E0BAA"/>
    <w:rsid w:val="004E0C8C"/>
    <w:rsid w:val="004E21C9"/>
    <w:rsid w:val="004E3A41"/>
    <w:rsid w:val="004E48D3"/>
    <w:rsid w:val="004E61B7"/>
    <w:rsid w:val="004E66B6"/>
    <w:rsid w:val="004E7FC9"/>
    <w:rsid w:val="004F1F45"/>
    <w:rsid w:val="004F3DD3"/>
    <w:rsid w:val="004F5D96"/>
    <w:rsid w:val="004F78BE"/>
    <w:rsid w:val="004F7A8F"/>
    <w:rsid w:val="00500104"/>
    <w:rsid w:val="00500B7D"/>
    <w:rsid w:val="00503C90"/>
    <w:rsid w:val="00504487"/>
    <w:rsid w:val="00504CD2"/>
    <w:rsid w:val="00505643"/>
    <w:rsid w:val="00506E0F"/>
    <w:rsid w:val="00507B8B"/>
    <w:rsid w:val="00507CB4"/>
    <w:rsid w:val="005108F0"/>
    <w:rsid w:val="00512D17"/>
    <w:rsid w:val="005131C0"/>
    <w:rsid w:val="005138B1"/>
    <w:rsid w:val="0051416F"/>
    <w:rsid w:val="00515879"/>
    <w:rsid w:val="0051635F"/>
    <w:rsid w:val="00516D6F"/>
    <w:rsid w:val="0052114D"/>
    <w:rsid w:val="005213F9"/>
    <w:rsid w:val="00522617"/>
    <w:rsid w:val="00530F38"/>
    <w:rsid w:val="005330A3"/>
    <w:rsid w:val="00534BFA"/>
    <w:rsid w:val="00535663"/>
    <w:rsid w:val="0053581F"/>
    <w:rsid w:val="0054025F"/>
    <w:rsid w:val="00540718"/>
    <w:rsid w:val="00540852"/>
    <w:rsid w:val="00540C98"/>
    <w:rsid w:val="00541789"/>
    <w:rsid w:val="00542006"/>
    <w:rsid w:val="005422A4"/>
    <w:rsid w:val="005422B4"/>
    <w:rsid w:val="0054259E"/>
    <w:rsid w:val="00542900"/>
    <w:rsid w:val="00543F06"/>
    <w:rsid w:val="005450B9"/>
    <w:rsid w:val="00545B77"/>
    <w:rsid w:val="00546BD3"/>
    <w:rsid w:val="0054786F"/>
    <w:rsid w:val="0055226C"/>
    <w:rsid w:val="0055329C"/>
    <w:rsid w:val="00553566"/>
    <w:rsid w:val="00553AFB"/>
    <w:rsid w:val="00554218"/>
    <w:rsid w:val="00560173"/>
    <w:rsid w:val="00563C42"/>
    <w:rsid w:val="00564B72"/>
    <w:rsid w:val="00565ABC"/>
    <w:rsid w:val="00566389"/>
    <w:rsid w:val="00567765"/>
    <w:rsid w:val="00567BDE"/>
    <w:rsid w:val="0057149D"/>
    <w:rsid w:val="00571627"/>
    <w:rsid w:val="00572CB8"/>
    <w:rsid w:val="0057382A"/>
    <w:rsid w:val="00574527"/>
    <w:rsid w:val="0057480F"/>
    <w:rsid w:val="0057594E"/>
    <w:rsid w:val="00575FFC"/>
    <w:rsid w:val="0057747A"/>
    <w:rsid w:val="00581515"/>
    <w:rsid w:val="00581EA0"/>
    <w:rsid w:val="005826E3"/>
    <w:rsid w:val="00582CC0"/>
    <w:rsid w:val="0058479C"/>
    <w:rsid w:val="005852DC"/>
    <w:rsid w:val="0058657D"/>
    <w:rsid w:val="00590177"/>
    <w:rsid w:val="005909AB"/>
    <w:rsid w:val="005918F5"/>
    <w:rsid w:val="00592616"/>
    <w:rsid w:val="00592B74"/>
    <w:rsid w:val="0059450F"/>
    <w:rsid w:val="00594529"/>
    <w:rsid w:val="00595C22"/>
    <w:rsid w:val="00596FF7"/>
    <w:rsid w:val="005A0CAB"/>
    <w:rsid w:val="005A2556"/>
    <w:rsid w:val="005A25EA"/>
    <w:rsid w:val="005A38F9"/>
    <w:rsid w:val="005A5552"/>
    <w:rsid w:val="005A76F0"/>
    <w:rsid w:val="005A7FDD"/>
    <w:rsid w:val="005B0021"/>
    <w:rsid w:val="005B316E"/>
    <w:rsid w:val="005B41C1"/>
    <w:rsid w:val="005B4970"/>
    <w:rsid w:val="005B508D"/>
    <w:rsid w:val="005B5538"/>
    <w:rsid w:val="005B5F80"/>
    <w:rsid w:val="005B70DE"/>
    <w:rsid w:val="005C0A25"/>
    <w:rsid w:val="005C0D00"/>
    <w:rsid w:val="005C50FC"/>
    <w:rsid w:val="005C6657"/>
    <w:rsid w:val="005C7637"/>
    <w:rsid w:val="005D0C04"/>
    <w:rsid w:val="005D25E4"/>
    <w:rsid w:val="005D26A6"/>
    <w:rsid w:val="005D27E2"/>
    <w:rsid w:val="005D27E4"/>
    <w:rsid w:val="005D2A89"/>
    <w:rsid w:val="005D330E"/>
    <w:rsid w:val="005D474F"/>
    <w:rsid w:val="005D4842"/>
    <w:rsid w:val="005D554F"/>
    <w:rsid w:val="005D614C"/>
    <w:rsid w:val="005E020D"/>
    <w:rsid w:val="005E042A"/>
    <w:rsid w:val="005E07C9"/>
    <w:rsid w:val="005E09B4"/>
    <w:rsid w:val="005E0DD6"/>
    <w:rsid w:val="005E0DF4"/>
    <w:rsid w:val="005E2978"/>
    <w:rsid w:val="005E29ED"/>
    <w:rsid w:val="005E35DD"/>
    <w:rsid w:val="005E3ACC"/>
    <w:rsid w:val="005E3E1A"/>
    <w:rsid w:val="005E4178"/>
    <w:rsid w:val="005E44F5"/>
    <w:rsid w:val="005E6DC3"/>
    <w:rsid w:val="005E7AC3"/>
    <w:rsid w:val="005F0BED"/>
    <w:rsid w:val="005F2BC8"/>
    <w:rsid w:val="005F2FDA"/>
    <w:rsid w:val="005F3320"/>
    <w:rsid w:val="005F54A3"/>
    <w:rsid w:val="005F59C8"/>
    <w:rsid w:val="005F5D4F"/>
    <w:rsid w:val="005F6E8B"/>
    <w:rsid w:val="005F6EE4"/>
    <w:rsid w:val="005F7FDE"/>
    <w:rsid w:val="00600330"/>
    <w:rsid w:val="0060038D"/>
    <w:rsid w:val="00600693"/>
    <w:rsid w:val="00600B84"/>
    <w:rsid w:val="0060192E"/>
    <w:rsid w:val="00601DCB"/>
    <w:rsid w:val="0060236A"/>
    <w:rsid w:val="0060256B"/>
    <w:rsid w:val="0060270E"/>
    <w:rsid w:val="00603EFB"/>
    <w:rsid w:val="00605372"/>
    <w:rsid w:val="006063E8"/>
    <w:rsid w:val="006069D3"/>
    <w:rsid w:val="0060790D"/>
    <w:rsid w:val="00611027"/>
    <w:rsid w:val="00615CEA"/>
    <w:rsid w:val="00616806"/>
    <w:rsid w:val="00617450"/>
    <w:rsid w:val="00621780"/>
    <w:rsid w:val="00625557"/>
    <w:rsid w:val="006261D1"/>
    <w:rsid w:val="00627B6C"/>
    <w:rsid w:val="00630386"/>
    <w:rsid w:val="006303CB"/>
    <w:rsid w:val="00632FB0"/>
    <w:rsid w:val="006337C5"/>
    <w:rsid w:val="006339DC"/>
    <w:rsid w:val="0063550B"/>
    <w:rsid w:val="00637D68"/>
    <w:rsid w:val="00641278"/>
    <w:rsid w:val="00641554"/>
    <w:rsid w:val="006422BD"/>
    <w:rsid w:val="00642387"/>
    <w:rsid w:val="006441BC"/>
    <w:rsid w:val="00644449"/>
    <w:rsid w:val="006451DD"/>
    <w:rsid w:val="0064520D"/>
    <w:rsid w:val="0064648D"/>
    <w:rsid w:val="006470D0"/>
    <w:rsid w:val="00647862"/>
    <w:rsid w:val="00650498"/>
    <w:rsid w:val="0065070C"/>
    <w:rsid w:val="006510AA"/>
    <w:rsid w:val="00651689"/>
    <w:rsid w:val="00651C5D"/>
    <w:rsid w:val="00653F5B"/>
    <w:rsid w:val="00656AD7"/>
    <w:rsid w:val="006575EA"/>
    <w:rsid w:val="0066152D"/>
    <w:rsid w:val="00662C25"/>
    <w:rsid w:val="0066327E"/>
    <w:rsid w:val="0066346C"/>
    <w:rsid w:val="00663D17"/>
    <w:rsid w:val="00663DFD"/>
    <w:rsid w:val="00664515"/>
    <w:rsid w:val="0066618F"/>
    <w:rsid w:val="00670AF4"/>
    <w:rsid w:val="00671BB4"/>
    <w:rsid w:val="00672B70"/>
    <w:rsid w:val="00672D39"/>
    <w:rsid w:val="006749EF"/>
    <w:rsid w:val="00674FDB"/>
    <w:rsid w:val="006750FE"/>
    <w:rsid w:val="00676CB7"/>
    <w:rsid w:val="00676D74"/>
    <w:rsid w:val="00677AB7"/>
    <w:rsid w:val="00681E3B"/>
    <w:rsid w:val="0068449F"/>
    <w:rsid w:val="0068450A"/>
    <w:rsid w:val="0068537D"/>
    <w:rsid w:val="006878D4"/>
    <w:rsid w:val="00690E4C"/>
    <w:rsid w:val="00692CFE"/>
    <w:rsid w:val="006941BA"/>
    <w:rsid w:val="00694931"/>
    <w:rsid w:val="00694BA8"/>
    <w:rsid w:val="006957CC"/>
    <w:rsid w:val="00696C90"/>
    <w:rsid w:val="00697F7C"/>
    <w:rsid w:val="006A124A"/>
    <w:rsid w:val="006A169D"/>
    <w:rsid w:val="006A29BB"/>
    <w:rsid w:val="006A3C75"/>
    <w:rsid w:val="006A6EB4"/>
    <w:rsid w:val="006A737C"/>
    <w:rsid w:val="006B0BC4"/>
    <w:rsid w:val="006B2D3C"/>
    <w:rsid w:val="006B2E72"/>
    <w:rsid w:val="006B3E8C"/>
    <w:rsid w:val="006B43FA"/>
    <w:rsid w:val="006B60AE"/>
    <w:rsid w:val="006B61A2"/>
    <w:rsid w:val="006B6B12"/>
    <w:rsid w:val="006B74EA"/>
    <w:rsid w:val="006C0296"/>
    <w:rsid w:val="006C0323"/>
    <w:rsid w:val="006C0F4D"/>
    <w:rsid w:val="006C27AA"/>
    <w:rsid w:val="006C3FDF"/>
    <w:rsid w:val="006C58F6"/>
    <w:rsid w:val="006C7271"/>
    <w:rsid w:val="006C7E90"/>
    <w:rsid w:val="006D0A4B"/>
    <w:rsid w:val="006D36EA"/>
    <w:rsid w:val="006D3989"/>
    <w:rsid w:val="006D3C83"/>
    <w:rsid w:val="006D3D0B"/>
    <w:rsid w:val="006D3D41"/>
    <w:rsid w:val="006D4AE5"/>
    <w:rsid w:val="006D7585"/>
    <w:rsid w:val="006D75D8"/>
    <w:rsid w:val="006D7E17"/>
    <w:rsid w:val="006E0632"/>
    <w:rsid w:val="006E26E5"/>
    <w:rsid w:val="006E2F64"/>
    <w:rsid w:val="006E36A2"/>
    <w:rsid w:val="006E4804"/>
    <w:rsid w:val="006E4DE3"/>
    <w:rsid w:val="006E554A"/>
    <w:rsid w:val="006E575D"/>
    <w:rsid w:val="006E6B24"/>
    <w:rsid w:val="006E7A01"/>
    <w:rsid w:val="006F056A"/>
    <w:rsid w:val="006F25AA"/>
    <w:rsid w:val="006F2860"/>
    <w:rsid w:val="006F28DA"/>
    <w:rsid w:val="006F2B34"/>
    <w:rsid w:val="006F53C7"/>
    <w:rsid w:val="006F5D26"/>
    <w:rsid w:val="006F693B"/>
    <w:rsid w:val="006F7B65"/>
    <w:rsid w:val="0070104B"/>
    <w:rsid w:val="007019A7"/>
    <w:rsid w:val="00701F03"/>
    <w:rsid w:val="00703344"/>
    <w:rsid w:val="00703D6F"/>
    <w:rsid w:val="00703E75"/>
    <w:rsid w:val="00705108"/>
    <w:rsid w:val="00705C51"/>
    <w:rsid w:val="00707BD3"/>
    <w:rsid w:val="007118E1"/>
    <w:rsid w:val="00711CE0"/>
    <w:rsid w:val="00714597"/>
    <w:rsid w:val="0071599A"/>
    <w:rsid w:val="00716632"/>
    <w:rsid w:val="00717626"/>
    <w:rsid w:val="0071779C"/>
    <w:rsid w:val="007224BE"/>
    <w:rsid w:val="007234E1"/>
    <w:rsid w:val="007239B4"/>
    <w:rsid w:val="0072695D"/>
    <w:rsid w:val="00726991"/>
    <w:rsid w:val="00726DDA"/>
    <w:rsid w:val="0072734E"/>
    <w:rsid w:val="0073064B"/>
    <w:rsid w:val="0073065F"/>
    <w:rsid w:val="007309FE"/>
    <w:rsid w:val="00732CCB"/>
    <w:rsid w:val="007336EE"/>
    <w:rsid w:val="00734BF4"/>
    <w:rsid w:val="00736771"/>
    <w:rsid w:val="0073695C"/>
    <w:rsid w:val="00737326"/>
    <w:rsid w:val="00741092"/>
    <w:rsid w:val="00741F8B"/>
    <w:rsid w:val="00742680"/>
    <w:rsid w:val="007432E7"/>
    <w:rsid w:val="007434A2"/>
    <w:rsid w:val="00743C10"/>
    <w:rsid w:val="00744DA2"/>
    <w:rsid w:val="007461A0"/>
    <w:rsid w:val="007464D9"/>
    <w:rsid w:val="0074682B"/>
    <w:rsid w:val="00746C9E"/>
    <w:rsid w:val="00746F6B"/>
    <w:rsid w:val="00746F9B"/>
    <w:rsid w:val="00750259"/>
    <w:rsid w:val="00750629"/>
    <w:rsid w:val="007508D8"/>
    <w:rsid w:val="0075139D"/>
    <w:rsid w:val="00751E25"/>
    <w:rsid w:val="0075509E"/>
    <w:rsid w:val="00755DE6"/>
    <w:rsid w:val="00756D0D"/>
    <w:rsid w:val="007573B5"/>
    <w:rsid w:val="0075768F"/>
    <w:rsid w:val="00757A32"/>
    <w:rsid w:val="00760750"/>
    <w:rsid w:val="0076129D"/>
    <w:rsid w:val="007616D8"/>
    <w:rsid w:val="00761D76"/>
    <w:rsid w:val="00761E3B"/>
    <w:rsid w:val="00762D9A"/>
    <w:rsid w:val="00763B21"/>
    <w:rsid w:val="007647F1"/>
    <w:rsid w:val="007658EA"/>
    <w:rsid w:val="00772072"/>
    <w:rsid w:val="0077399F"/>
    <w:rsid w:val="00775D22"/>
    <w:rsid w:val="00775FE7"/>
    <w:rsid w:val="007760BC"/>
    <w:rsid w:val="00776A2A"/>
    <w:rsid w:val="00776E08"/>
    <w:rsid w:val="00776EE5"/>
    <w:rsid w:val="00777324"/>
    <w:rsid w:val="00781875"/>
    <w:rsid w:val="00782567"/>
    <w:rsid w:val="00782B97"/>
    <w:rsid w:val="00782BB3"/>
    <w:rsid w:val="00783CA6"/>
    <w:rsid w:val="007859A6"/>
    <w:rsid w:val="00786129"/>
    <w:rsid w:val="0078754C"/>
    <w:rsid w:val="007902B7"/>
    <w:rsid w:val="007903B8"/>
    <w:rsid w:val="00790CD0"/>
    <w:rsid w:val="00790D5D"/>
    <w:rsid w:val="0079191F"/>
    <w:rsid w:val="00793DB8"/>
    <w:rsid w:val="00793FFB"/>
    <w:rsid w:val="007A005F"/>
    <w:rsid w:val="007A1781"/>
    <w:rsid w:val="007A1E20"/>
    <w:rsid w:val="007A2053"/>
    <w:rsid w:val="007A2998"/>
    <w:rsid w:val="007A2E51"/>
    <w:rsid w:val="007A491D"/>
    <w:rsid w:val="007A69A8"/>
    <w:rsid w:val="007A6CB9"/>
    <w:rsid w:val="007A7B97"/>
    <w:rsid w:val="007B0E90"/>
    <w:rsid w:val="007B1BB0"/>
    <w:rsid w:val="007B2031"/>
    <w:rsid w:val="007B2E7A"/>
    <w:rsid w:val="007B314C"/>
    <w:rsid w:val="007B3A69"/>
    <w:rsid w:val="007C00E6"/>
    <w:rsid w:val="007C065D"/>
    <w:rsid w:val="007C3B50"/>
    <w:rsid w:val="007C6233"/>
    <w:rsid w:val="007C6A37"/>
    <w:rsid w:val="007C7BAC"/>
    <w:rsid w:val="007D3E38"/>
    <w:rsid w:val="007D4590"/>
    <w:rsid w:val="007D6502"/>
    <w:rsid w:val="007D6FF0"/>
    <w:rsid w:val="007D75B4"/>
    <w:rsid w:val="007D7B37"/>
    <w:rsid w:val="007D7C7F"/>
    <w:rsid w:val="007E04F1"/>
    <w:rsid w:val="007E0A24"/>
    <w:rsid w:val="007E0F81"/>
    <w:rsid w:val="007E15FE"/>
    <w:rsid w:val="007E1652"/>
    <w:rsid w:val="007E2083"/>
    <w:rsid w:val="007E29FF"/>
    <w:rsid w:val="007E47FA"/>
    <w:rsid w:val="007E4E9F"/>
    <w:rsid w:val="007E57D5"/>
    <w:rsid w:val="007E594B"/>
    <w:rsid w:val="007E5F38"/>
    <w:rsid w:val="007E6194"/>
    <w:rsid w:val="007E6628"/>
    <w:rsid w:val="007E764B"/>
    <w:rsid w:val="007F0C3F"/>
    <w:rsid w:val="007F232A"/>
    <w:rsid w:val="007F4330"/>
    <w:rsid w:val="007F4606"/>
    <w:rsid w:val="007F4631"/>
    <w:rsid w:val="007F47BA"/>
    <w:rsid w:val="007F4CC3"/>
    <w:rsid w:val="007F54A7"/>
    <w:rsid w:val="007F6CF4"/>
    <w:rsid w:val="007F7C2E"/>
    <w:rsid w:val="0080190B"/>
    <w:rsid w:val="00801E73"/>
    <w:rsid w:val="00801F8A"/>
    <w:rsid w:val="00802060"/>
    <w:rsid w:val="00802DBA"/>
    <w:rsid w:val="00803BD1"/>
    <w:rsid w:val="00803D2C"/>
    <w:rsid w:val="00803E7D"/>
    <w:rsid w:val="008048A2"/>
    <w:rsid w:val="00804AFA"/>
    <w:rsid w:val="00804E60"/>
    <w:rsid w:val="00805075"/>
    <w:rsid w:val="0080548E"/>
    <w:rsid w:val="00805AB5"/>
    <w:rsid w:val="00806CE9"/>
    <w:rsid w:val="00806EE2"/>
    <w:rsid w:val="008073F8"/>
    <w:rsid w:val="00812356"/>
    <w:rsid w:val="00812AA4"/>
    <w:rsid w:val="00813301"/>
    <w:rsid w:val="00815894"/>
    <w:rsid w:val="00815A32"/>
    <w:rsid w:val="00815B5A"/>
    <w:rsid w:val="008165C9"/>
    <w:rsid w:val="00816C5F"/>
    <w:rsid w:val="0081724B"/>
    <w:rsid w:val="0081740D"/>
    <w:rsid w:val="008176EF"/>
    <w:rsid w:val="008211DA"/>
    <w:rsid w:val="008227D4"/>
    <w:rsid w:val="00822DE0"/>
    <w:rsid w:val="008240A9"/>
    <w:rsid w:val="00824A7E"/>
    <w:rsid w:val="00825948"/>
    <w:rsid w:val="008261CF"/>
    <w:rsid w:val="0082667F"/>
    <w:rsid w:val="0082704D"/>
    <w:rsid w:val="00830C02"/>
    <w:rsid w:val="0083201C"/>
    <w:rsid w:val="008323FB"/>
    <w:rsid w:val="0083362D"/>
    <w:rsid w:val="00833D0C"/>
    <w:rsid w:val="0083467A"/>
    <w:rsid w:val="00835222"/>
    <w:rsid w:val="008355A6"/>
    <w:rsid w:val="00837B46"/>
    <w:rsid w:val="00841F55"/>
    <w:rsid w:val="008422F4"/>
    <w:rsid w:val="00844796"/>
    <w:rsid w:val="0085044B"/>
    <w:rsid w:val="0085196C"/>
    <w:rsid w:val="008524A0"/>
    <w:rsid w:val="00852D4F"/>
    <w:rsid w:val="00853B65"/>
    <w:rsid w:val="008543BA"/>
    <w:rsid w:val="00854DEA"/>
    <w:rsid w:val="0085539F"/>
    <w:rsid w:val="00856A1C"/>
    <w:rsid w:val="00856BF4"/>
    <w:rsid w:val="00857145"/>
    <w:rsid w:val="00857207"/>
    <w:rsid w:val="00857559"/>
    <w:rsid w:val="00860149"/>
    <w:rsid w:val="0086095B"/>
    <w:rsid w:val="00861749"/>
    <w:rsid w:val="00863C60"/>
    <w:rsid w:val="008648B4"/>
    <w:rsid w:val="00864CBA"/>
    <w:rsid w:val="0086513F"/>
    <w:rsid w:val="008669C1"/>
    <w:rsid w:val="00867BF9"/>
    <w:rsid w:val="00867EC0"/>
    <w:rsid w:val="00867FB4"/>
    <w:rsid w:val="0087053C"/>
    <w:rsid w:val="00870B9E"/>
    <w:rsid w:val="00870FD1"/>
    <w:rsid w:val="00871463"/>
    <w:rsid w:val="00871D6F"/>
    <w:rsid w:val="00871EED"/>
    <w:rsid w:val="00873E61"/>
    <w:rsid w:val="00874443"/>
    <w:rsid w:val="0087477C"/>
    <w:rsid w:val="00875528"/>
    <w:rsid w:val="00875D5D"/>
    <w:rsid w:val="00875DA7"/>
    <w:rsid w:val="00876845"/>
    <w:rsid w:val="0087799B"/>
    <w:rsid w:val="008809FB"/>
    <w:rsid w:val="008812D1"/>
    <w:rsid w:val="008837EF"/>
    <w:rsid w:val="00884150"/>
    <w:rsid w:val="008856CD"/>
    <w:rsid w:val="0088588A"/>
    <w:rsid w:val="0088729A"/>
    <w:rsid w:val="00887301"/>
    <w:rsid w:val="00887683"/>
    <w:rsid w:val="00887C84"/>
    <w:rsid w:val="00890589"/>
    <w:rsid w:val="00891481"/>
    <w:rsid w:val="008925D9"/>
    <w:rsid w:val="008933B7"/>
    <w:rsid w:val="00893756"/>
    <w:rsid w:val="0089652C"/>
    <w:rsid w:val="00896A20"/>
    <w:rsid w:val="00896DD3"/>
    <w:rsid w:val="008A0D60"/>
    <w:rsid w:val="008A0EA1"/>
    <w:rsid w:val="008A1BA8"/>
    <w:rsid w:val="008A1C0E"/>
    <w:rsid w:val="008A1E50"/>
    <w:rsid w:val="008A22AF"/>
    <w:rsid w:val="008A2957"/>
    <w:rsid w:val="008A2C1E"/>
    <w:rsid w:val="008A2D79"/>
    <w:rsid w:val="008A3F3F"/>
    <w:rsid w:val="008A452F"/>
    <w:rsid w:val="008A4A75"/>
    <w:rsid w:val="008A4F86"/>
    <w:rsid w:val="008A53D5"/>
    <w:rsid w:val="008A5403"/>
    <w:rsid w:val="008A5C84"/>
    <w:rsid w:val="008A6149"/>
    <w:rsid w:val="008A6D28"/>
    <w:rsid w:val="008A724F"/>
    <w:rsid w:val="008B0250"/>
    <w:rsid w:val="008B1245"/>
    <w:rsid w:val="008B1B50"/>
    <w:rsid w:val="008B206F"/>
    <w:rsid w:val="008B37A4"/>
    <w:rsid w:val="008B439F"/>
    <w:rsid w:val="008B54F1"/>
    <w:rsid w:val="008B5909"/>
    <w:rsid w:val="008B5973"/>
    <w:rsid w:val="008B6694"/>
    <w:rsid w:val="008B78D2"/>
    <w:rsid w:val="008B79CE"/>
    <w:rsid w:val="008C07CB"/>
    <w:rsid w:val="008C0838"/>
    <w:rsid w:val="008C19C4"/>
    <w:rsid w:val="008C1BD7"/>
    <w:rsid w:val="008C1FAF"/>
    <w:rsid w:val="008C2ED0"/>
    <w:rsid w:val="008C370A"/>
    <w:rsid w:val="008C5D21"/>
    <w:rsid w:val="008C7812"/>
    <w:rsid w:val="008D081B"/>
    <w:rsid w:val="008D0944"/>
    <w:rsid w:val="008D1F34"/>
    <w:rsid w:val="008D2F11"/>
    <w:rsid w:val="008D347E"/>
    <w:rsid w:val="008D38F3"/>
    <w:rsid w:val="008D3A6A"/>
    <w:rsid w:val="008D48E9"/>
    <w:rsid w:val="008D4A2B"/>
    <w:rsid w:val="008D4C3A"/>
    <w:rsid w:val="008D4EAD"/>
    <w:rsid w:val="008D522C"/>
    <w:rsid w:val="008D57C2"/>
    <w:rsid w:val="008D587C"/>
    <w:rsid w:val="008D5C0A"/>
    <w:rsid w:val="008D6361"/>
    <w:rsid w:val="008D6E14"/>
    <w:rsid w:val="008D7145"/>
    <w:rsid w:val="008D763E"/>
    <w:rsid w:val="008E0423"/>
    <w:rsid w:val="008E04AE"/>
    <w:rsid w:val="008E0853"/>
    <w:rsid w:val="008E3068"/>
    <w:rsid w:val="008E3532"/>
    <w:rsid w:val="008E3DB7"/>
    <w:rsid w:val="008E4B31"/>
    <w:rsid w:val="008E5275"/>
    <w:rsid w:val="008E68A4"/>
    <w:rsid w:val="008E7463"/>
    <w:rsid w:val="008F0030"/>
    <w:rsid w:val="008F49A3"/>
    <w:rsid w:val="008F5559"/>
    <w:rsid w:val="008F7E04"/>
    <w:rsid w:val="00900696"/>
    <w:rsid w:val="0090078A"/>
    <w:rsid w:val="009009A0"/>
    <w:rsid w:val="00900FF9"/>
    <w:rsid w:val="0090140E"/>
    <w:rsid w:val="0090192B"/>
    <w:rsid w:val="009029D4"/>
    <w:rsid w:val="009068AD"/>
    <w:rsid w:val="00907C4C"/>
    <w:rsid w:val="0091081D"/>
    <w:rsid w:val="00912B07"/>
    <w:rsid w:val="00912B87"/>
    <w:rsid w:val="0091359F"/>
    <w:rsid w:val="00913B04"/>
    <w:rsid w:val="009145D4"/>
    <w:rsid w:val="0091492E"/>
    <w:rsid w:val="00914E8E"/>
    <w:rsid w:val="00915C15"/>
    <w:rsid w:val="00916A1E"/>
    <w:rsid w:val="00920B1D"/>
    <w:rsid w:val="00921335"/>
    <w:rsid w:val="0092200E"/>
    <w:rsid w:val="009226CD"/>
    <w:rsid w:val="00922BD5"/>
    <w:rsid w:val="00923139"/>
    <w:rsid w:val="009232E8"/>
    <w:rsid w:val="00923813"/>
    <w:rsid w:val="009257EB"/>
    <w:rsid w:val="00927709"/>
    <w:rsid w:val="0093153F"/>
    <w:rsid w:val="00931AEF"/>
    <w:rsid w:val="00931E37"/>
    <w:rsid w:val="0093309F"/>
    <w:rsid w:val="00933102"/>
    <w:rsid w:val="00935AFF"/>
    <w:rsid w:val="00935B9B"/>
    <w:rsid w:val="00935FE3"/>
    <w:rsid w:val="00940D06"/>
    <w:rsid w:val="0094159B"/>
    <w:rsid w:val="00942E47"/>
    <w:rsid w:val="0094321F"/>
    <w:rsid w:val="009441EB"/>
    <w:rsid w:val="00944984"/>
    <w:rsid w:val="009458E0"/>
    <w:rsid w:val="0094680E"/>
    <w:rsid w:val="0095003F"/>
    <w:rsid w:val="00951A64"/>
    <w:rsid w:val="00952104"/>
    <w:rsid w:val="009533C6"/>
    <w:rsid w:val="00953A9B"/>
    <w:rsid w:val="00953F9F"/>
    <w:rsid w:val="0095425D"/>
    <w:rsid w:val="00954399"/>
    <w:rsid w:val="00955776"/>
    <w:rsid w:val="009561D8"/>
    <w:rsid w:val="00960872"/>
    <w:rsid w:val="00962CA1"/>
    <w:rsid w:val="00966BB7"/>
    <w:rsid w:val="00970198"/>
    <w:rsid w:val="00971A02"/>
    <w:rsid w:val="00972988"/>
    <w:rsid w:val="00973324"/>
    <w:rsid w:val="009738C3"/>
    <w:rsid w:val="009743BF"/>
    <w:rsid w:val="009748D7"/>
    <w:rsid w:val="00976EEA"/>
    <w:rsid w:val="00977B3B"/>
    <w:rsid w:val="00980279"/>
    <w:rsid w:val="0098136C"/>
    <w:rsid w:val="00981A10"/>
    <w:rsid w:val="00982638"/>
    <w:rsid w:val="0098380C"/>
    <w:rsid w:val="00983F25"/>
    <w:rsid w:val="0098468E"/>
    <w:rsid w:val="0098537D"/>
    <w:rsid w:val="00985D23"/>
    <w:rsid w:val="0098647C"/>
    <w:rsid w:val="009904D9"/>
    <w:rsid w:val="00991C72"/>
    <w:rsid w:val="00992FAC"/>
    <w:rsid w:val="009936EB"/>
    <w:rsid w:val="00994CF3"/>
    <w:rsid w:val="00994D41"/>
    <w:rsid w:val="009951A0"/>
    <w:rsid w:val="00995608"/>
    <w:rsid w:val="00995B8C"/>
    <w:rsid w:val="00996AA9"/>
    <w:rsid w:val="00996B08"/>
    <w:rsid w:val="00996D2F"/>
    <w:rsid w:val="00996D6A"/>
    <w:rsid w:val="00996FFB"/>
    <w:rsid w:val="00997015"/>
    <w:rsid w:val="00997FE0"/>
    <w:rsid w:val="009A024D"/>
    <w:rsid w:val="009A18B1"/>
    <w:rsid w:val="009A1CEB"/>
    <w:rsid w:val="009A22F8"/>
    <w:rsid w:val="009A29FA"/>
    <w:rsid w:val="009A399A"/>
    <w:rsid w:val="009A530E"/>
    <w:rsid w:val="009A57FC"/>
    <w:rsid w:val="009A7168"/>
    <w:rsid w:val="009B2404"/>
    <w:rsid w:val="009B2573"/>
    <w:rsid w:val="009B265F"/>
    <w:rsid w:val="009B2884"/>
    <w:rsid w:val="009B2D72"/>
    <w:rsid w:val="009B46BC"/>
    <w:rsid w:val="009B56FC"/>
    <w:rsid w:val="009B57D6"/>
    <w:rsid w:val="009B60B7"/>
    <w:rsid w:val="009B7215"/>
    <w:rsid w:val="009B7785"/>
    <w:rsid w:val="009C08A7"/>
    <w:rsid w:val="009C1A69"/>
    <w:rsid w:val="009C1F30"/>
    <w:rsid w:val="009C7699"/>
    <w:rsid w:val="009C7A66"/>
    <w:rsid w:val="009D02E9"/>
    <w:rsid w:val="009D0700"/>
    <w:rsid w:val="009D0B86"/>
    <w:rsid w:val="009D0C3F"/>
    <w:rsid w:val="009D1877"/>
    <w:rsid w:val="009D24CD"/>
    <w:rsid w:val="009D2E9D"/>
    <w:rsid w:val="009D2ECF"/>
    <w:rsid w:val="009D3C40"/>
    <w:rsid w:val="009D56BB"/>
    <w:rsid w:val="009D7120"/>
    <w:rsid w:val="009E0040"/>
    <w:rsid w:val="009E1555"/>
    <w:rsid w:val="009E16EA"/>
    <w:rsid w:val="009E34D7"/>
    <w:rsid w:val="009E4DFF"/>
    <w:rsid w:val="009E5E66"/>
    <w:rsid w:val="009E6876"/>
    <w:rsid w:val="009E6D88"/>
    <w:rsid w:val="009E736D"/>
    <w:rsid w:val="009E7683"/>
    <w:rsid w:val="009E7CC2"/>
    <w:rsid w:val="009F04A6"/>
    <w:rsid w:val="009F0F7E"/>
    <w:rsid w:val="009F14F2"/>
    <w:rsid w:val="009F2D9A"/>
    <w:rsid w:val="009F3759"/>
    <w:rsid w:val="009F614A"/>
    <w:rsid w:val="009F6927"/>
    <w:rsid w:val="009F7D8D"/>
    <w:rsid w:val="00A001BC"/>
    <w:rsid w:val="00A0137D"/>
    <w:rsid w:val="00A02942"/>
    <w:rsid w:val="00A029AC"/>
    <w:rsid w:val="00A02F71"/>
    <w:rsid w:val="00A03823"/>
    <w:rsid w:val="00A0389B"/>
    <w:rsid w:val="00A04D47"/>
    <w:rsid w:val="00A05FBA"/>
    <w:rsid w:val="00A07873"/>
    <w:rsid w:val="00A111BE"/>
    <w:rsid w:val="00A11FFB"/>
    <w:rsid w:val="00A126C1"/>
    <w:rsid w:val="00A13E99"/>
    <w:rsid w:val="00A2012A"/>
    <w:rsid w:val="00A20594"/>
    <w:rsid w:val="00A20891"/>
    <w:rsid w:val="00A209D2"/>
    <w:rsid w:val="00A20D49"/>
    <w:rsid w:val="00A20DD0"/>
    <w:rsid w:val="00A214FA"/>
    <w:rsid w:val="00A21B29"/>
    <w:rsid w:val="00A2269B"/>
    <w:rsid w:val="00A22817"/>
    <w:rsid w:val="00A22D6C"/>
    <w:rsid w:val="00A22E23"/>
    <w:rsid w:val="00A23D4E"/>
    <w:rsid w:val="00A25253"/>
    <w:rsid w:val="00A25722"/>
    <w:rsid w:val="00A26359"/>
    <w:rsid w:val="00A26C17"/>
    <w:rsid w:val="00A31BBB"/>
    <w:rsid w:val="00A31DFF"/>
    <w:rsid w:val="00A32957"/>
    <w:rsid w:val="00A32D77"/>
    <w:rsid w:val="00A355CC"/>
    <w:rsid w:val="00A4032B"/>
    <w:rsid w:val="00A40EFF"/>
    <w:rsid w:val="00A41EC6"/>
    <w:rsid w:val="00A420D8"/>
    <w:rsid w:val="00A42365"/>
    <w:rsid w:val="00A443B1"/>
    <w:rsid w:val="00A453C3"/>
    <w:rsid w:val="00A45660"/>
    <w:rsid w:val="00A4637B"/>
    <w:rsid w:val="00A46A96"/>
    <w:rsid w:val="00A46F0E"/>
    <w:rsid w:val="00A4774C"/>
    <w:rsid w:val="00A52311"/>
    <w:rsid w:val="00A5240F"/>
    <w:rsid w:val="00A5391E"/>
    <w:rsid w:val="00A5502E"/>
    <w:rsid w:val="00A558FF"/>
    <w:rsid w:val="00A5618F"/>
    <w:rsid w:val="00A56A53"/>
    <w:rsid w:val="00A56B4E"/>
    <w:rsid w:val="00A56FC4"/>
    <w:rsid w:val="00A604D6"/>
    <w:rsid w:val="00A613F8"/>
    <w:rsid w:val="00A614F9"/>
    <w:rsid w:val="00A6161C"/>
    <w:rsid w:val="00A61B19"/>
    <w:rsid w:val="00A61FB3"/>
    <w:rsid w:val="00A626AB"/>
    <w:rsid w:val="00A639F4"/>
    <w:rsid w:val="00A63F64"/>
    <w:rsid w:val="00A64E1E"/>
    <w:rsid w:val="00A65191"/>
    <w:rsid w:val="00A6527B"/>
    <w:rsid w:val="00A65AED"/>
    <w:rsid w:val="00A70B8E"/>
    <w:rsid w:val="00A7144F"/>
    <w:rsid w:val="00A72789"/>
    <w:rsid w:val="00A72805"/>
    <w:rsid w:val="00A73483"/>
    <w:rsid w:val="00A73577"/>
    <w:rsid w:val="00A746AE"/>
    <w:rsid w:val="00A75E13"/>
    <w:rsid w:val="00A7672A"/>
    <w:rsid w:val="00A76984"/>
    <w:rsid w:val="00A777E1"/>
    <w:rsid w:val="00A8108C"/>
    <w:rsid w:val="00A84A01"/>
    <w:rsid w:val="00A8551E"/>
    <w:rsid w:val="00A8607B"/>
    <w:rsid w:val="00A86BBF"/>
    <w:rsid w:val="00A86EC1"/>
    <w:rsid w:val="00A872CB"/>
    <w:rsid w:val="00A9048F"/>
    <w:rsid w:val="00A91281"/>
    <w:rsid w:val="00A91A60"/>
    <w:rsid w:val="00A91E48"/>
    <w:rsid w:val="00A922B5"/>
    <w:rsid w:val="00A94356"/>
    <w:rsid w:val="00A945FD"/>
    <w:rsid w:val="00A947C7"/>
    <w:rsid w:val="00A94FFF"/>
    <w:rsid w:val="00A95312"/>
    <w:rsid w:val="00A967B5"/>
    <w:rsid w:val="00AA0675"/>
    <w:rsid w:val="00AA08EC"/>
    <w:rsid w:val="00AA0A95"/>
    <w:rsid w:val="00AA0E17"/>
    <w:rsid w:val="00AA0EE4"/>
    <w:rsid w:val="00AA14FA"/>
    <w:rsid w:val="00AA159B"/>
    <w:rsid w:val="00AA2493"/>
    <w:rsid w:val="00AA2AAB"/>
    <w:rsid w:val="00AA381B"/>
    <w:rsid w:val="00AA4A34"/>
    <w:rsid w:val="00AA51D1"/>
    <w:rsid w:val="00AA52CB"/>
    <w:rsid w:val="00AA5BF1"/>
    <w:rsid w:val="00AA5D23"/>
    <w:rsid w:val="00AB0237"/>
    <w:rsid w:val="00AB1CF7"/>
    <w:rsid w:val="00AB2AFD"/>
    <w:rsid w:val="00AB308E"/>
    <w:rsid w:val="00AB3D9A"/>
    <w:rsid w:val="00AB3FDB"/>
    <w:rsid w:val="00AB4DFA"/>
    <w:rsid w:val="00AB572C"/>
    <w:rsid w:val="00AB58B6"/>
    <w:rsid w:val="00AB5BA9"/>
    <w:rsid w:val="00AB6B04"/>
    <w:rsid w:val="00AC12B2"/>
    <w:rsid w:val="00AC493A"/>
    <w:rsid w:val="00AC63EC"/>
    <w:rsid w:val="00AC7164"/>
    <w:rsid w:val="00AD0575"/>
    <w:rsid w:val="00AD26D8"/>
    <w:rsid w:val="00AD2BA0"/>
    <w:rsid w:val="00AD43BD"/>
    <w:rsid w:val="00AD4FCA"/>
    <w:rsid w:val="00AD51EA"/>
    <w:rsid w:val="00AD6758"/>
    <w:rsid w:val="00AD7880"/>
    <w:rsid w:val="00AE0C13"/>
    <w:rsid w:val="00AE178E"/>
    <w:rsid w:val="00AE4708"/>
    <w:rsid w:val="00AE4AC7"/>
    <w:rsid w:val="00AE5250"/>
    <w:rsid w:val="00AE5E4B"/>
    <w:rsid w:val="00AE62D9"/>
    <w:rsid w:val="00AE7EB1"/>
    <w:rsid w:val="00AF03E0"/>
    <w:rsid w:val="00AF0B12"/>
    <w:rsid w:val="00AF24DA"/>
    <w:rsid w:val="00AF29D2"/>
    <w:rsid w:val="00AF337F"/>
    <w:rsid w:val="00AF3D80"/>
    <w:rsid w:val="00AF48F5"/>
    <w:rsid w:val="00AF4EF4"/>
    <w:rsid w:val="00AF66EE"/>
    <w:rsid w:val="00AF7986"/>
    <w:rsid w:val="00B0162F"/>
    <w:rsid w:val="00B01B3A"/>
    <w:rsid w:val="00B02E20"/>
    <w:rsid w:val="00B03577"/>
    <w:rsid w:val="00B0368E"/>
    <w:rsid w:val="00B07072"/>
    <w:rsid w:val="00B076E6"/>
    <w:rsid w:val="00B100DF"/>
    <w:rsid w:val="00B12204"/>
    <w:rsid w:val="00B12629"/>
    <w:rsid w:val="00B12F56"/>
    <w:rsid w:val="00B146E6"/>
    <w:rsid w:val="00B15A1B"/>
    <w:rsid w:val="00B240D0"/>
    <w:rsid w:val="00B24BBD"/>
    <w:rsid w:val="00B25695"/>
    <w:rsid w:val="00B2705C"/>
    <w:rsid w:val="00B27D7F"/>
    <w:rsid w:val="00B303B1"/>
    <w:rsid w:val="00B30E53"/>
    <w:rsid w:val="00B3143B"/>
    <w:rsid w:val="00B31B93"/>
    <w:rsid w:val="00B32DC3"/>
    <w:rsid w:val="00B33494"/>
    <w:rsid w:val="00B336C4"/>
    <w:rsid w:val="00B345EE"/>
    <w:rsid w:val="00B3666E"/>
    <w:rsid w:val="00B36A47"/>
    <w:rsid w:val="00B37182"/>
    <w:rsid w:val="00B37382"/>
    <w:rsid w:val="00B37C16"/>
    <w:rsid w:val="00B40629"/>
    <w:rsid w:val="00B4142A"/>
    <w:rsid w:val="00B41461"/>
    <w:rsid w:val="00B417AF"/>
    <w:rsid w:val="00B4201E"/>
    <w:rsid w:val="00B42033"/>
    <w:rsid w:val="00B42184"/>
    <w:rsid w:val="00B4262B"/>
    <w:rsid w:val="00B433AF"/>
    <w:rsid w:val="00B46BC2"/>
    <w:rsid w:val="00B474D5"/>
    <w:rsid w:val="00B50225"/>
    <w:rsid w:val="00B515F1"/>
    <w:rsid w:val="00B51A0E"/>
    <w:rsid w:val="00B55A09"/>
    <w:rsid w:val="00B55B0A"/>
    <w:rsid w:val="00B564FF"/>
    <w:rsid w:val="00B56595"/>
    <w:rsid w:val="00B56CBE"/>
    <w:rsid w:val="00B56DFE"/>
    <w:rsid w:val="00B578A3"/>
    <w:rsid w:val="00B57EE9"/>
    <w:rsid w:val="00B6076C"/>
    <w:rsid w:val="00B62963"/>
    <w:rsid w:val="00B641DC"/>
    <w:rsid w:val="00B64693"/>
    <w:rsid w:val="00B6520C"/>
    <w:rsid w:val="00B667A9"/>
    <w:rsid w:val="00B67573"/>
    <w:rsid w:val="00B71506"/>
    <w:rsid w:val="00B71C86"/>
    <w:rsid w:val="00B71DAE"/>
    <w:rsid w:val="00B720C9"/>
    <w:rsid w:val="00B723D4"/>
    <w:rsid w:val="00B72A86"/>
    <w:rsid w:val="00B72DCB"/>
    <w:rsid w:val="00B765D9"/>
    <w:rsid w:val="00B76C91"/>
    <w:rsid w:val="00B77494"/>
    <w:rsid w:val="00B80208"/>
    <w:rsid w:val="00B80383"/>
    <w:rsid w:val="00B808C6"/>
    <w:rsid w:val="00B825EB"/>
    <w:rsid w:val="00B84595"/>
    <w:rsid w:val="00B84860"/>
    <w:rsid w:val="00B848A8"/>
    <w:rsid w:val="00B852F9"/>
    <w:rsid w:val="00B85818"/>
    <w:rsid w:val="00B85924"/>
    <w:rsid w:val="00B866AF"/>
    <w:rsid w:val="00B8697F"/>
    <w:rsid w:val="00B914CA"/>
    <w:rsid w:val="00B91901"/>
    <w:rsid w:val="00B92CE0"/>
    <w:rsid w:val="00B94837"/>
    <w:rsid w:val="00B966A0"/>
    <w:rsid w:val="00B969B4"/>
    <w:rsid w:val="00B96BFB"/>
    <w:rsid w:val="00B96E94"/>
    <w:rsid w:val="00BA0027"/>
    <w:rsid w:val="00BA0E18"/>
    <w:rsid w:val="00BA11AF"/>
    <w:rsid w:val="00BA20C9"/>
    <w:rsid w:val="00BA2537"/>
    <w:rsid w:val="00BA26BC"/>
    <w:rsid w:val="00BA3F0D"/>
    <w:rsid w:val="00BA3FB7"/>
    <w:rsid w:val="00BA456F"/>
    <w:rsid w:val="00BA4957"/>
    <w:rsid w:val="00BA4ABF"/>
    <w:rsid w:val="00BA76A6"/>
    <w:rsid w:val="00BB0327"/>
    <w:rsid w:val="00BB1FEA"/>
    <w:rsid w:val="00BB218F"/>
    <w:rsid w:val="00BB2336"/>
    <w:rsid w:val="00BB2AA6"/>
    <w:rsid w:val="00BB3A59"/>
    <w:rsid w:val="00BB7A40"/>
    <w:rsid w:val="00BC0905"/>
    <w:rsid w:val="00BC09C5"/>
    <w:rsid w:val="00BC0C8D"/>
    <w:rsid w:val="00BC47A4"/>
    <w:rsid w:val="00BC5406"/>
    <w:rsid w:val="00BC590B"/>
    <w:rsid w:val="00BC6157"/>
    <w:rsid w:val="00BC631F"/>
    <w:rsid w:val="00BC752F"/>
    <w:rsid w:val="00BC7633"/>
    <w:rsid w:val="00BC7BDD"/>
    <w:rsid w:val="00BD04D9"/>
    <w:rsid w:val="00BD0B1C"/>
    <w:rsid w:val="00BD0E9A"/>
    <w:rsid w:val="00BD10C3"/>
    <w:rsid w:val="00BD12FF"/>
    <w:rsid w:val="00BD1FF0"/>
    <w:rsid w:val="00BD3FC6"/>
    <w:rsid w:val="00BD5EE7"/>
    <w:rsid w:val="00BD6564"/>
    <w:rsid w:val="00BD7181"/>
    <w:rsid w:val="00BD7535"/>
    <w:rsid w:val="00BE075E"/>
    <w:rsid w:val="00BE23DF"/>
    <w:rsid w:val="00BE4B4A"/>
    <w:rsid w:val="00BE5FAF"/>
    <w:rsid w:val="00BE679A"/>
    <w:rsid w:val="00BE7642"/>
    <w:rsid w:val="00BF0FFE"/>
    <w:rsid w:val="00BF1076"/>
    <w:rsid w:val="00BF1727"/>
    <w:rsid w:val="00BF255E"/>
    <w:rsid w:val="00BF425D"/>
    <w:rsid w:val="00BF4685"/>
    <w:rsid w:val="00BF4BD8"/>
    <w:rsid w:val="00BF511F"/>
    <w:rsid w:val="00BF5315"/>
    <w:rsid w:val="00BF547B"/>
    <w:rsid w:val="00BF54D0"/>
    <w:rsid w:val="00BF5758"/>
    <w:rsid w:val="00BF5C37"/>
    <w:rsid w:val="00BF5CA9"/>
    <w:rsid w:val="00BF7991"/>
    <w:rsid w:val="00BF7C7C"/>
    <w:rsid w:val="00C0054C"/>
    <w:rsid w:val="00C00D5B"/>
    <w:rsid w:val="00C016CE"/>
    <w:rsid w:val="00C0257D"/>
    <w:rsid w:val="00C02854"/>
    <w:rsid w:val="00C02C96"/>
    <w:rsid w:val="00C03840"/>
    <w:rsid w:val="00C03B46"/>
    <w:rsid w:val="00C0443B"/>
    <w:rsid w:val="00C0536A"/>
    <w:rsid w:val="00C0767A"/>
    <w:rsid w:val="00C0787C"/>
    <w:rsid w:val="00C12BF9"/>
    <w:rsid w:val="00C12F2A"/>
    <w:rsid w:val="00C13216"/>
    <w:rsid w:val="00C14413"/>
    <w:rsid w:val="00C14925"/>
    <w:rsid w:val="00C14A67"/>
    <w:rsid w:val="00C17A03"/>
    <w:rsid w:val="00C225F0"/>
    <w:rsid w:val="00C22B63"/>
    <w:rsid w:val="00C22C68"/>
    <w:rsid w:val="00C23135"/>
    <w:rsid w:val="00C235CB"/>
    <w:rsid w:val="00C2402A"/>
    <w:rsid w:val="00C24B6B"/>
    <w:rsid w:val="00C254F5"/>
    <w:rsid w:val="00C25502"/>
    <w:rsid w:val="00C30B33"/>
    <w:rsid w:val="00C30D55"/>
    <w:rsid w:val="00C324ED"/>
    <w:rsid w:val="00C3356B"/>
    <w:rsid w:val="00C3571D"/>
    <w:rsid w:val="00C35DA5"/>
    <w:rsid w:val="00C379BD"/>
    <w:rsid w:val="00C37CB0"/>
    <w:rsid w:val="00C4115A"/>
    <w:rsid w:val="00C42031"/>
    <w:rsid w:val="00C43092"/>
    <w:rsid w:val="00C430B3"/>
    <w:rsid w:val="00C4318F"/>
    <w:rsid w:val="00C43A59"/>
    <w:rsid w:val="00C43B83"/>
    <w:rsid w:val="00C44120"/>
    <w:rsid w:val="00C4486C"/>
    <w:rsid w:val="00C449C5"/>
    <w:rsid w:val="00C459DC"/>
    <w:rsid w:val="00C45F77"/>
    <w:rsid w:val="00C460D7"/>
    <w:rsid w:val="00C462F1"/>
    <w:rsid w:val="00C46D68"/>
    <w:rsid w:val="00C47E49"/>
    <w:rsid w:val="00C50B52"/>
    <w:rsid w:val="00C520AC"/>
    <w:rsid w:val="00C53C92"/>
    <w:rsid w:val="00C53DAC"/>
    <w:rsid w:val="00C55554"/>
    <w:rsid w:val="00C55C56"/>
    <w:rsid w:val="00C56D14"/>
    <w:rsid w:val="00C571D9"/>
    <w:rsid w:val="00C57290"/>
    <w:rsid w:val="00C575CA"/>
    <w:rsid w:val="00C60BFD"/>
    <w:rsid w:val="00C612AB"/>
    <w:rsid w:val="00C6261A"/>
    <w:rsid w:val="00C661FA"/>
    <w:rsid w:val="00C672BA"/>
    <w:rsid w:val="00C712A3"/>
    <w:rsid w:val="00C71577"/>
    <w:rsid w:val="00C716D5"/>
    <w:rsid w:val="00C719C1"/>
    <w:rsid w:val="00C7293F"/>
    <w:rsid w:val="00C72986"/>
    <w:rsid w:val="00C730D3"/>
    <w:rsid w:val="00C74505"/>
    <w:rsid w:val="00C751A0"/>
    <w:rsid w:val="00C76D6A"/>
    <w:rsid w:val="00C77EDC"/>
    <w:rsid w:val="00C81CDC"/>
    <w:rsid w:val="00C823DD"/>
    <w:rsid w:val="00C83715"/>
    <w:rsid w:val="00C83AA2"/>
    <w:rsid w:val="00C83FF3"/>
    <w:rsid w:val="00C854EE"/>
    <w:rsid w:val="00C854FD"/>
    <w:rsid w:val="00C85DEA"/>
    <w:rsid w:val="00C87087"/>
    <w:rsid w:val="00C8746A"/>
    <w:rsid w:val="00C87E09"/>
    <w:rsid w:val="00C9157B"/>
    <w:rsid w:val="00C9243F"/>
    <w:rsid w:val="00C93259"/>
    <w:rsid w:val="00C94614"/>
    <w:rsid w:val="00C94FB8"/>
    <w:rsid w:val="00CA0147"/>
    <w:rsid w:val="00CA0212"/>
    <w:rsid w:val="00CA0A14"/>
    <w:rsid w:val="00CA1CFF"/>
    <w:rsid w:val="00CA3116"/>
    <w:rsid w:val="00CA441D"/>
    <w:rsid w:val="00CA69EB"/>
    <w:rsid w:val="00CA6FE3"/>
    <w:rsid w:val="00CA776F"/>
    <w:rsid w:val="00CA79CF"/>
    <w:rsid w:val="00CA7F80"/>
    <w:rsid w:val="00CB000E"/>
    <w:rsid w:val="00CB001A"/>
    <w:rsid w:val="00CB0CD3"/>
    <w:rsid w:val="00CB18D7"/>
    <w:rsid w:val="00CB3140"/>
    <w:rsid w:val="00CB4ED5"/>
    <w:rsid w:val="00CB6165"/>
    <w:rsid w:val="00CB6A54"/>
    <w:rsid w:val="00CB6D4D"/>
    <w:rsid w:val="00CB7513"/>
    <w:rsid w:val="00CB774F"/>
    <w:rsid w:val="00CC153E"/>
    <w:rsid w:val="00CC23EC"/>
    <w:rsid w:val="00CC271B"/>
    <w:rsid w:val="00CC3798"/>
    <w:rsid w:val="00CC3F89"/>
    <w:rsid w:val="00CC6436"/>
    <w:rsid w:val="00CD0B6A"/>
    <w:rsid w:val="00CD2EFC"/>
    <w:rsid w:val="00CD302E"/>
    <w:rsid w:val="00CD3A8A"/>
    <w:rsid w:val="00CD4F6B"/>
    <w:rsid w:val="00CD6446"/>
    <w:rsid w:val="00CE1466"/>
    <w:rsid w:val="00CE19A3"/>
    <w:rsid w:val="00CE19D0"/>
    <w:rsid w:val="00CE2EA2"/>
    <w:rsid w:val="00CE31F4"/>
    <w:rsid w:val="00CE376C"/>
    <w:rsid w:val="00CE3B6F"/>
    <w:rsid w:val="00CE3EA0"/>
    <w:rsid w:val="00CE44AF"/>
    <w:rsid w:val="00CE5955"/>
    <w:rsid w:val="00CE612B"/>
    <w:rsid w:val="00CE727C"/>
    <w:rsid w:val="00CF0036"/>
    <w:rsid w:val="00CF2329"/>
    <w:rsid w:val="00CF2FC7"/>
    <w:rsid w:val="00CF3032"/>
    <w:rsid w:val="00CF3230"/>
    <w:rsid w:val="00CF414F"/>
    <w:rsid w:val="00CF5274"/>
    <w:rsid w:val="00CF5AAE"/>
    <w:rsid w:val="00CF6CFF"/>
    <w:rsid w:val="00CF7C4C"/>
    <w:rsid w:val="00D005D9"/>
    <w:rsid w:val="00D00810"/>
    <w:rsid w:val="00D011C6"/>
    <w:rsid w:val="00D02B99"/>
    <w:rsid w:val="00D0430D"/>
    <w:rsid w:val="00D04670"/>
    <w:rsid w:val="00D04D91"/>
    <w:rsid w:val="00D06026"/>
    <w:rsid w:val="00D07F5A"/>
    <w:rsid w:val="00D1180C"/>
    <w:rsid w:val="00D13A52"/>
    <w:rsid w:val="00D15319"/>
    <w:rsid w:val="00D15838"/>
    <w:rsid w:val="00D16F95"/>
    <w:rsid w:val="00D1786B"/>
    <w:rsid w:val="00D17EBD"/>
    <w:rsid w:val="00D21626"/>
    <w:rsid w:val="00D21D03"/>
    <w:rsid w:val="00D21E5B"/>
    <w:rsid w:val="00D240BD"/>
    <w:rsid w:val="00D247C0"/>
    <w:rsid w:val="00D24870"/>
    <w:rsid w:val="00D26E35"/>
    <w:rsid w:val="00D26F9D"/>
    <w:rsid w:val="00D27259"/>
    <w:rsid w:val="00D303ED"/>
    <w:rsid w:val="00D30681"/>
    <w:rsid w:val="00D30DD2"/>
    <w:rsid w:val="00D31DEF"/>
    <w:rsid w:val="00D3260D"/>
    <w:rsid w:val="00D32721"/>
    <w:rsid w:val="00D333CF"/>
    <w:rsid w:val="00D33DB8"/>
    <w:rsid w:val="00D33F88"/>
    <w:rsid w:val="00D34932"/>
    <w:rsid w:val="00D34B3E"/>
    <w:rsid w:val="00D3542A"/>
    <w:rsid w:val="00D37FCF"/>
    <w:rsid w:val="00D41499"/>
    <w:rsid w:val="00D422DB"/>
    <w:rsid w:val="00D4302D"/>
    <w:rsid w:val="00D443E6"/>
    <w:rsid w:val="00D4557E"/>
    <w:rsid w:val="00D4583E"/>
    <w:rsid w:val="00D4614E"/>
    <w:rsid w:val="00D4745C"/>
    <w:rsid w:val="00D50DF4"/>
    <w:rsid w:val="00D51F9E"/>
    <w:rsid w:val="00D529F9"/>
    <w:rsid w:val="00D534C9"/>
    <w:rsid w:val="00D54563"/>
    <w:rsid w:val="00D551EB"/>
    <w:rsid w:val="00D554B3"/>
    <w:rsid w:val="00D55930"/>
    <w:rsid w:val="00D566E2"/>
    <w:rsid w:val="00D56E62"/>
    <w:rsid w:val="00D56F42"/>
    <w:rsid w:val="00D57044"/>
    <w:rsid w:val="00D572A9"/>
    <w:rsid w:val="00D62103"/>
    <w:rsid w:val="00D623EF"/>
    <w:rsid w:val="00D644FF"/>
    <w:rsid w:val="00D64BB0"/>
    <w:rsid w:val="00D65C61"/>
    <w:rsid w:val="00D66184"/>
    <w:rsid w:val="00D66B58"/>
    <w:rsid w:val="00D66DD4"/>
    <w:rsid w:val="00D6732C"/>
    <w:rsid w:val="00D70C7D"/>
    <w:rsid w:val="00D72087"/>
    <w:rsid w:val="00D732ED"/>
    <w:rsid w:val="00D74289"/>
    <w:rsid w:val="00D75116"/>
    <w:rsid w:val="00D75C9B"/>
    <w:rsid w:val="00D81072"/>
    <w:rsid w:val="00D82657"/>
    <w:rsid w:val="00D826D3"/>
    <w:rsid w:val="00D82CB9"/>
    <w:rsid w:val="00D82EF4"/>
    <w:rsid w:val="00D84C89"/>
    <w:rsid w:val="00D85454"/>
    <w:rsid w:val="00D85970"/>
    <w:rsid w:val="00D8645F"/>
    <w:rsid w:val="00D86D18"/>
    <w:rsid w:val="00D900EB"/>
    <w:rsid w:val="00D90AF1"/>
    <w:rsid w:val="00D90E26"/>
    <w:rsid w:val="00D91A08"/>
    <w:rsid w:val="00D91BEC"/>
    <w:rsid w:val="00D922AE"/>
    <w:rsid w:val="00D933FB"/>
    <w:rsid w:val="00D94BB3"/>
    <w:rsid w:val="00D9628A"/>
    <w:rsid w:val="00D9677E"/>
    <w:rsid w:val="00D97021"/>
    <w:rsid w:val="00DA0D3E"/>
    <w:rsid w:val="00DA1295"/>
    <w:rsid w:val="00DA1B0B"/>
    <w:rsid w:val="00DA1E3B"/>
    <w:rsid w:val="00DA25B3"/>
    <w:rsid w:val="00DA2806"/>
    <w:rsid w:val="00DA364B"/>
    <w:rsid w:val="00DA44B8"/>
    <w:rsid w:val="00DA49CB"/>
    <w:rsid w:val="00DA5773"/>
    <w:rsid w:val="00DA69AE"/>
    <w:rsid w:val="00DA6F92"/>
    <w:rsid w:val="00DA7028"/>
    <w:rsid w:val="00DB01E3"/>
    <w:rsid w:val="00DB1FDB"/>
    <w:rsid w:val="00DB4BB7"/>
    <w:rsid w:val="00DB78CF"/>
    <w:rsid w:val="00DB7E9D"/>
    <w:rsid w:val="00DC2A64"/>
    <w:rsid w:val="00DC56A6"/>
    <w:rsid w:val="00DC68C3"/>
    <w:rsid w:val="00DD0F1E"/>
    <w:rsid w:val="00DD1281"/>
    <w:rsid w:val="00DD1B0D"/>
    <w:rsid w:val="00DD1CC9"/>
    <w:rsid w:val="00DD23C0"/>
    <w:rsid w:val="00DD31D4"/>
    <w:rsid w:val="00DD3476"/>
    <w:rsid w:val="00DD367C"/>
    <w:rsid w:val="00DD50B8"/>
    <w:rsid w:val="00DD5774"/>
    <w:rsid w:val="00DD5ACD"/>
    <w:rsid w:val="00DD66D0"/>
    <w:rsid w:val="00DE01BB"/>
    <w:rsid w:val="00DE0D84"/>
    <w:rsid w:val="00DE16DE"/>
    <w:rsid w:val="00DE1D1A"/>
    <w:rsid w:val="00DE256F"/>
    <w:rsid w:val="00DE2D81"/>
    <w:rsid w:val="00DE30D9"/>
    <w:rsid w:val="00DE358C"/>
    <w:rsid w:val="00DE42DC"/>
    <w:rsid w:val="00DE4746"/>
    <w:rsid w:val="00DE48D3"/>
    <w:rsid w:val="00DE5898"/>
    <w:rsid w:val="00DE616D"/>
    <w:rsid w:val="00DE7959"/>
    <w:rsid w:val="00DF1646"/>
    <w:rsid w:val="00DF200E"/>
    <w:rsid w:val="00DF202B"/>
    <w:rsid w:val="00DF434E"/>
    <w:rsid w:val="00DF6280"/>
    <w:rsid w:val="00DF6BFB"/>
    <w:rsid w:val="00DF733F"/>
    <w:rsid w:val="00E02230"/>
    <w:rsid w:val="00E02386"/>
    <w:rsid w:val="00E02FF0"/>
    <w:rsid w:val="00E03B57"/>
    <w:rsid w:val="00E063C0"/>
    <w:rsid w:val="00E07185"/>
    <w:rsid w:val="00E071C3"/>
    <w:rsid w:val="00E10B8A"/>
    <w:rsid w:val="00E1390D"/>
    <w:rsid w:val="00E14EC9"/>
    <w:rsid w:val="00E15FE9"/>
    <w:rsid w:val="00E1728C"/>
    <w:rsid w:val="00E21468"/>
    <w:rsid w:val="00E22AD2"/>
    <w:rsid w:val="00E231BA"/>
    <w:rsid w:val="00E23359"/>
    <w:rsid w:val="00E24D51"/>
    <w:rsid w:val="00E24DB5"/>
    <w:rsid w:val="00E2794A"/>
    <w:rsid w:val="00E31D08"/>
    <w:rsid w:val="00E320D4"/>
    <w:rsid w:val="00E33387"/>
    <w:rsid w:val="00E34872"/>
    <w:rsid w:val="00E34CEF"/>
    <w:rsid w:val="00E34DCA"/>
    <w:rsid w:val="00E34E5E"/>
    <w:rsid w:val="00E3524D"/>
    <w:rsid w:val="00E3652A"/>
    <w:rsid w:val="00E37BDD"/>
    <w:rsid w:val="00E409A7"/>
    <w:rsid w:val="00E40E03"/>
    <w:rsid w:val="00E41FA2"/>
    <w:rsid w:val="00E425EE"/>
    <w:rsid w:val="00E44B03"/>
    <w:rsid w:val="00E45084"/>
    <w:rsid w:val="00E451D9"/>
    <w:rsid w:val="00E45648"/>
    <w:rsid w:val="00E45765"/>
    <w:rsid w:val="00E45B32"/>
    <w:rsid w:val="00E45D99"/>
    <w:rsid w:val="00E46C27"/>
    <w:rsid w:val="00E5113F"/>
    <w:rsid w:val="00E52A35"/>
    <w:rsid w:val="00E52FC0"/>
    <w:rsid w:val="00E5385A"/>
    <w:rsid w:val="00E5531E"/>
    <w:rsid w:val="00E56466"/>
    <w:rsid w:val="00E56E12"/>
    <w:rsid w:val="00E571DC"/>
    <w:rsid w:val="00E5726F"/>
    <w:rsid w:val="00E602D1"/>
    <w:rsid w:val="00E607A8"/>
    <w:rsid w:val="00E608DB"/>
    <w:rsid w:val="00E6166E"/>
    <w:rsid w:val="00E619AF"/>
    <w:rsid w:val="00E61A04"/>
    <w:rsid w:val="00E62183"/>
    <w:rsid w:val="00E626B1"/>
    <w:rsid w:val="00E627BF"/>
    <w:rsid w:val="00E631CD"/>
    <w:rsid w:val="00E64317"/>
    <w:rsid w:val="00E65642"/>
    <w:rsid w:val="00E663FC"/>
    <w:rsid w:val="00E67138"/>
    <w:rsid w:val="00E677EF"/>
    <w:rsid w:val="00E70680"/>
    <w:rsid w:val="00E717D4"/>
    <w:rsid w:val="00E718F5"/>
    <w:rsid w:val="00E72295"/>
    <w:rsid w:val="00E72C65"/>
    <w:rsid w:val="00E739F0"/>
    <w:rsid w:val="00E73E47"/>
    <w:rsid w:val="00E74FD8"/>
    <w:rsid w:val="00E76D0E"/>
    <w:rsid w:val="00E76EF1"/>
    <w:rsid w:val="00E77BCF"/>
    <w:rsid w:val="00E80605"/>
    <w:rsid w:val="00E81E95"/>
    <w:rsid w:val="00E830DA"/>
    <w:rsid w:val="00E849F3"/>
    <w:rsid w:val="00E84C69"/>
    <w:rsid w:val="00E85232"/>
    <w:rsid w:val="00E854B4"/>
    <w:rsid w:val="00E859FD"/>
    <w:rsid w:val="00E8758E"/>
    <w:rsid w:val="00E8786C"/>
    <w:rsid w:val="00E91C09"/>
    <w:rsid w:val="00E91E1F"/>
    <w:rsid w:val="00E95128"/>
    <w:rsid w:val="00E95493"/>
    <w:rsid w:val="00E963F8"/>
    <w:rsid w:val="00E97810"/>
    <w:rsid w:val="00EA0B3F"/>
    <w:rsid w:val="00EA4629"/>
    <w:rsid w:val="00EA5385"/>
    <w:rsid w:val="00EA71F4"/>
    <w:rsid w:val="00EA7610"/>
    <w:rsid w:val="00EA7B8D"/>
    <w:rsid w:val="00EB0931"/>
    <w:rsid w:val="00EB1C47"/>
    <w:rsid w:val="00EB27C5"/>
    <w:rsid w:val="00EB5698"/>
    <w:rsid w:val="00EB6E8D"/>
    <w:rsid w:val="00EB740F"/>
    <w:rsid w:val="00EB7C4A"/>
    <w:rsid w:val="00EC0820"/>
    <w:rsid w:val="00EC13B1"/>
    <w:rsid w:val="00EC1D8A"/>
    <w:rsid w:val="00EC24D3"/>
    <w:rsid w:val="00EC5C0B"/>
    <w:rsid w:val="00EC73DC"/>
    <w:rsid w:val="00ED1468"/>
    <w:rsid w:val="00ED1E98"/>
    <w:rsid w:val="00ED226F"/>
    <w:rsid w:val="00ED38C9"/>
    <w:rsid w:val="00ED3AA1"/>
    <w:rsid w:val="00ED3E32"/>
    <w:rsid w:val="00ED45D2"/>
    <w:rsid w:val="00ED51F0"/>
    <w:rsid w:val="00ED599D"/>
    <w:rsid w:val="00ED5F95"/>
    <w:rsid w:val="00ED67D4"/>
    <w:rsid w:val="00ED715D"/>
    <w:rsid w:val="00ED7A56"/>
    <w:rsid w:val="00ED7C80"/>
    <w:rsid w:val="00EE01D7"/>
    <w:rsid w:val="00EE0E21"/>
    <w:rsid w:val="00EE21A1"/>
    <w:rsid w:val="00EE2450"/>
    <w:rsid w:val="00EE43EC"/>
    <w:rsid w:val="00EE7047"/>
    <w:rsid w:val="00EF04C0"/>
    <w:rsid w:val="00EF09FD"/>
    <w:rsid w:val="00EF0B01"/>
    <w:rsid w:val="00EF0F13"/>
    <w:rsid w:val="00EF34AE"/>
    <w:rsid w:val="00EF3C5B"/>
    <w:rsid w:val="00EF495B"/>
    <w:rsid w:val="00EF4987"/>
    <w:rsid w:val="00EF4E72"/>
    <w:rsid w:val="00EF4FC7"/>
    <w:rsid w:val="00EF5407"/>
    <w:rsid w:val="00EF578D"/>
    <w:rsid w:val="00EF5A22"/>
    <w:rsid w:val="00EF5B56"/>
    <w:rsid w:val="00EF688C"/>
    <w:rsid w:val="00EF7C50"/>
    <w:rsid w:val="00F00603"/>
    <w:rsid w:val="00F00EB3"/>
    <w:rsid w:val="00F05756"/>
    <w:rsid w:val="00F06652"/>
    <w:rsid w:val="00F06F0D"/>
    <w:rsid w:val="00F07829"/>
    <w:rsid w:val="00F10E0E"/>
    <w:rsid w:val="00F11B5D"/>
    <w:rsid w:val="00F12594"/>
    <w:rsid w:val="00F12ABC"/>
    <w:rsid w:val="00F12BF1"/>
    <w:rsid w:val="00F12EFB"/>
    <w:rsid w:val="00F14D6A"/>
    <w:rsid w:val="00F150F1"/>
    <w:rsid w:val="00F15585"/>
    <w:rsid w:val="00F16237"/>
    <w:rsid w:val="00F16F26"/>
    <w:rsid w:val="00F17012"/>
    <w:rsid w:val="00F20205"/>
    <w:rsid w:val="00F208D4"/>
    <w:rsid w:val="00F2096E"/>
    <w:rsid w:val="00F20AB3"/>
    <w:rsid w:val="00F21B02"/>
    <w:rsid w:val="00F21C6B"/>
    <w:rsid w:val="00F23139"/>
    <w:rsid w:val="00F251E9"/>
    <w:rsid w:val="00F263E0"/>
    <w:rsid w:val="00F26B99"/>
    <w:rsid w:val="00F27004"/>
    <w:rsid w:val="00F3168F"/>
    <w:rsid w:val="00F31BBA"/>
    <w:rsid w:val="00F32FEC"/>
    <w:rsid w:val="00F34308"/>
    <w:rsid w:val="00F35EB3"/>
    <w:rsid w:val="00F3695C"/>
    <w:rsid w:val="00F402CF"/>
    <w:rsid w:val="00F40350"/>
    <w:rsid w:val="00F408DD"/>
    <w:rsid w:val="00F4127C"/>
    <w:rsid w:val="00F41323"/>
    <w:rsid w:val="00F4167B"/>
    <w:rsid w:val="00F42181"/>
    <w:rsid w:val="00F4385F"/>
    <w:rsid w:val="00F44AEA"/>
    <w:rsid w:val="00F4619A"/>
    <w:rsid w:val="00F46C6C"/>
    <w:rsid w:val="00F47F6D"/>
    <w:rsid w:val="00F500B6"/>
    <w:rsid w:val="00F501FB"/>
    <w:rsid w:val="00F50A27"/>
    <w:rsid w:val="00F51DF6"/>
    <w:rsid w:val="00F526BC"/>
    <w:rsid w:val="00F53D2F"/>
    <w:rsid w:val="00F542A0"/>
    <w:rsid w:val="00F544A7"/>
    <w:rsid w:val="00F546B3"/>
    <w:rsid w:val="00F54864"/>
    <w:rsid w:val="00F60D47"/>
    <w:rsid w:val="00F6122F"/>
    <w:rsid w:val="00F612DD"/>
    <w:rsid w:val="00F61E8D"/>
    <w:rsid w:val="00F620AA"/>
    <w:rsid w:val="00F626C4"/>
    <w:rsid w:val="00F671E6"/>
    <w:rsid w:val="00F67664"/>
    <w:rsid w:val="00F709E2"/>
    <w:rsid w:val="00F70A58"/>
    <w:rsid w:val="00F70C00"/>
    <w:rsid w:val="00F70E82"/>
    <w:rsid w:val="00F71552"/>
    <w:rsid w:val="00F71764"/>
    <w:rsid w:val="00F73EF1"/>
    <w:rsid w:val="00F74368"/>
    <w:rsid w:val="00F75DF5"/>
    <w:rsid w:val="00F77ADF"/>
    <w:rsid w:val="00F802C8"/>
    <w:rsid w:val="00F80889"/>
    <w:rsid w:val="00F80E5F"/>
    <w:rsid w:val="00F82153"/>
    <w:rsid w:val="00F830A8"/>
    <w:rsid w:val="00F838BE"/>
    <w:rsid w:val="00F83A95"/>
    <w:rsid w:val="00F8498D"/>
    <w:rsid w:val="00F85872"/>
    <w:rsid w:val="00F85895"/>
    <w:rsid w:val="00F859F1"/>
    <w:rsid w:val="00F865E8"/>
    <w:rsid w:val="00F904D5"/>
    <w:rsid w:val="00F90547"/>
    <w:rsid w:val="00F91913"/>
    <w:rsid w:val="00F9359C"/>
    <w:rsid w:val="00F9506A"/>
    <w:rsid w:val="00FA01BC"/>
    <w:rsid w:val="00FA0B55"/>
    <w:rsid w:val="00FA1EF8"/>
    <w:rsid w:val="00FA2A9D"/>
    <w:rsid w:val="00FA2E81"/>
    <w:rsid w:val="00FA3AB5"/>
    <w:rsid w:val="00FA44BB"/>
    <w:rsid w:val="00FA517F"/>
    <w:rsid w:val="00FA6ADD"/>
    <w:rsid w:val="00FA6C5D"/>
    <w:rsid w:val="00FA6D0F"/>
    <w:rsid w:val="00FA704F"/>
    <w:rsid w:val="00FB0C8B"/>
    <w:rsid w:val="00FB1326"/>
    <w:rsid w:val="00FB2186"/>
    <w:rsid w:val="00FB223B"/>
    <w:rsid w:val="00FB2525"/>
    <w:rsid w:val="00FB5521"/>
    <w:rsid w:val="00FB7C67"/>
    <w:rsid w:val="00FC075C"/>
    <w:rsid w:val="00FC156B"/>
    <w:rsid w:val="00FC1D72"/>
    <w:rsid w:val="00FC4A63"/>
    <w:rsid w:val="00FC4E3E"/>
    <w:rsid w:val="00FC5C57"/>
    <w:rsid w:val="00FC603B"/>
    <w:rsid w:val="00FC7213"/>
    <w:rsid w:val="00FD085E"/>
    <w:rsid w:val="00FD0E89"/>
    <w:rsid w:val="00FD319A"/>
    <w:rsid w:val="00FD3474"/>
    <w:rsid w:val="00FD393C"/>
    <w:rsid w:val="00FD3FFE"/>
    <w:rsid w:val="00FD44E7"/>
    <w:rsid w:val="00FD4736"/>
    <w:rsid w:val="00FD477B"/>
    <w:rsid w:val="00FE0172"/>
    <w:rsid w:val="00FE0475"/>
    <w:rsid w:val="00FE057E"/>
    <w:rsid w:val="00FE0F76"/>
    <w:rsid w:val="00FE25E5"/>
    <w:rsid w:val="00FE2CC6"/>
    <w:rsid w:val="00FE335D"/>
    <w:rsid w:val="00FE3AB4"/>
    <w:rsid w:val="00FE508C"/>
    <w:rsid w:val="00FF0E24"/>
    <w:rsid w:val="00FF1B37"/>
    <w:rsid w:val="00FF2C04"/>
    <w:rsid w:val="00FF3376"/>
    <w:rsid w:val="00FF46DB"/>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DB6D2FB"/>
  <w15:docId w15:val="{1DEAFDB0-2B99-489E-A9ED-67C54BD6B8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sk-SK" w:eastAsia="sk-SK" w:bidi="ar-SA"/>
      </w:rPr>
    </w:rPrDefault>
    <w:pPrDefault/>
  </w:docDefaults>
  <w:latentStyles w:defLockedState="0" w:defUIPriority="99" w:defSemiHidden="0" w:defUnhideWhenUsed="0" w:defQFormat="0" w:count="376">
    <w:lsdException w:name="Normal" w:locked="1" w:uiPriority="0" w:qFormat="1"/>
    <w:lsdException w:name="heading 1" w:locked="1" w:uiPriority="0" w:qFormat="1"/>
    <w:lsdException w:name="heading 2" w:locked="1" w:uiPriority="0"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locked="1" w:uiPriority="0"/>
    <w:lsdException w:name="annotation reference" w:semiHidden="1" w:unhideWhenUsed="1"/>
    <w:lsdException w:name="line number" w:semiHidden="1" w:unhideWhenUsed="1"/>
    <w:lsdException w:name="page number" w:locked="1" w:uiPriority="0"/>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locked="1" w:uiPriority="0"/>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E95128"/>
    <w:rPr>
      <w:rFonts w:ascii="Times New Roman" w:eastAsia="Times New Roman" w:hAnsi="Times New Roman"/>
      <w:lang w:eastAsia="en-US"/>
    </w:rPr>
  </w:style>
  <w:style w:type="paragraph" w:styleId="Nadpis1">
    <w:name w:val="heading 1"/>
    <w:basedOn w:val="Normlny"/>
    <w:next w:val="Normlny"/>
    <w:link w:val="Nadpis1Char"/>
    <w:uiPriority w:val="99"/>
    <w:qFormat/>
    <w:rsid w:val="00E95128"/>
    <w:pPr>
      <w:keepNext/>
      <w:tabs>
        <w:tab w:val="num" w:pos="2062"/>
      </w:tabs>
      <w:ind w:left="2062" w:hanging="360"/>
      <w:outlineLvl w:val="0"/>
    </w:pPr>
    <w:rPr>
      <w:b/>
      <w:bCs/>
      <w:caps/>
      <w:sz w:val="18"/>
      <w:szCs w:val="18"/>
    </w:rPr>
  </w:style>
  <w:style w:type="paragraph" w:styleId="Nadpis2">
    <w:name w:val="heading 2"/>
    <w:basedOn w:val="Normlny"/>
    <w:next w:val="Normlny"/>
    <w:link w:val="Nadpis2Char"/>
    <w:uiPriority w:val="99"/>
    <w:qFormat/>
    <w:rsid w:val="00E95128"/>
    <w:pPr>
      <w:keepNext/>
      <w:outlineLvl w:val="1"/>
    </w:pPr>
    <w:rPr>
      <w:b/>
      <w:bCs/>
      <w:sz w:val="18"/>
      <w:szCs w:val="18"/>
    </w:rPr>
  </w:style>
  <w:style w:type="paragraph" w:styleId="Nadpis6">
    <w:name w:val="heading 6"/>
    <w:basedOn w:val="Normlny"/>
    <w:next w:val="Normlny"/>
    <w:link w:val="Nadpis6Char"/>
    <w:uiPriority w:val="99"/>
    <w:qFormat/>
    <w:rsid w:val="00E95128"/>
    <w:pPr>
      <w:keepNext/>
      <w:outlineLvl w:val="5"/>
    </w:pPr>
    <w:rPr>
      <w:b/>
      <w:bCs/>
      <w:caps/>
      <w:sz w:val="32"/>
      <w:szCs w:val="32"/>
    </w:rPr>
  </w:style>
  <w:style w:type="paragraph" w:styleId="Nadpis9">
    <w:name w:val="heading 9"/>
    <w:basedOn w:val="Normlny"/>
    <w:next w:val="Normlny"/>
    <w:link w:val="Nadpis9Char"/>
    <w:uiPriority w:val="99"/>
    <w:qFormat/>
    <w:rsid w:val="003E0FA2"/>
    <w:pPr>
      <w:keepNext/>
      <w:keepLines/>
      <w:spacing w:before="200"/>
      <w:outlineLvl w:val="8"/>
    </w:pPr>
    <w:rPr>
      <w:rFonts w:ascii="Cambria" w:hAnsi="Cambria" w:cs="Cambria"/>
      <w:i/>
      <w:iCs/>
      <w:color w:val="40404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9"/>
    <w:locked/>
    <w:rsid w:val="00E95128"/>
    <w:rPr>
      <w:rFonts w:ascii="Times New Roman" w:eastAsia="Times New Roman" w:hAnsi="Times New Roman"/>
      <w:b/>
      <w:bCs/>
      <w:caps/>
      <w:sz w:val="18"/>
      <w:szCs w:val="18"/>
      <w:lang w:eastAsia="en-US"/>
    </w:rPr>
  </w:style>
  <w:style w:type="character" w:customStyle="1" w:styleId="Nadpis2Char">
    <w:name w:val="Nadpis 2 Char"/>
    <w:link w:val="Nadpis2"/>
    <w:uiPriority w:val="99"/>
    <w:locked/>
    <w:rsid w:val="00E95128"/>
    <w:rPr>
      <w:rFonts w:ascii="Times New Roman" w:hAnsi="Times New Roman" w:cs="Times New Roman"/>
      <w:b/>
      <w:bCs/>
      <w:sz w:val="20"/>
      <w:szCs w:val="20"/>
    </w:rPr>
  </w:style>
  <w:style w:type="character" w:customStyle="1" w:styleId="Nadpis6Char">
    <w:name w:val="Nadpis 6 Char"/>
    <w:link w:val="Nadpis6"/>
    <w:uiPriority w:val="99"/>
    <w:locked/>
    <w:rsid w:val="00E95128"/>
    <w:rPr>
      <w:rFonts w:ascii="Times New Roman" w:hAnsi="Times New Roman" w:cs="Times New Roman"/>
      <w:b/>
      <w:bCs/>
      <w:caps/>
      <w:sz w:val="20"/>
      <w:szCs w:val="20"/>
    </w:rPr>
  </w:style>
  <w:style w:type="character" w:customStyle="1" w:styleId="Nadpis9Char">
    <w:name w:val="Nadpis 9 Char"/>
    <w:link w:val="Nadpis9"/>
    <w:uiPriority w:val="99"/>
    <w:semiHidden/>
    <w:locked/>
    <w:rsid w:val="003E0FA2"/>
    <w:rPr>
      <w:rFonts w:ascii="Cambria" w:hAnsi="Cambria" w:cs="Cambria"/>
      <w:i/>
      <w:iCs/>
      <w:color w:val="404040"/>
      <w:sz w:val="20"/>
      <w:szCs w:val="20"/>
    </w:rPr>
  </w:style>
  <w:style w:type="paragraph" w:styleId="Hlavika">
    <w:name w:val="header"/>
    <w:basedOn w:val="Normlny"/>
    <w:link w:val="HlavikaChar"/>
    <w:uiPriority w:val="99"/>
    <w:rsid w:val="00E95128"/>
    <w:pPr>
      <w:tabs>
        <w:tab w:val="center" w:pos="4536"/>
        <w:tab w:val="right" w:pos="9072"/>
      </w:tabs>
    </w:pPr>
  </w:style>
  <w:style w:type="character" w:customStyle="1" w:styleId="HlavikaChar">
    <w:name w:val="Hlavička Char"/>
    <w:basedOn w:val="Predvolenpsmoodseku"/>
    <w:link w:val="Hlavika"/>
    <w:uiPriority w:val="99"/>
    <w:locked/>
    <w:rsid w:val="00E95128"/>
  </w:style>
  <w:style w:type="paragraph" w:styleId="Pta">
    <w:name w:val="footer"/>
    <w:basedOn w:val="Normlny"/>
    <w:link w:val="PtaChar"/>
    <w:uiPriority w:val="99"/>
    <w:rsid w:val="00E95128"/>
    <w:pPr>
      <w:tabs>
        <w:tab w:val="center" w:pos="4536"/>
        <w:tab w:val="right" w:pos="9072"/>
      </w:tabs>
    </w:pPr>
  </w:style>
  <w:style w:type="character" w:customStyle="1" w:styleId="PtaChar">
    <w:name w:val="Päta Char"/>
    <w:basedOn w:val="Predvolenpsmoodseku"/>
    <w:link w:val="Pta"/>
    <w:uiPriority w:val="99"/>
    <w:locked/>
    <w:rsid w:val="00E95128"/>
  </w:style>
  <w:style w:type="character" w:styleId="slostrany">
    <w:name w:val="page number"/>
    <w:basedOn w:val="Predvolenpsmoodseku"/>
    <w:uiPriority w:val="99"/>
    <w:rsid w:val="00E95128"/>
  </w:style>
  <w:style w:type="paragraph" w:styleId="Zkladntext">
    <w:name w:val="Body Text"/>
    <w:basedOn w:val="Normlny"/>
    <w:link w:val="ZkladntextChar"/>
    <w:uiPriority w:val="99"/>
    <w:rsid w:val="00E95128"/>
    <w:pPr>
      <w:ind w:left="426"/>
      <w:jc w:val="both"/>
    </w:pPr>
    <w:rPr>
      <w:sz w:val="18"/>
      <w:szCs w:val="18"/>
    </w:rPr>
  </w:style>
  <w:style w:type="character" w:customStyle="1" w:styleId="ZkladntextChar">
    <w:name w:val="Základný text Char"/>
    <w:link w:val="Zkladntext"/>
    <w:uiPriority w:val="99"/>
    <w:locked/>
    <w:rsid w:val="00E95128"/>
    <w:rPr>
      <w:rFonts w:ascii="Times New Roman" w:hAnsi="Times New Roman" w:cs="Times New Roman"/>
      <w:sz w:val="20"/>
      <w:szCs w:val="20"/>
    </w:rPr>
  </w:style>
  <w:style w:type="paragraph" w:customStyle="1" w:styleId="Uvod">
    <w:name w:val="Uvod"/>
    <w:basedOn w:val="Normlny"/>
    <w:uiPriority w:val="99"/>
    <w:rsid w:val="00E95128"/>
    <w:pPr>
      <w:ind w:left="284" w:hanging="284"/>
      <w:jc w:val="both"/>
    </w:pPr>
    <w:rPr>
      <w:sz w:val="22"/>
      <w:szCs w:val="22"/>
    </w:rPr>
  </w:style>
  <w:style w:type="character" w:styleId="Odkaznapoznmkupodiarou">
    <w:name w:val="footnote reference"/>
    <w:uiPriority w:val="99"/>
    <w:semiHidden/>
    <w:rsid w:val="00E95128"/>
    <w:rPr>
      <w:position w:val="6"/>
      <w:sz w:val="16"/>
      <w:szCs w:val="16"/>
    </w:rPr>
  </w:style>
  <w:style w:type="paragraph" w:customStyle="1" w:styleId="lita">
    <w:name w:val="lit_a"/>
    <w:basedOn w:val="Normlny"/>
    <w:uiPriority w:val="99"/>
    <w:rsid w:val="00E95128"/>
    <w:pPr>
      <w:spacing w:after="20"/>
      <w:ind w:left="624" w:hanging="340"/>
      <w:jc w:val="both"/>
    </w:pPr>
    <w:rPr>
      <w:rFonts w:ascii="Times" w:hAnsi="Times" w:cs="Times"/>
      <w:lang w:val="en-US"/>
    </w:rPr>
  </w:style>
  <w:style w:type="paragraph" w:customStyle="1" w:styleId="zif">
    <w:name w:val="zif"/>
    <w:basedOn w:val="Normlny"/>
    <w:link w:val="zifChar"/>
    <w:uiPriority w:val="99"/>
    <w:rsid w:val="00E95128"/>
    <w:pPr>
      <w:tabs>
        <w:tab w:val="left" w:pos="620"/>
      </w:tabs>
      <w:spacing w:after="80"/>
      <w:jc w:val="both"/>
    </w:pPr>
    <w:rPr>
      <w:rFonts w:ascii="Times" w:hAnsi="Times" w:cs="Times"/>
      <w:lang w:val="en-US"/>
    </w:rPr>
  </w:style>
  <w:style w:type="character" w:customStyle="1" w:styleId="zifChar">
    <w:name w:val="zif Char"/>
    <w:link w:val="zif"/>
    <w:uiPriority w:val="99"/>
    <w:locked/>
    <w:rsid w:val="00E95128"/>
    <w:rPr>
      <w:rFonts w:ascii="Times" w:hAnsi="Times" w:cs="Times"/>
      <w:sz w:val="20"/>
      <w:szCs w:val="20"/>
      <w:lang w:val="en-US"/>
    </w:rPr>
  </w:style>
  <w:style w:type="paragraph" w:styleId="Odsekzoznamu">
    <w:name w:val="List Paragraph"/>
    <w:basedOn w:val="Normlny"/>
    <w:uiPriority w:val="99"/>
    <w:qFormat/>
    <w:rsid w:val="00E95128"/>
    <w:pPr>
      <w:ind w:left="708"/>
    </w:pPr>
  </w:style>
  <w:style w:type="paragraph" w:customStyle="1" w:styleId="Tabulka">
    <w:name w:val="Tabulka"/>
    <w:basedOn w:val="Normlny"/>
    <w:uiPriority w:val="99"/>
    <w:rsid w:val="00160AAA"/>
    <w:rPr>
      <w:color w:val="000000"/>
      <w:sz w:val="18"/>
      <w:szCs w:val="18"/>
    </w:rPr>
  </w:style>
  <w:style w:type="paragraph" w:customStyle="1" w:styleId="Pismenka">
    <w:name w:val="Pismenka"/>
    <w:basedOn w:val="Zkladntext"/>
    <w:uiPriority w:val="99"/>
    <w:rsid w:val="00160AAA"/>
    <w:pPr>
      <w:tabs>
        <w:tab w:val="num" w:pos="360"/>
      </w:tabs>
      <w:ind w:left="360" w:hanging="360"/>
    </w:pPr>
    <w:rPr>
      <w:b/>
      <w:bCs/>
    </w:rPr>
  </w:style>
  <w:style w:type="paragraph" w:styleId="Textbubliny">
    <w:name w:val="Balloon Text"/>
    <w:basedOn w:val="Normlny"/>
    <w:link w:val="TextbublinyChar"/>
    <w:uiPriority w:val="99"/>
    <w:semiHidden/>
    <w:rsid w:val="004B69E1"/>
    <w:rPr>
      <w:rFonts w:ascii="Tahoma" w:hAnsi="Tahoma" w:cs="Tahoma"/>
      <w:sz w:val="16"/>
      <w:szCs w:val="16"/>
    </w:rPr>
  </w:style>
  <w:style w:type="character" w:customStyle="1" w:styleId="TextbublinyChar">
    <w:name w:val="Text bubliny Char"/>
    <w:link w:val="Textbubliny"/>
    <w:uiPriority w:val="99"/>
    <w:semiHidden/>
    <w:locked/>
    <w:rsid w:val="004B69E1"/>
    <w:rPr>
      <w:rFonts w:ascii="Tahoma" w:hAnsi="Tahoma" w:cs="Tahoma"/>
      <w:sz w:val="16"/>
      <w:szCs w:val="16"/>
    </w:rPr>
  </w:style>
  <w:style w:type="character" w:styleId="Odkaznakomentr">
    <w:name w:val="annotation reference"/>
    <w:uiPriority w:val="99"/>
    <w:semiHidden/>
    <w:rsid w:val="00574527"/>
    <w:rPr>
      <w:sz w:val="16"/>
      <w:szCs w:val="16"/>
    </w:rPr>
  </w:style>
  <w:style w:type="paragraph" w:styleId="Textkomentra">
    <w:name w:val="annotation text"/>
    <w:basedOn w:val="Normlny"/>
    <w:link w:val="TextkomentraChar"/>
    <w:uiPriority w:val="99"/>
    <w:semiHidden/>
    <w:rsid w:val="00574527"/>
  </w:style>
  <w:style w:type="character" w:customStyle="1" w:styleId="TextkomentraChar">
    <w:name w:val="Text komentára Char"/>
    <w:link w:val="Textkomentra"/>
    <w:uiPriority w:val="99"/>
    <w:semiHidden/>
    <w:locked/>
    <w:rsid w:val="00574527"/>
    <w:rPr>
      <w:rFonts w:ascii="Times New Roman" w:hAnsi="Times New Roman" w:cs="Times New Roman"/>
      <w:sz w:val="20"/>
      <w:szCs w:val="20"/>
    </w:rPr>
  </w:style>
  <w:style w:type="paragraph" w:styleId="Predmetkomentra">
    <w:name w:val="annotation subject"/>
    <w:basedOn w:val="Textkomentra"/>
    <w:next w:val="Textkomentra"/>
    <w:link w:val="PredmetkomentraChar"/>
    <w:uiPriority w:val="99"/>
    <w:semiHidden/>
    <w:rsid w:val="00574527"/>
    <w:rPr>
      <w:b/>
      <w:bCs/>
    </w:rPr>
  </w:style>
  <w:style w:type="character" w:customStyle="1" w:styleId="PredmetkomentraChar">
    <w:name w:val="Predmet komentára Char"/>
    <w:link w:val="Predmetkomentra"/>
    <w:uiPriority w:val="99"/>
    <w:semiHidden/>
    <w:locked/>
    <w:rsid w:val="00574527"/>
    <w:rPr>
      <w:rFonts w:ascii="Times New Roman" w:hAnsi="Times New Roman" w:cs="Times New Roman"/>
      <w:b/>
      <w:bCs/>
      <w:sz w:val="20"/>
      <w:szCs w:val="20"/>
    </w:rPr>
  </w:style>
  <w:style w:type="paragraph" w:styleId="Revzia">
    <w:name w:val="Revision"/>
    <w:hidden/>
    <w:uiPriority w:val="99"/>
    <w:semiHidden/>
    <w:rsid w:val="00574527"/>
    <w:rPr>
      <w:rFonts w:ascii="Times New Roman" w:eastAsia="Times New Roman" w:hAnsi="Times New Roman"/>
      <w:lang w:eastAsia="en-US"/>
    </w:rPr>
  </w:style>
  <w:style w:type="paragraph" w:customStyle="1" w:styleId="Subhead2">
    <w:name w:val="Subhead 2"/>
    <w:basedOn w:val="Normlny"/>
    <w:uiPriority w:val="99"/>
    <w:rsid w:val="00E45D99"/>
    <w:pPr>
      <w:tabs>
        <w:tab w:val="left" w:pos="1531"/>
      </w:tabs>
      <w:autoSpaceDE w:val="0"/>
      <w:autoSpaceDN w:val="0"/>
      <w:adjustRightInd w:val="0"/>
      <w:spacing w:line="260" w:lineRule="atLeast"/>
      <w:ind w:left="1531" w:right="1134" w:hanging="1531"/>
    </w:pPr>
    <w:rPr>
      <w:rFonts w:ascii="Univers 55" w:hAnsi="Univers 55" w:cs="Univers 55"/>
      <w:b/>
      <w:bCs/>
      <w:color w:val="0C2D83"/>
      <w:lang w:val="en-NZ" w:eastAsia="en-NZ"/>
    </w:rPr>
  </w:style>
  <w:style w:type="paragraph" w:customStyle="1" w:styleId="tabelLinks">
    <w:name w:val="tabelLinks"/>
    <w:basedOn w:val="Normlny"/>
    <w:uiPriority w:val="99"/>
    <w:rsid w:val="00EA71F4"/>
    <w:pPr>
      <w:spacing w:line="260" w:lineRule="exact"/>
    </w:pPr>
    <w:rPr>
      <w:rFonts w:ascii="Times" w:hAnsi="Times" w:cs="Times"/>
      <w:sz w:val="18"/>
      <w:szCs w:val="18"/>
      <w:lang w:val="en-GB"/>
    </w:rPr>
  </w:style>
  <w:style w:type="paragraph" w:styleId="Zkladntext3">
    <w:name w:val="Body Text 3"/>
    <w:basedOn w:val="Normlny"/>
    <w:link w:val="Zkladntext3Char"/>
    <w:uiPriority w:val="99"/>
    <w:rsid w:val="00BA2537"/>
    <w:pPr>
      <w:spacing w:after="120"/>
    </w:pPr>
    <w:rPr>
      <w:sz w:val="16"/>
      <w:szCs w:val="16"/>
    </w:rPr>
  </w:style>
  <w:style w:type="character" w:customStyle="1" w:styleId="Zkladntext3Char">
    <w:name w:val="Základný text 3 Char"/>
    <w:link w:val="Zkladntext3"/>
    <w:uiPriority w:val="99"/>
    <w:locked/>
    <w:rsid w:val="00BA2537"/>
    <w:rPr>
      <w:rFonts w:ascii="Times New Roman" w:hAnsi="Times New Roman" w:cs="Times New Roman"/>
      <w:sz w:val="16"/>
      <w:szCs w:val="16"/>
    </w:rPr>
  </w:style>
  <w:style w:type="table" w:styleId="Mriekatabuky">
    <w:name w:val="Table Grid"/>
    <w:basedOn w:val="Normlnatabuka"/>
    <w:uiPriority w:val="99"/>
    <w:rsid w:val="00F544A7"/>
    <w:rPr>
      <w:rFonts w:cs="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uiPriority w:val="99"/>
    <w:rsid w:val="009257EB"/>
    <w:rPr>
      <w:color w:val="0000FF"/>
      <w:u w:val="single"/>
    </w:rPr>
  </w:style>
  <w:style w:type="paragraph" w:customStyle="1" w:styleId="AccountingPolicy">
    <w:name w:val="Accounting Policy"/>
    <w:basedOn w:val="Normlny"/>
    <w:link w:val="AccountingPolicyChar"/>
    <w:uiPriority w:val="99"/>
    <w:rsid w:val="00EF04C0"/>
    <w:pPr>
      <w:tabs>
        <w:tab w:val="left" w:pos="1531"/>
        <w:tab w:val="left" w:pos="1871"/>
      </w:tabs>
      <w:autoSpaceDE w:val="0"/>
      <w:autoSpaceDN w:val="0"/>
      <w:adjustRightInd w:val="0"/>
      <w:spacing w:line="260" w:lineRule="atLeast"/>
    </w:pPr>
    <w:rPr>
      <w:rFonts w:ascii="Univers 45 Light" w:hAnsi="Univers 45 Light" w:cs="Univers 45 Light"/>
      <w:color w:val="000000"/>
      <w:lang w:val="en-NZ" w:eastAsia="en-NZ"/>
    </w:rPr>
  </w:style>
  <w:style w:type="character" w:customStyle="1" w:styleId="AccountingPolicyChar">
    <w:name w:val="Accounting Policy Char"/>
    <w:link w:val="AccountingPolicy"/>
    <w:uiPriority w:val="99"/>
    <w:locked/>
    <w:rsid w:val="00EF04C0"/>
    <w:rPr>
      <w:rFonts w:ascii="Univers 45 Light" w:hAnsi="Univers 45 Light" w:cs="Univers 45 Light"/>
      <w:color w:val="000000"/>
      <w:sz w:val="20"/>
      <w:szCs w:val="20"/>
      <w:lang w:val="en-NZ" w:eastAsia="en-NZ"/>
    </w:rPr>
  </w:style>
  <w:style w:type="character" w:customStyle="1" w:styleId="odstavecChar">
    <w:name w:val="odstavec Char"/>
    <w:link w:val="odstavec"/>
    <w:uiPriority w:val="99"/>
    <w:locked/>
    <w:rsid w:val="00BD0E9A"/>
    <w:rPr>
      <w:rFonts w:ascii="Times New Roman" w:hAnsi="Times New Roman" w:cs="Times New Roman"/>
      <w:sz w:val="18"/>
      <w:szCs w:val="18"/>
    </w:rPr>
  </w:style>
  <w:style w:type="paragraph" w:customStyle="1" w:styleId="odstavec">
    <w:name w:val="odstavec"/>
    <w:basedOn w:val="Normlny"/>
    <w:link w:val="odstavecChar"/>
    <w:autoRedefine/>
    <w:uiPriority w:val="99"/>
    <w:rsid w:val="00BD0E9A"/>
    <w:pPr>
      <w:suppressAutoHyphens/>
      <w:ind w:left="426"/>
      <w:jc w:val="both"/>
    </w:pPr>
    <w:rPr>
      <w:rFonts w:eastAsia="Calibri"/>
      <w:sz w:val="18"/>
      <w:szCs w:val="18"/>
    </w:rPr>
  </w:style>
  <w:style w:type="paragraph" w:customStyle="1" w:styleId="abc">
    <w:name w:val="abc"/>
    <w:basedOn w:val="Normlny"/>
    <w:autoRedefine/>
    <w:uiPriority w:val="99"/>
    <w:rsid w:val="00003DEF"/>
    <w:pPr>
      <w:numPr>
        <w:numId w:val="7"/>
      </w:numPr>
      <w:spacing w:before="60" w:after="120"/>
      <w:jc w:val="both"/>
    </w:pPr>
    <w:rPr>
      <w:rFonts w:ascii="Arial" w:hAnsi="Arial" w:cs="Arial"/>
      <w:b/>
      <w:bCs/>
      <w:lang w:eastAsia="sk-SK"/>
    </w:rPr>
  </w:style>
  <w:style w:type="paragraph" w:customStyle="1" w:styleId="body">
    <w:name w:val="body"/>
    <w:basedOn w:val="odstavec"/>
    <w:link w:val="bodyChar"/>
    <w:uiPriority w:val="99"/>
    <w:rsid w:val="00471807"/>
    <w:rPr>
      <w:rFonts w:eastAsia="Times New Roman"/>
      <w:lang w:eastAsia="sk-SK"/>
    </w:rPr>
  </w:style>
  <w:style w:type="character" w:customStyle="1" w:styleId="bodyChar">
    <w:name w:val="body Char"/>
    <w:link w:val="body"/>
    <w:uiPriority w:val="99"/>
    <w:locked/>
    <w:rsid w:val="00471807"/>
    <w:rPr>
      <w:rFonts w:ascii="Helv" w:hAnsi="Helv" w:cs="Helv"/>
      <w:color w:val="auto"/>
      <w:sz w:val="20"/>
      <w:szCs w:val="20"/>
      <w:lang w:eastAsia="sk-SK"/>
    </w:rPr>
  </w:style>
  <w:style w:type="paragraph" w:customStyle="1" w:styleId="ABC-paragrahinNotes">
    <w:name w:val="ABC - paragrah in Notes"/>
    <w:link w:val="ABC-paragrahinNotesChar"/>
    <w:uiPriority w:val="99"/>
    <w:rsid w:val="00471807"/>
    <w:pPr>
      <w:spacing w:after="240"/>
      <w:jc w:val="both"/>
    </w:pPr>
    <w:rPr>
      <w:rFonts w:ascii="Arial" w:eastAsia="Times New Roman" w:hAnsi="Arial" w:cs="Arial"/>
      <w:sz w:val="18"/>
      <w:szCs w:val="18"/>
      <w:lang w:val="en-GB" w:eastAsia="en-US"/>
    </w:rPr>
  </w:style>
  <w:style w:type="character" w:customStyle="1" w:styleId="ABC-paragrahinNotesChar">
    <w:name w:val="ABC - paragrah in Notes Char"/>
    <w:link w:val="ABC-paragrahinNotes"/>
    <w:uiPriority w:val="99"/>
    <w:locked/>
    <w:rsid w:val="00471807"/>
    <w:rPr>
      <w:rFonts w:ascii="Arial" w:eastAsia="Times New Roman" w:hAnsi="Arial" w:cs="Arial"/>
      <w:sz w:val="18"/>
      <w:szCs w:val="18"/>
      <w:lang w:val="en-GB" w:eastAsia="en-US" w:bidi="ar-SA"/>
    </w:rPr>
  </w:style>
  <w:style w:type="paragraph" w:customStyle="1" w:styleId="Subhead3Char">
    <w:name w:val="Subhead 3 Char"/>
    <w:basedOn w:val="Normlny"/>
    <w:link w:val="Subhead3CharChar"/>
    <w:uiPriority w:val="99"/>
    <w:rsid w:val="008261CF"/>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0C2D83"/>
      <w:lang w:val="en-NZ" w:eastAsia="en-NZ"/>
    </w:rPr>
  </w:style>
  <w:style w:type="character" w:customStyle="1" w:styleId="Subhead3CharChar">
    <w:name w:val="Subhead 3 Char Char"/>
    <w:link w:val="Subhead3Char"/>
    <w:uiPriority w:val="99"/>
    <w:locked/>
    <w:rsid w:val="008261CF"/>
    <w:rPr>
      <w:rFonts w:ascii="Univers 45 Light" w:hAnsi="Univers 45 Light" w:cs="Univers 45 Light"/>
      <w:b/>
      <w:bCs/>
      <w:color w:val="0C2D83"/>
      <w:sz w:val="20"/>
      <w:szCs w:val="20"/>
      <w:lang w:val="en-NZ" w:eastAsia="en-NZ"/>
    </w:rPr>
  </w:style>
  <w:style w:type="paragraph" w:customStyle="1" w:styleId="Subhead4">
    <w:name w:val="Subhead 4"/>
    <w:basedOn w:val="Normlny"/>
    <w:link w:val="Subhead4Char"/>
    <w:uiPriority w:val="99"/>
    <w:rsid w:val="00953A9B"/>
    <w:pPr>
      <w:tabs>
        <w:tab w:val="left" w:pos="397"/>
        <w:tab w:val="left" w:pos="1134"/>
        <w:tab w:val="left" w:pos="1531"/>
        <w:tab w:val="left" w:pos="1871"/>
      </w:tabs>
      <w:autoSpaceDE w:val="0"/>
      <w:autoSpaceDN w:val="0"/>
      <w:adjustRightInd w:val="0"/>
      <w:spacing w:line="260" w:lineRule="atLeast"/>
      <w:ind w:left="1531" w:right="935" w:hanging="1531"/>
    </w:pPr>
    <w:rPr>
      <w:rFonts w:ascii="Univers 45 Light" w:hAnsi="Univers 45 Light" w:cs="Univers 45 Light"/>
      <w:b/>
      <w:bCs/>
      <w:color w:val="7B7FB6"/>
      <w:lang w:val="en-NZ" w:eastAsia="en-NZ"/>
    </w:rPr>
  </w:style>
  <w:style w:type="character" w:customStyle="1" w:styleId="Subhead4Char">
    <w:name w:val="Subhead 4 Char"/>
    <w:link w:val="Subhead4"/>
    <w:uiPriority w:val="99"/>
    <w:locked/>
    <w:rsid w:val="00953A9B"/>
    <w:rPr>
      <w:rFonts w:ascii="Univers 45 Light" w:hAnsi="Univers 45 Light" w:cs="Univers 45 Light"/>
      <w:b/>
      <w:bCs/>
      <w:color w:val="7B7FB6"/>
      <w:sz w:val="20"/>
      <w:szCs w:val="20"/>
      <w:lang w:val="en-NZ" w:eastAsia="en-NZ"/>
    </w:rPr>
  </w:style>
  <w:style w:type="paragraph" w:styleId="Zoznamsodrkami">
    <w:name w:val="List Bullet"/>
    <w:basedOn w:val="Normlny"/>
    <w:link w:val="ZoznamsodrkamiChar"/>
    <w:uiPriority w:val="99"/>
    <w:rsid w:val="002C2178"/>
    <w:pPr>
      <w:numPr>
        <w:numId w:val="9"/>
      </w:numPr>
      <w:spacing w:after="60"/>
      <w:jc w:val="both"/>
    </w:pPr>
    <w:rPr>
      <w:lang w:val="cs-CZ" w:eastAsia="cs-CZ"/>
    </w:rPr>
  </w:style>
  <w:style w:type="character" w:customStyle="1" w:styleId="ZoznamsodrkamiChar">
    <w:name w:val="Zoznam s odrážkami Char"/>
    <w:link w:val="Zoznamsodrkami"/>
    <w:uiPriority w:val="99"/>
    <w:locked/>
    <w:rsid w:val="004C09B5"/>
    <w:rPr>
      <w:rFonts w:ascii="Times New Roman" w:eastAsia="Times New Roman" w:hAnsi="Times New Roman"/>
      <w:sz w:val="20"/>
      <w:szCs w:val="20"/>
      <w:lang w:val="cs-CZ" w:eastAsia="cs-CZ"/>
    </w:rPr>
  </w:style>
  <w:style w:type="paragraph" w:customStyle="1" w:styleId="NormalLeft">
    <w:name w:val="Normal Left"/>
    <w:basedOn w:val="Normlny"/>
    <w:link w:val="NormalLeftChar"/>
    <w:uiPriority w:val="99"/>
    <w:rsid w:val="004C09B5"/>
    <w:pPr>
      <w:spacing w:after="120"/>
      <w:ind w:left="624"/>
      <w:jc w:val="both"/>
    </w:pPr>
    <w:rPr>
      <w:rFonts w:eastAsia="Calibri"/>
    </w:rPr>
  </w:style>
  <w:style w:type="character" w:customStyle="1" w:styleId="NormalLeftChar">
    <w:name w:val="Normal Left Char"/>
    <w:link w:val="NormalLeft"/>
    <w:uiPriority w:val="99"/>
    <w:locked/>
    <w:rsid w:val="004C09B5"/>
    <w:rPr>
      <w:rFonts w:ascii="Times New Roman" w:hAnsi="Times New Roman" w:cs="Times New Roman"/>
      <w:sz w:val="20"/>
      <w:szCs w:val="20"/>
    </w:rPr>
  </w:style>
  <w:style w:type="paragraph" w:customStyle="1" w:styleId="HeadingLetter2">
    <w:name w:val="Heading Letter 2"/>
    <w:basedOn w:val="Normlny"/>
    <w:uiPriority w:val="99"/>
    <w:rsid w:val="004C09B5"/>
    <w:pPr>
      <w:keepNext/>
      <w:tabs>
        <w:tab w:val="left" w:pos="565"/>
        <w:tab w:val="num" w:pos="624"/>
        <w:tab w:val="num" w:pos="794"/>
      </w:tabs>
      <w:spacing w:before="60" w:after="120"/>
      <w:ind w:left="794" w:right="91" w:hanging="454"/>
      <w:outlineLvl w:val="3"/>
    </w:pPr>
    <w:rPr>
      <w:b/>
      <w:bCs/>
      <w:i/>
      <w:iCs/>
      <w:sz w:val="22"/>
      <w:szCs w:val="22"/>
      <w:lang w:val="en-US"/>
    </w:rPr>
  </w:style>
  <w:style w:type="paragraph" w:customStyle="1" w:styleId="NormalLeftbold">
    <w:name w:val="Normal Left bold"/>
    <w:basedOn w:val="NormalLeft"/>
    <w:next w:val="NormalLeft"/>
    <w:link w:val="NormalLeftboldChar"/>
    <w:uiPriority w:val="99"/>
    <w:rsid w:val="009E6D88"/>
    <w:pPr>
      <w:keepNext/>
      <w:numPr>
        <w:ilvl w:val="12"/>
      </w:numPr>
      <w:tabs>
        <w:tab w:val="left" w:pos="567"/>
      </w:tabs>
      <w:ind w:left="624"/>
      <w:jc w:val="left"/>
    </w:pPr>
    <w:rPr>
      <w:b/>
      <w:bCs/>
      <w:sz w:val="19"/>
      <w:szCs w:val="19"/>
    </w:rPr>
  </w:style>
  <w:style w:type="character" w:customStyle="1" w:styleId="NormalLeftboldChar">
    <w:name w:val="Normal Left bold Char"/>
    <w:link w:val="NormalLeftbold"/>
    <w:uiPriority w:val="99"/>
    <w:locked/>
    <w:rsid w:val="009E6D88"/>
    <w:rPr>
      <w:rFonts w:ascii="Times New Roman" w:hAnsi="Times New Roman" w:cs="Times New Roman"/>
      <w:b/>
      <w:bCs/>
      <w:sz w:val="19"/>
      <w:szCs w:val="19"/>
    </w:rPr>
  </w:style>
  <w:style w:type="paragraph" w:customStyle="1" w:styleId="BodyText1">
    <w:name w:val="Body Text1"/>
    <w:link w:val="BodytextChar3"/>
    <w:uiPriority w:val="99"/>
    <w:rsid w:val="00A420D8"/>
    <w:pPr>
      <w:tabs>
        <w:tab w:val="left" w:pos="397"/>
      </w:tabs>
      <w:autoSpaceDE w:val="0"/>
      <w:autoSpaceDN w:val="0"/>
      <w:adjustRightInd w:val="0"/>
      <w:spacing w:line="260" w:lineRule="atLeast"/>
    </w:pPr>
    <w:rPr>
      <w:rFonts w:ascii="Univers 45 Light" w:eastAsia="Times New Roman" w:hAnsi="Univers 45 Light" w:cs="Univers 45 Light"/>
      <w:color w:val="000000"/>
      <w:lang w:val="en-NZ" w:eastAsia="en-NZ"/>
    </w:rPr>
  </w:style>
  <w:style w:type="character" w:customStyle="1" w:styleId="BodytextChar3">
    <w:name w:val="Body text Char3"/>
    <w:link w:val="BodyText1"/>
    <w:uiPriority w:val="99"/>
    <w:locked/>
    <w:rsid w:val="00A420D8"/>
    <w:rPr>
      <w:rFonts w:ascii="Univers 45 Light" w:eastAsia="Times New Roman" w:hAnsi="Univers 45 Light" w:cs="Univers 45 Light"/>
      <w:color w:val="000000"/>
      <w:lang w:val="en-NZ" w:eastAsia="en-NZ" w:bidi="ar-SA"/>
    </w:rPr>
  </w:style>
  <w:style w:type="paragraph" w:styleId="Bezriadkovania">
    <w:name w:val="No Spacing"/>
    <w:uiPriority w:val="99"/>
    <w:qFormat/>
    <w:rsid w:val="00381D7F"/>
    <w:rPr>
      <w:rFonts w:cs="Calibri"/>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066106618">
      <w:marLeft w:val="0"/>
      <w:marRight w:val="0"/>
      <w:marTop w:val="0"/>
      <w:marBottom w:val="0"/>
      <w:divBdr>
        <w:top w:val="none" w:sz="0" w:space="0" w:color="auto"/>
        <w:left w:val="none" w:sz="0" w:space="0" w:color="auto"/>
        <w:bottom w:val="none" w:sz="0" w:space="0" w:color="auto"/>
        <w:right w:val="none" w:sz="0" w:space="0" w:color="auto"/>
      </w:divBdr>
    </w:div>
    <w:div w:id="1066106619">
      <w:marLeft w:val="0"/>
      <w:marRight w:val="0"/>
      <w:marTop w:val="0"/>
      <w:marBottom w:val="0"/>
      <w:divBdr>
        <w:top w:val="none" w:sz="0" w:space="0" w:color="auto"/>
        <w:left w:val="none" w:sz="0" w:space="0" w:color="auto"/>
        <w:bottom w:val="none" w:sz="0" w:space="0" w:color="auto"/>
        <w:right w:val="none" w:sz="0" w:space="0" w:color="auto"/>
      </w:divBdr>
    </w:div>
    <w:div w:id="1066106620">
      <w:marLeft w:val="0"/>
      <w:marRight w:val="0"/>
      <w:marTop w:val="0"/>
      <w:marBottom w:val="0"/>
      <w:divBdr>
        <w:top w:val="none" w:sz="0" w:space="0" w:color="auto"/>
        <w:left w:val="none" w:sz="0" w:space="0" w:color="auto"/>
        <w:bottom w:val="none" w:sz="0" w:space="0" w:color="auto"/>
        <w:right w:val="none" w:sz="0" w:space="0" w:color="auto"/>
      </w:divBdr>
    </w:div>
    <w:div w:id="1066106621">
      <w:marLeft w:val="0"/>
      <w:marRight w:val="0"/>
      <w:marTop w:val="0"/>
      <w:marBottom w:val="0"/>
      <w:divBdr>
        <w:top w:val="none" w:sz="0" w:space="0" w:color="auto"/>
        <w:left w:val="none" w:sz="0" w:space="0" w:color="auto"/>
        <w:bottom w:val="none" w:sz="0" w:space="0" w:color="auto"/>
        <w:right w:val="none" w:sz="0" w:space="0" w:color="auto"/>
      </w:divBdr>
    </w:div>
    <w:div w:id="1066106622">
      <w:marLeft w:val="0"/>
      <w:marRight w:val="0"/>
      <w:marTop w:val="0"/>
      <w:marBottom w:val="0"/>
      <w:divBdr>
        <w:top w:val="none" w:sz="0" w:space="0" w:color="auto"/>
        <w:left w:val="none" w:sz="0" w:space="0" w:color="auto"/>
        <w:bottom w:val="none" w:sz="0" w:space="0" w:color="auto"/>
        <w:right w:val="none" w:sz="0" w:space="0" w:color="auto"/>
      </w:divBdr>
    </w:div>
    <w:div w:id="1066106623">
      <w:marLeft w:val="0"/>
      <w:marRight w:val="0"/>
      <w:marTop w:val="0"/>
      <w:marBottom w:val="0"/>
      <w:divBdr>
        <w:top w:val="none" w:sz="0" w:space="0" w:color="auto"/>
        <w:left w:val="none" w:sz="0" w:space="0" w:color="auto"/>
        <w:bottom w:val="none" w:sz="0" w:space="0" w:color="auto"/>
        <w:right w:val="none" w:sz="0" w:space="0" w:color="auto"/>
      </w:divBdr>
    </w:div>
    <w:div w:id="1066106624">
      <w:marLeft w:val="0"/>
      <w:marRight w:val="0"/>
      <w:marTop w:val="0"/>
      <w:marBottom w:val="0"/>
      <w:divBdr>
        <w:top w:val="none" w:sz="0" w:space="0" w:color="auto"/>
        <w:left w:val="none" w:sz="0" w:space="0" w:color="auto"/>
        <w:bottom w:val="none" w:sz="0" w:space="0" w:color="auto"/>
        <w:right w:val="none" w:sz="0" w:space="0" w:color="auto"/>
      </w:divBdr>
    </w:div>
    <w:div w:id="1066106625">
      <w:marLeft w:val="0"/>
      <w:marRight w:val="0"/>
      <w:marTop w:val="0"/>
      <w:marBottom w:val="0"/>
      <w:divBdr>
        <w:top w:val="none" w:sz="0" w:space="0" w:color="auto"/>
        <w:left w:val="none" w:sz="0" w:space="0" w:color="auto"/>
        <w:bottom w:val="none" w:sz="0" w:space="0" w:color="auto"/>
        <w:right w:val="none" w:sz="0" w:space="0" w:color="auto"/>
      </w:divBdr>
    </w:div>
    <w:div w:id="1066106626">
      <w:marLeft w:val="0"/>
      <w:marRight w:val="0"/>
      <w:marTop w:val="0"/>
      <w:marBottom w:val="0"/>
      <w:divBdr>
        <w:top w:val="none" w:sz="0" w:space="0" w:color="auto"/>
        <w:left w:val="none" w:sz="0" w:space="0" w:color="auto"/>
        <w:bottom w:val="none" w:sz="0" w:space="0" w:color="auto"/>
        <w:right w:val="none" w:sz="0" w:space="0" w:color="auto"/>
      </w:divBdr>
    </w:div>
    <w:div w:id="1066106627">
      <w:marLeft w:val="0"/>
      <w:marRight w:val="0"/>
      <w:marTop w:val="0"/>
      <w:marBottom w:val="0"/>
      <w:divBdr>
        <w:top w:val="none" w:sz="0" w:space="0" w:color="auto"/>
        <w:left w:val="none" w:sz="0" w:space="0" w:color="auto"/>
        <w:bottom w:val="none" w:sz="0" w:space="0" w:color="auto"/>
        <w:right w:val="none" w:sz="0" w:space="0" w:color="auto"/>
      </w:divBdr>
    </w:div>
    <w:div w:id="1066106628">
      <w:marLeft w:val="0"/>
      <w:marRight w:val="0"/>
      <w:marTop w:val="0"/>
      <w:marBottom w:val="0"/>
      <w:divBdr>
        <w:top w:val="none" w:sz="0" w:space="0" w:color="auto"/>
        <w:left w:val="none" w:sz="0" w:space="0" w:color="auto"/>
        <w:bottom w:val="none" w:sz="0" w:space="0" w:color="auto"/>
        <w:right w:val="none" w:sz="0" w:space="0" w:color="auto"/>
      </w:divBdr>
    </w:div>
    <w:div w:id="1066106629">
      <w:marLeft w:val="0"/>
      <w:marRight w:val="0"/>
      <w:marTop w:val="0"/>
      <w:marBottom w:val="0"/>
      <w:divBdr>
        <w:top w:val="none" w:sz="0" w:space="0" w:color="auto"/>
        <w:left w:val="none" w:sz="0" w:space="0" w:color="auto"/>
        <w:bottom w:val="none" w:sz="0" w:space="0" w:color="auto"/>
        <w:right w:val="none" w:sz="0" w:space="0" w:color="auto"/>
      </w:divBdr>
    </w:div>
    <w:div w:id="1066106630">
      <w:marLeft w:val="0"/>
      <w:marRight w:val="0"/>
      <w:marTop w:val="0"/>
      <w:marBottom w:val="0"/>
      <w:divBdr>
        <w:top w:val="none" w:sz="0" w:space="0" w:color="auto"/>
        <w:left w:val="none" w:sz="0" w:space="0" w:color="auto"/>
        <w:bottom w:val="none" w:sz="0" w:space="0" w:color="auto"/>
        <w:right w:val="none" w:sz="0" w:space="0" w:color="auto"/>
      </w:divBdr>
    </w:div>
    <w:div w:id="1066106631">
      <w:marLeft w:val="0"/>
      <w:marRight w:val="0"/>
      <w:marTop w:val="0"/>
      <w:marBottom w:val="0"/>
      <w:divBdr>
        <w:top w:val="none" w:sz="0" w:space="0" w:color="auto"/>
        <w:left w:val="none" w:sz="0" w:space="0" w:color="auto"/>
        <w:bottom w:val="none" w:sz="0" w:space="0" w:color="auto"/>
        <w:right w:val="none" w:sz="0" w:space="0" w:color="auto"/>
      </w:divBdr>
    </w:div>
    <w:div w:id="1066106632">
      <w:marLeft w:val="0"/>
      <w:marRight w:val="0"/>
      <w:marTop w:val="0"/>
      <w:marBottom w:val="0"/>
      <w:divBdr>
        <w:top w:val="none" w:sz="0" w:space="0" w:color="auto"/>
        <w:left w:val="none" w:sz="0" w:space="0" w:color="auto"/>
        <w:bottom w:val="none" w:sz="0" w:space="0" w:color="auto"/>
        <w:right w:val="none" w:sz="0" w:space="0" w:color="auto"/>
      </w:divBdr>
    </w:div>
    <w:div w:id="1066106633">
      <w:marLeft w:val="0"/>
      <w:marRight w:val="0"/>
      <w:marTop w:val="0"/>
      <w:marBottom w:val="0"/>
      <w:divBdr>
        <w:top w:val="none" w:sz="0" w:space="0" w:color="auto"/>
        <w:left w:val="none" w:sz="0" w:space="0" w:color="auto"/>
        <w:bottom w:val="none" w:sz="0" w:space="0" w:color="auto"/>
        <w:right w:val="none" w:sz="0" w:space="0" w:color="auto"/>
      </w:divBdr>
    </w:div>
    <w:div w:id="1066106634">
      <w:marLeft w:val="0"/>
      <w:marRight w:val="0"/>
      <w:marTop w:val="0"/>
      <w:marBottom w:val="0"/>
      <w:divBdr>
        <w:top w:val="none" w:sz="0" w:space="0" w:color="auto"/>
        <w:left w:val="none" w:sz="0" w:space="0" w:color="auto"/>
        <w:bottom w:val="none" w:sz="0" w:space="0" w:color="auto"/>
        <w:right w:val="none" w:sz="0" w:space="0" w:color="auto"/>
      </w:divBdr>
    </w:div>
    <w:div w:id="1066106635">
      <w:marLeft w:val="0"/>
      <w:marRight w:val="0"/>
      <w:marTop w:val="0"/>
      <w:marBottom w:val="0"/>
      <w:divBdr>
        <w:top w:val="none" w:sz="0" w:space="0" w:color="auto"/>
        <w:left w:val="none" w:sz="0" w:space="0" w:color="auto"/>
        <w:bottom w:val="none" w:sz="0" w:space="0" w:color="auto"/>
        <w:right w:val="none" w:sz="0" w:space="0" w:color="auto"/>
      </w:divBdr>
    </w:div>
    <w:div w:id="1066106636">
      <w:marLeft w:val="0"/>
      <w:marRight w:val="0"/>
      <w:marTop w:val="0"/>
      <w:marBottom w:val="0"/>
      <w:divBdr>
        <w:top w:val="none" w:sz="0" w:space="0" w:color="auto"/>
        <w:left w:val="none" w:sz="0" w:space="0" w:color="auto"/>
        <w:bottom w:val="none" w:sz="0" w:space="0" w:color="auto"/>
        <w:right w:val="none" w:sz="0" w:space="0" w:color="auto"/>
      </w:divBdr>
    </w:div>
    <w:div w:id="1066106637">
      <w:marLeft w:val="0"/>
      <w:marRight w:val="0"/>
      <w:marTop w:val="0"/>
      <w:marBottom w:val="0"/>
      <w:divBdr>
        <w:top w:val="none" w:sz="0" w:space="0" w:color="auto"/>
        <w:left w:val="none" w:sz="0" w:space="0" w:color="auto"/>
        <w:bottom w:val="none" w:sz="0" w:space="0" w:color="auto"/>
        <w:right w:val="none" w:sz="0" w:space="0" w:color="auto"/>
      </w:divBdr>
    </w:div>
    <w:div w:id="1066106638">
      <w:marLeft w:val="0"/>
      <w:marRight w:val="0"/>
      <w:marTop w:val="0"/>
      <w:marBottom w:val="0"/>
      <w:divBdr>
        <w:top w:val="none" w:sz="0" w:space="0" w:color="auto"/>
        <w:left w:val="none" w:sz="0" w:space="0" w:color="auto"/>
        <w:bottom w:val="none" w:sz="0" w:space="0" w:color="auto"/>
        <w:right w:val="none" w:sz="0" w:space="0" w:color="auto"/>
      </w:divBdr>
    </w:div>
    <w:div w:id="1066106639">
      <w:marLeft w:val="0"/>
      <w:marRight w:val="0"/>
      <w:marTop w:val="0"/>
      <w:marBottom w:val="0"/>
      <w:divBdr>
        <w:top w:val="none" w:sz="0" w:space="0" w:color="auto"/>
        <w:left w:val="none" w:sz="0" w:space="0" w:color="auto"/>
        <w:bottom w:val="none" w:sz="0" w:space="0" w:color="auto"/>
        <w:right w:val="none" w:sz="0" w:space="0" w:color="auto"/>
      </w:divBdr>
    </w:div>
    <w:div w:id="1066106640">
      <w:marLeft w:val="0"/>
      <w:marRight w:val="0"/>
      <w:marTop w:val="0"/>
      <w:marBottom w:val="0"/>
      <w:divBdr>
        <w:top w:val="none" w:sz="0" w:space="0" w:color="auto"/>
        <w:left w:val="none" w:sz="0" w:space="0" w:color="auto"/>
        <w:bottom w:val="none" w:sz="0" w:space="0" w:color="auto"/>
        <w:right w:val="none" w:sz="0" w:space="0" w:color="auto"/>
      </w:divBdr>
    </w:div>
    <w:div w:id="1066106641">
      <w:marLeft w:val="0"/>
      <w:marRight w:val="0"/>
      <w:marTop w:val="0"/>
      <w:marBottom w:val="0"/>
      <w:divBdr>
        <w:top w:val="none" w:sz="0" w:space="0" w:color="auto"/>
        <w:left w:val="none" w:sz="0" w:space="0" w:color="auto"/>
        <w:bottom w:val="none" w:sz="0" w:space="0" w:color="auto"/>
        <w:right w:val="none" w:sz="0" w:space="0" w:color="auto"/>
      </w:divBdr>
    </w:div>
    <w:div w:id="1066106642">
      <w:marLeft w:val="0"/>
      <w:marRight w:val="0"/>
      <w:marTop w:val="0"/>
      <w:marBottom w:val="0"/>
      <w:divBdr>
        <w:top w:val="none" w:sz="0" w:space="0" w:color="auto"/>
        <w:left w:val="none" w:sz="0" w:space="0" w:color="auto"/>
        <w:bottom w:val="none" w:sz="0" w:space="0" w:color="auto"/>
        <w:right w:val="none" w:sz="0" w:space="0" w:color="auto"/>
      </w:divBdr>
    </w:div>
    <w:div w:id="1066106643">
      <w:marLeft w:val="0"/>
      <w:marRight w:val="0"/>
      <w:marTop w:val="0"/>
      <w:marBottom w:val="0"/>
      <w:divBdr>
        <w:top w:val="none" w:sz="0" w:space="0" w:color="auto"/>
        <w:left w:val="none" w:sz="0" w:space="0" w:color="auto"/>
        <w:bottom w:val="none" w:sz="0" w:space="0" w:color="auto"/>
        <w:right w:val="none" w:sz="0" w:space="0" w:color="auto"/>
      </w:divBdr>
    </w:div>
    <w:div w:id="1066106644">
      <w:marLeft w:val="0"/>
      <w:marRight w:val="0"/>
      <w:marTop w:val="0"/>
      <w:marBottom w:val="0"/>
      <w:divBdr>
        <w:top w:val="none" w:sz="0" w:space="0" w:color="auto"/>
        <w:left w:val="none" w:sz="0" w:space="0" w:color="auto"/>
        <w:bottom w:val="none" w:sz="0" w:space="0" w:color="auto"/>
        <w:right w:val="none" w:sz="0" w:space="0" w:color="auto"/>
      </w:divBdr>
    </w:div>
    <w:div w:id="1066106645">
      <w:marLeft w:val="0"/>
      <w:marRight w:val="0"/>
      <w:marTop w:val="0"/>
      <w:marBottom w:val="0"/>
      <w:divBdr>
        <w:top w:val="none" w:sz="0" w:space="0" w:color="auto"/>
        <w:left w:val="none" w:sz="0" w:space="0" w:color="auto"/>
        <w:bottom w:val="none" w:sz="0" w:space="0" w:color="auto"/>
        <w:right w:val="none" w:sz="0" w:space="0" w:color="auto"/>
      </w:divBdr>
    </w:div>
    <w:div w:id="1066106646">
      <w:marLeft w:val="0"/>
      <w:marRight w:val="0"/>
      <w:marTop w:val="0"/>
      <w:marBottom w:val="0"/>
      <w:divBdr>
        <w:top w:val="none" w:sz="0" w:space="0" w:color="auto"/>
        <w:left w:val="none" w:sz="0" w:space="0" w:color="auto"/>
        <w:bottom w:val="none" w:sz="0" w:space="0" w:color="auto"/>
        <w:right w:val="none" w:sz="0" w:space="0" w:color="auto"/>
      </w:divBdr>
    </w:div>
    <w:div w:id="1066106647">
      <w:marLeft w:val="0"/>
      <w:marRight w:val="0"/>
      <w:marTop w:val="0"/>
      <w:marBottom w:val="0"/>
      <w:divBdr>
        <w:top w:val="none" w:sz="0" w:space="0" w:color="auto"/>
        <w:left w:val="none" w:sz="0" w:space="0" w:color="auto"/>
        <w:bottom w:val="none" w:sz="0" w:space="0" w:color="auto"/>
        <w:right w:val="none" w:sz="0" w:space="0" w:color="auto"/>
      </w:divBdr>
    </w:div>
    <w:div w:id="1066106648">
      <w:marLeft w:val="0"/>
      <w:marRight w:val="0"/>
      <w:marTop w:val="0"/>
      <w:marBottom w:val="0"/>
      <w:divBdr>
        <w:top w:val="none" w:sz="0" w:space="0" w:color="auto"/>
        <w:left w:val="none" w:sz="0" w:space="0" w:color="auto"/>
        <w:bottom w:val="none" w:sz="0" w:space="0" w:color="auto"/>
        <w:right w:val="none" w:sz="0" w:space="0" w:color="auto"/>
      </w:divBdr>
    </w:div>
    <w:div w:id="1066106649">
      <w:marLeft w:val="0"/>
      <w:marRight w:val="0"/>
      <w:marTop w:val="0"/>
      <w:marBottom w:val="0"/>
      <w:divBdr>
        <w:top w:val="none" w:sz="0" w:space="0" w:color="auto"/>
        <w:left w:val="none" w:sz="0" w:space="0" w:color="auto"/>
        <w:bottom w:val="none" w:sz="0" w:space="0" w:color="auto"/>
        <w:right w:val="none" w:sz="0" w:space="0" w:color="auto"/>
      </w:divBdr>
    </w:div>
    <w:div w:id="1066106650">
      <w:marLeft w:val="0"/>
      <w:marRight w:val="0"/>
      <w:marTop w:val="0"/>
      <w:marBottom w:val="0"/>
      <w:divBdr>
        <w:top w:val="none" w:sz="0" w:space="0" w:color="auto"/>
        <w:left w:val="none" w:sz="0" w:space="0" w:color="auto"/>
        <w:bottom w:val="none" w:sz="0" w:space="0" w:color="auto"/>
        <w:right w:val="none" w:sz="0" w:space="0" w:color="auto"/>
      </w:divBdr>
    </w:div>
    <w:div w:id="1066106651">
      <w:marLeft w:val="0"/>
      <w:marRight w:val="0"/>
      <w:marTop w:val="0"/>
      <w:marBottom w:val="0"/>
      <w:divBdr>
        <w:top w:val="none" w:sz="0" w:space="0" w:color="auto"/>
        <w:left w:val="none" w:sz="0" w:space="0" w:color="auto"/>
        <w:bottom w:val="none" w:sz="0" w:space="0" w:color="auto"/>
        <w:right w:val="none" w:sz="0" w:space="0" w:color="auto"/>
      </w:divBdr>
    </w:div>
    <w:div w:id="1066106652">
      <w:marLeft w:val="0"/>
      <w:marRight w:val="0"/>
      <w:marTop w:val="0"/>
      <w:marBottom w:val="0"/>
      <w:divBdr>
        <w:top w:val="none" w:sz="0" w:space="0" w:color="auto"/>
        <w:left w:val="none" w:sz="0" w:space="0" w:color="auto"/>
        <w:bottom w:val="none" w:sz="0" w:space="0" w:color="auto"/>
        <w:right w:val="none" w:sz="0" w:space="0" w:color="auto"/>
      </w:divBdr>
    </w:div>
    <w:div w:id="1066106653">
      <w:marLeft w:val="0"/>
      <w:marRight w:val="0"/>
      <w:marTop w:val="0"/>
      <w:marBottom w:val="0"/>
      <w:divBdr>
        <w:top w:val="none" w:sz="0" w:space="0" w:color="auto"/>
        <w:left w:val="none" w:sz="0" w:space="0" w:color="auto"/>
        <w:bottom w:val="none" w:sz="0" w:space="0" w:color="auto"/>
        <w:right w:val="none" w:sz="0" w:space="0" w:color="auto"/>
      </w:divBdr>
    </w:div>
    <w:div w:id="1066106654">
      <w:marLeft w:val="0"/>
      <w:marRight w:val="0"/>
      <w:marTop w:val="0"/>
      <w:marBottom w:val="0"/>
      <w:divBdr>
        <w:top w:val="none" w:sz="0" w:space="0" w:color="auto"/>
        <w:left w:val="none" w:sz="0" w:space="0" w:color="auto"/>
        <w:bottom w:val="none" w:sz="0" w:space="0" w:color="auto"/>
        <w:right w:val="none" w:sz="0" w:space="0" w:color="auto"/>
      </w:divBdr>
    </w:div>
    <w:div w:id="1066106655">
      <w:marLeft w:val="0"/>
      <w:marRight w:val="0"/>
      <w:marTop w:val="0"/>
      <w:marBottom w:val="0"/>
      <w:divBdr>
        <w:top w:val="none" w:sz="0" w:space="0" w:color="auto"/>
        <w:left w:val="none" w:sz="0" w:space="0" w:color="auto"/>
        <w:bottom w:val="none" w:sz="0" w:space="0" w:color="auto"/>
        <w:right w:val="none" w:sz="0" w:space="0" w:color="auto"/>
      </w:divBdr>
    </w:div>
    <w:div w:id="1066106656">
      <w:marLeft w:val="0"/>
      <w:marRight w:val="0"/>
      <w:marTop w:val="0"/>
      <w:marBottom w:val="0"/>
      <w:divBdr>
        <w:top w:val="none" w:sz="0" w:space="0" w:color="auto"/>
        <w:left w:val="none" w:sz="0" w:space="0" w:color="auto"/>
        <w:bottom w:val="none" w:sz="0" w:space="0" w:color="auto"/>
        <w:right w:val="none" w:sz="0" w:space="0" w:color="auto"/>
      </w:divBdr>
    </w:div>
    <w:div w:id="1066106657">
      <w:marLeft w:val="0"/>
      <w:marRight w:val="0"/>
      <w:marTop w:val="0"/>
      <w:marBottom w:val="0"/>
      <w:divBdr>
        <w:top w:val="none" w:sz="0" w:space="0" w:color="auto"/>
        <w:left w:val="none" w:sz="0" w:space="0" w:color="auto"/>
        <w:bottom w:val="none" w:sz="0" w:space="0" w:color="auto"/>
        <w:right w:val="none" w:sz="0" w:space="0" w:color="auto"/>
      </w:divBdr>
    </w:div>
    <w:div w:id="1066106658">
      <w:marLeft w:val="0"/>
      <w:marRight w:val="0"/>
      <w:marTop w:val="0"/>
      <w:marBottom w:val="0"/>
      <w:divBdr>
        <w:top w:val="none" w:sz="0" w:space="0" w:color="auto"/>
        <w:left w:val="none" w:sz="0" w:space="0" w:color="auto"/>
        <w:bottom w:val="none" w:sz="0" w:space="0" w:color="auto"/>
        <w:right w:val="none" w:sz="0" w:space="0" w:color="auto"/>
      </w:divBdr>
    </w:div>
    <w:div w:id="1066106659">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CF69CE-E39C-4BFC-B060-233812D016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Pages>
  <Words>3153</Words>
  <Characters>17975</Characters>
  <Application>Microsoft Office Word</Application>
  <DocSecurity>0</DocSecurity>
  <Lines>149</Lines>
  <Paragraphs>42</Paragraphs>
  <ScaleCrop>false</ScaleCrop>
  <HeadingPairs>
    <vt:vector size="2" baseType="variant">
      <vt:variant>
        <vt:lpstr>Názov</vt:lpstr>
      </vt:variant>
      <vt:variant>
        <vt:i4>1</vt:i4>
      </vt:variant>
    </vt:vector>
  </HeadingPairs>
  <TitlesOfParts>
    <vt:vector size="1" baseType="lpstr">
      <vt:lpstr>A</vt:lpstr>
    </vt:vector>
  </TitlesOfParts>
  <Company>KPMG</Company>
  <LinksUpToDate>false</LinksUpToDate>
  <CharactersWithSpaces>21086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subject/>
  <dc:creator>Sikulova, Andrea</dc:creator>
  <cp:keywords/>
  <dc:description/>
  <cp:lastModifiedBy>daniela</cp:lastModifiedBy>
  <cp:revision>2</cp:revision>
  <cp:lastPrinted>2021-06-17T08:59:00Z</cp:lastPrinted>
  <dcterms:created xsi:type="dcterms:W3CDTF">2023-08-16T06:16:00Z</dcterms:created>
  <dcterms:modified xsi:type="dcterms:W3CDTF">2023-08-16T06:16:00Z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0x01010D00FE7E355AA6FBC74B9F426ADBE00604EE</vt:lpwstr>
  </property>
  <property fmtid="{D5CDD505-2E9C-101B-9397-08002B2CF9AE}" pid="3" name="KPMGMW3Language">
    <vt:lpwstr>Slovak</vt:lpwstr>
  </property>
  <property fmtid="{D5CDD505-2E9C-101B-9397-08002B2CF9AE}" pid="4" name="KPMGMW3FunctionSelection">
    <vt:lpwstr>;#Advisory;;;#Accounting Advisory Services;#;#</vt:lpwstr>
  </property>
  <property fmtid="{D5CDD505-2E9C-101B-9397-08002B2CF9AE}" pid="5" name="KPMGMW3DocumentType">
    <vt:lpwstr>None Selected</vt:lpwstr>
  </property>
  <property fmtid="{D5CDD505-2E9C-101B-9397-08002B2CF9AE}" pid="6" name="KPMGMW3Geography">
    <vt:lpwstr>;#Global;#</vt:lpwstr>
  </property>
  <property fmtid="{D5CDD505-2E9C-101B-9397-08002B2CF9AE}" pid="7" name="KPMGMW3Service">
    <vt:lpwstr>Accounting Advisory Services</vt:lpwstr>
  </property>
  <property fmtid="{D5CDD505-2E9C-101B-9397-08002B2CF9AE}" pid="8" name="KPMGMW3Function">
    <vt:lpwstr>Advisory;</vt:lpwstr>
  </property>
</Properties>
</file>