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ABD113" w14:textId="77777777" w:rsidR="006460F5" w:rsidRPr="001265E7" w:rsidRDefault="006460F5" w:rsidP="006460F5">
      <w:pPr>
        <w:pStyle w:val="Default"/>
        <w:rPr>
          <w:sz w:val="22"/>
          <w:szCs w:val="22"/>
        </w:rPr>
      </w:pPr>
    </w:p>
    <w:p w14:paraId="42808837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 </w:t>
      </w:r>
    </w:p>
    <w:p w14:paraId="57F6764D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Všeobecné informácie </w:t>
      </w:r>
    </w:p>
    <w:p w14:paraId="25255D63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(1) Názov a sídlo právnickej osoby alebo meno a priezvisko fyzickej osoby podnikateľa a miesto podnikania, ak sa zostavuje účtovná závierka fyzickej osoby podnikateľa.</w:t>
      </w:r>
    </w:p>
    <w:p w14:paraId="257C6AA5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311400F4" w14:textId="77777777" w:rsidR="005D5D80" w:rsidRPr="000B6AA7" w:rsidRDefault="00E0593B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SWM carelia s.r.o., Levočská 361/27, 064 01 Stará Ľubovňa</w:t>
      </w:r>
    </w:p>
    <w:p w14:paraId="67754F47" w14:textId="77777777" w:rsidR="001265E7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1A6F514E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</w:t>
      </w:r>
      <w:r w:rsidR="006460F5">
        <w:rPr>
          <w:color w:val="auto"/>
          <w:sz w:val="22"/>
          <w:szCs w:val="22"/>
        </w:rPr>
        <w:t>Opis vykonávanej činnosti účtovnej jednotky v nadväznosti na predmet podnikania účtovnej jednotky.</w:t>
      </w:r>
    </w:p>
    <w:p w14:paraId="3B8ED023" w14:textId="77777777" w:rsidR="005D5D80" w:rsidRDefault="005D5D80" w:rsidP="006460F5">
      <w:pPr>
        <w:pStyle w:val="Default"/>
        <w:rPr>
          <w:color w:val="auto"/>
          <w:sz w:val="22"/>
          <w:szCs w:val="22"/>
        </w:rPr>
      </w:pPr>
    </w:p>
    <w:p w14:paraId="70D3AE65" w14:textId="77777777" w:rsidR="005D5D80" w:rsidRPr="000B6AA7" w:rsidRDefault="00E0593B" w:rsidP="00F944E6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Uskutočňovanie stavieb a ich zmien</w:t>
      </w:r>
    </w:p>
    <w:p w14:paraId="03D6572D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</w:t>
      </w:r>
    </w:p>
    <w:p w14:paraId="50DAFDD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Dátum schválenia účtovnej závierky za bezprostredne predchádzajúce účtovné obdobie príslušným orgánom účtovnej jednotky. </w:t>
      </w:r>
    </w:p>
    <w:p w14:paraId="7C48E630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13B3AB6A" w14:textId="77777777" w:rsidR="00D24171" w:rsidRPr="000B6AA7" w:rsidRDefault="00855D77" w:rsidP="006460F5">
      <w:pPr>
        <w:pStyle w:val="Default"/>
        <w:rPr>
          <w:b/>
          <w:i/>
          <w:color w:val="auto"/>
          <w:sz w:val="22"/>
          <w:szCs w:val="22"/>
        </w:rPr>
      </w:pPr>
      <w:r>
        <w:rPr>
          <w:b/>
          <w:i/>
          <w:color w:val="auto"/>
          <w:sz w:val="22"/>
          <w:szCs w:val="22"/>
        </w:rPr>
        <w:t>31.12.2020</w:t>
      </w:r>
    </w:p>
    <w:p w14:paraId="6EC3AB3E" w14:textId="77777777" w:rsidR="001265E7" w:rsidRDefault="001265E7" w:rsidP="006460F5">
      <w:pPr>
        <w:pStyle w:val="Default"/>
        <w:rPr>
          <w:color w:val="auto"/>
          <w:sz w:val="22"/>
          <w:szCs w:val="22"/>
        </w:rPr>
      </w:pPr>
    </w:p>
    <w:p w14:paraId="638D4A07" w14:textId="77777777" w:rsidR="00D24171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1265E7">
        <w:rPr>
          <w:color w:val="auto"/>
          <w:sz w:val="22"/>
          <w:szCs w:val="22"/>
        </w:rPr>
        <w:t>4</w:t>
      </w:r>
      <w:r>
        <w:rPr>
          <w:color w:val="auto"/>
          <w:sz w:val="22"/>
          <w:szCs w:val="22"/>
        </w:rPr>
        <w:t>) Právny dôvod na zostavenie účtovnej závierky.</w:t>
      </w:r>
    </w:p>
    <w:p w14:paraId="3E5DECF3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3457EA2A" w14:textId="77777777" w:rsidR="006460F5" w:rsidRPr="000B6AA7" w:rsidRDefault="00D24171" w:rsidP="006460F5">
      <w:pPr>
        <w:pStyle w:val="Default"/>
        <w:rPr>
          <w:b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Riadna UZ, k poslednému dňu účtovného obdobia </w:t>
      </w:r>
      <w:r w:rsidR="006460F5" w:rsidRPr="000B6AA7">
        <w:rPr>
          <w:b/>
          <w:color w:val="auto"/>
          <w:sz w:val="22"/>
          <w:szCs w:val="22"/>
        </w:rPr>
        <w:t xml:space="preserve"> </w:t>
      </w:r>
    </w:p>
    <w:p w14:paraId="2BBF1677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5CCD987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65EE0C6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10E1FA14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Čl. III </w:t>
      </w:r>
    </w:p>
    <w:p w14:paraId="48438531" w14:textId="77777777" w:rsidR="006460F5" w:rsidRPr="000B6AA7" w:rsidRDefault="006460F5" w:rsidP="006460F5">
      <w:pPr>
        <w:pStyle w:val="Default"/>
        <w:rPr>
          <w:color w:val="auto"/>
          <w:sz w:val="22"/>
          <w:szCs w:val="22"/>
        </w:rPr>
      </w:pPr>
      <w:r w:rsidRPr="000B6AA7">
        <w:rPr>
          <w:bCs/>
          <w:color w:val="auto"/>
          <w:sz w:val="22"/>
          <w:szCs w:val="22"/>
        </w:rPr>
        <w:t xml:space="preserve">Informácie o prijatých postupoch </w:t>
      </w:r>
    </w:p>
    <w:p w14:paraId="61597DE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14:paraId="41408766" w14:textId="77777777" w:rsidR="00D24171" w:rsidRDefault="00D24171" w:rsidP="006460F5">
      <w:pPr>
        <w:pStyle w:val="Default"/>
        <w:rPr>
          <w:color w:val="auto"/>
          <w:sz w:val="22"/>
          <w:szCs w:val="22"/>
        </w:rPr>
      </w:pPr>
    </w:p>
    <w:p w14:paraId="63972487" w14:textId="77777777" w:rsidR="00D24171" w:rsidRPr="000B6AA7" w:rsidRDefault="00D24171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UZ bola vypracovaná za predpokladu nepretržitého trvania účtovnej jednotky.</w:t>
      </w:r>
    </w:p>
    <w:p w14:paraId="38612C08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02E2F259" w14:textId="77777777" w:rsidR="00F944E6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(2) 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</w:t>
      </w:r>
    </w:p>
    <w:p w14:paraId="5777DFBA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2CCEC089" w14:textId="77777777" w:rsidR="006460F5" w:rsidRPr="000B6AA7" w:rsidRDefault="00F944E6" w:rsidP="00F944E6">
      <w:pPr>
        <w:pStyle w:val="Default"/>
        <w:jc w:val="both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UZ bola zostavená v súlade so zákonom č 431/2002 Z. z. o účtovníctve, opatrením MF SR č. 23054/2002-92, ktorým sa ustanovujú podrobnosti o postupoch účtovania a rámcovej účtovnej osnove pre podnikateľov účtujúcich v sústave podvojného účtovníctva a opatrením MF SR z 3. decembra 2014 č. MF/23378/2014-74, ktorým sa ustanovujú podrobnosti o individuálnej UZ a rozsahu údajov určených z individuálnej UZ na zverejnenie pre malé účtovné jednotky.  </w:t>
      </w:r>
      <w:r w:rsidR="006460F5" w:rsidRPr="000B6AA7">
        <w:rPr>
          <w:b/>
          <w:i/>
          <w:color w:val="auto"/>
          <w:sz w:val="22"/>
          <w:szCs w:val="22"/>
        </w:rPr>
        <w:t xml:space="preserve"> </w:t>
      </w:r>
    </w:p>
    <w:p w14:paraId="12BD09B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92A389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(</w:t>
      </w:r>
      <w:r w:rsidR="000B6AA7">
        <w:rPr>
          <w:color w:val="auto"/>
          <w:sz w:val="22"/>
          <w:szCs w:val="22"/>
        </w:rPr>
        <w:t>3</w:t>
      </w:r>
      <w:r>
        <w:rPr>
          <w:color w:val="auto"/>
          <w:sz w:val="22"/>
          <w:szCs w:val="22"/>
        </w:rPr>
        <w:t xml:space="preserve">) Spôsob a určenie ocenenia majetku a záväzkov vrátane určenia rozhodujúcich účtovných odhadov a predpokladov, pričom sa zohľadňuje zásada významnosti. Uvádza sa najmä </w:t>
      </w:r>
    </w:p>
    <w:p w14:paraId="63CA293C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5D9CD31D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b) určenie odhadu zníženia hodnoty majetku a tvorba opravnej položky k majetku, </w:t>
      </w:r>
    </w:p>
    <w:p w14:paraId="645BE416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c) určenie ocenenia záväzkov, stanovenie odhadu ocenenia rezerv, </w:t>
      </w:r>
    </w:p>
    <w:p w14:paraId="344A170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d) určenie ocenenia finančných nástrojov alebo majetku, ktorý nie je finančným nástrojom pri oceňovaní reálnou hodnotou, a to: </w:t>
      </w:r>
    </w:p>
    <w:p w14:paraId="19633F9E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14:paraId="0F8C4779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</w:t>
      </w:r>
    </w:p>
    <w:p w14:paraId="139EB3D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14:paraId="4A661280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e) určenie ocenenia finančných nástrojov alebo majetku, ktorý nie je finančným nástrojom pri oceňovaní obstarávacou cenou alebo vlastnými nákladmi, a to: </w:t>
      </w:r>
    </w:p>
    <w:p w14:paraId="48E098B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14:paraId="6B4F3A48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597BD6E3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2a. účtovná hodnota a reálna hodnota za jednotlivé položky majetku alebo skupiny týchto jednotlivých položiek majetku, </w:t>
      </w:r>
    </w:p>
    <w:p w14:paraId="7EEFB0AE" w14:textId="77777777" w:rsidR="006460F5" w:rsidRDefault="006460F5" w:rsidP="00D24171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4C5A0AD5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f) stanovenie metódy vlastného imania, </w:t>
      </w:r>
    </w:p>
    <w:p w14:paraId="355E5E87" w14:textId="77777777" w:rsidR="006460F5" w:rsidRDefault="006460F5" w:rsidP="006460F5">
      <w:pPr>
        <w:pStyle w:val="Default"/>
        <w:spacing w:after="14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g) tvorba odpisového plánu pre dlhodobý majetok, pričom sa uvádza doba odpisovania, sadzby odpisov a odpisové metódy pre účtovné odpisy, </w:t>
      </w:r>
    </w:p>
    <w:p w14:paraId="005D3006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h) informácia o poskytnutých dotáciách a pri dotáciách na obstaranie majetku sa uvedú zložky majetku a ich ocenenie. </w:t>
      </w:r>
    </w:p>
    <w:p w14:paraId="1207F487" w14:textId="77777777" w:rsidR="00F944E6" w:rsidRDefault="00F944E6" w:rsidP="006460F5">
      <w:pPr>
        <w:pStyle w:val="Default"/>
        <w:rPr>
          <w:color w:val="auto"/>
          <w:sz w:val="22"/>
          <w:szCs w:val="22"/>
        </w:rPr>
      </w:pPr>
    </w:p>
    <w:p w14:paraId="563CA82C" w14:textId="77777777" w:rsidR="00F944E6" w:rsidRPr="000B6AA7" w:rsidRDefault="00F944E6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Dlhodobý hmotný majetok </w:t>
      </w:r>
      <w:r w:rsidR="00855D77">
        <w:rPr>
          <w:b/>
          <w:i/>
          <w:color w:val="auto"/>
          <w:sz w:val="22"/>
          <w:szCs w:val="22"/>
        </w:rPr>
        <w:t xml:space="preserve">– auto – </w:t>
      </w:r>
      <w:r w:rsidR="00542C55">
        <w:rPr>
          <w:b/>
          <w:i/>
          <w:color w:val="auto"/>
          <w:sz w:val="22"/>
          <w:szCs w:val="22"/>
        </w:rPr>
        <w:t>10.</w:t>
      </w:r>
      <w:r w:rsidR="005A5096">
        <w:rPr>
          <w:b/>
          <w:i/>
          <w:color w:val="auto"/>
          <w:sz w:val="22"/>
          <w:szCs w:val="22"/>
        </w:rPr>
        <w:t>317,00</w:t>
      </w:r>
      <w:r w:rsidR="00855D77">
        <w:rPr>
          <w:b/>
          <w:i/>
          <w:color w:val="auto"/>
          <w:sz w:val="22"/>
          <w:szCs w:val="22"/>
        </w:rPr>
        <w:t xml:space="preserve"> €</w:t>
      </w:r>
    </w:p>
    <w:p w14:paraId="700C92FA" w14:textId="77777777" w:rsidR="00F944E6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Pohľadávky </w:t>
      </w:r>
      <w:r w:rsidR="00855D77">
        <w:rPr>
          <w:b/>
          <w:i/>
          <w:color w:val="auto"/>
          <w:sz w:val="22"/>
          <w:szCs w:val="22"/>
        </w:rPr>
        <w:t xml:space="preserve">v sume                          </w:t>
      </w:r>
      <w:r w:rsidR="00542C55">
        <w:rPr>
          <w:b/>
          <w:i/>
          <w:color w:val="auto"/>
          <w:sz w:val="22"/>
          <w:szCs w:val="22"/>
        </w:rPr>
        <w:t>29.753</w:t>
      </w:r>
      <w:r w:rsidR="00855D77">
        <w:rPr>
          <w:b/>
          <w:i/>
          <w:color w:val="auto"/>
          <w:sz w:val="22"/>
          <w:szCs w:val="22"/>
        </w:rPr>
        <w:t xml:space="preserve">,00 €  </w:t>
      </w:r>
    </w:p>
    <w:p w14:paraId="2D6F81EC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Peňažné prostriedky a ceniny sa oceňujú menovitou hodnotou.</w:t>
      </w:r>
    </w:p>
    <w:p w14:paraId="29D81360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>Záväzky firm</w:t>
      </w:r>
      <w:r w:rsidR="008041CF">
        <w:rPr>
          <w:b/>
          <w:i/>
          <w:color w:val="auto"/>
          <w:sz w:val="22"/>
          <w:szCs w:val="22"/>
        </w:rPr>
        <w:t>a</w:t>
      </w:r>
      <w:r w:rsidRPr="000B6AA7">
        <w:rPr>
          <w:b/>
          <w:i/>
          <w:color w:val="auto"/>
          <w:sz w:val="22"/>
          <w:szCs w:val="22"/>
        </w:rPr>
        <w:t xml:space="preserve"> eviduje</w:t>
      </w:r>
      <w:r w:rsidR="00B70C00">
        <w:rPr>
          <w:b/>
          <w:i/>
          <w:color w:val="auto"/>
          <w:sz w:val="22"/>
          <w:szCs w:val="22"/>
        </w:rPr>
        <w:t xml:space="preserve"> v sume </w:t>
      </w:r>
      <w:r w:rsidR="00855D77">
        <w:rPr>
          <w:b/>
          <w:i/>
          <w:color w:val="auto"/>
          <w:sz w:val="22"/>
          <w:szCs w:val="22"/>
        </w:rPr>
        <w:t xml:space="preserve">        </w:t>
      </w:r>
      <w:r w:rsidR="005A5096">
        <w:rPr>
          <w:b/>
          <w:i/>
          <w:color w:val="auto"/>
          <w:sz w:val="22"/>
          <w:szCs w:val="22"/>
        </w:rPr>
        <w:t>13</w:t>
      </w:r>
      <w:r w:rsidR="00855D77">
        <w:rPr>
          <w:b/>
          <w:i/>
          <w:color w:val="auto"/>
          <w:sz w:val="22"/>
          <w:szCs w:val="22"/>
        </w:rPr>
        <w:t>,</w:t>
      </w:r>
      <w:r w:rsidR="005A5096">
        <w:rPr>
          <w:b/>
          <w:i/>
          <w:color w:val="auto"/>
          <w:sz w:val="22"/>
          <w:szCs w:val="22"/>
        </w:rPr>
        <w:t>464,00</w:t>
      </w:r>
      <w:r w:rsidR="00B70C00">
        <w:rPr>
          <w:b/>
          <w:i/>
          <w:color w:val="auto"/>
          <w:sz w:val="22"/>
          <w:szCs w:val="22"/>
        </w:rPr>
        <w:t xml:space="preserve"> €</w:t>
      </w:r>
      <w:r w:rsidRPr="000B6AA7">
        <w:rPr>
          <w:b/>
          <w:i/>
          <w:color w:val="auto"/>
          <w:sz w:val="22"/>
          <w:szCs w:val="22"/>
        </w:rPr>
        <w:t>.</w:t>
      </w:r>
    </w:p>
    <w:p w14:paraId="616C1F24" w14:textId="77777777" w:rsidR="000B6AA7" w:rsidRPr="000B6AA7" w:rsidRDefault="000B6AA7" w:rsidP="006460F5">
      <w:pPr>
        <w:pStyle w:val="Default"/>
        <w:rPr>
          <w:b/>
          <w:i/>
          <w:color w:val="auto"/>
          <w:sz w:val="22"/>
          <w:szCs w:val="22"/>
        </w:rPr>
      </w:pPr>
      <w:r w:rsidRPr="000B6AA7">
        <w:rPr>
          <w:b/>
          <w:i/>
          <w:color w:val="auto"/>
          <w:sz w:val="22"/>
          <w:szCs w:val="22"/>
        </w:rPr>
        <w:t xml:space="preserve">Splatná daň z príjmov je vo výške </w:t>
      </w:r>
      <w:r w:rsidR="00855D77">
        <w:rPr>
          <w:b/>
          <w:i/>
          <w:color w:val="auto"/>
          <w:sz w:val="22"/>
          <w:szCs w:val="22"/>
        </w:rPr>
        <w:t>21</w:t>
      </w:r>
      <w:r w:rsidRPr="000B6AA7">
        <w:rPr>
          <w:b/>
          <w:i/>
          <w:color w:val="auto"/>
          <w:sz w:val="22"/>
          <w:szCs w:val="22"/>
        </w:rPr>
        <w:t>% daňového základu, ktorý je stanovený úpravou účtovného výsledku hospodárenia o položky zvyšujúce a znižujúce základ dane.</w:t>
      </w:r>
    </w:p>
    <w:p w14:paraId="0BF39D0B" w14:textId="77777777" w:rsidR="006460F5" w:rsidRPr="000B6AA7" w:rsidRDefault="006460F5" w:rsidP="006460F5">
      <w:pPr>
        <w:pStyle w:val="Default"/>
        <w:rPr>
          <w:b/>
          <w:color w:val="auto"/>
          <w:sz w:val="22"/>
          <w:szCs w:val="22"/>
        </w:rPr>
      </w:pPr>
    </w:p>
    <w:p w14:paraId="1BDC773B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p w14:paraId="73D6C9CE" w14:textId="77777777" w:rsidR="006460F5" w:rsidRDefault="006460F5" w:rsidP="006460F5">
      <w:pPr>
        <w:pStyle w:val="Default"/>
        <w:rPr>
          <w:color w:val="auto"/>
          <w:sz w:val="22"/>
          <w:szCs w:val="22"/>
        </w:rPr>
      </w:pPr>
    </w:p>
    <w:sectPr w:rsidR="006460F5" w:rsidSect="000A31BD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F3D31" w14:textId="77777777" w:rsidR="00143AD3" w:rsidRDefault="00143AD3" w:rsidP="006460F5">
      <w:pPr>
        <w:spacing w:after="0" w:line="240" w:lineRule="auto"/>
      </w:pPr>
      <w:r>
        <w:separator/>
      </w:r>
    </w:p>
  </w:endnote>
  <w:endnote w:type="continuationSeparator" w:id="0">
    <w:p w14:paraId="32E05468" w14:textId="77777777" w:rsidR="00143AD3" w:rsidRDefault="00143AD3" w:rsidP="006460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805B71" w14:textId="77777777" w:rsidR="00143AD3" w:rsidRDefault="00143AD3" w:rsidP="006460F5">
      <w:pPr>
        <w:spacing w:after="0" w:line="240" w:lineRule="auto"/>
      </w:pPr>
      <w:r>
        <w:separator/>
      </w:r>
    </w:p>
  </w:footnote>
  <w:footnote w:type="continuationSeparator" w:id="0">
    <w:p w14:paraId="2936D109" w14:textId="77777777" w:rsidR="00143AD3" w:rsidRDefault="00143AD3" w:rsidP="006460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820" w:type="dxa"/>
      <w:tblInd w:w="10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2674"/>
      <w:gridCol w:w="906"/>
      <w:gridCol w:w="540"/>
      <w:gridCol w:w="160"/>
      <w:gridCol w:w="60"/>
      <w:gridCol w:w="220"/>
      <w:gridCol w:w="240"/>
      <w:gridCol w:w="220"/>
      <w:gridCol w:w="220"/>
      <w:gridCol w:w="240"/>
      <w:gridCol w:w="220"/>
      <w:gridCol w:w="220"/>
      <w:gridCol w:w="240"/>
      <w:gridCol w:w="220"/>
      <w:gridCol w:w="1320"/>
      <w:gridCol w:w="100"/>
      <w:gridCol w:w="220"/>
      <w:gridCol w:w="220"/>
      <w:gridCol w:w="240"/>
      <w:gridCol w:w="220"/>
      <w:gridCol w:w="240"/>
      <w:gridCol w:w="220"/>
      <w:gridCol w:w="220"/>
      <w:gridCol w:w="240"/>
      <w:gridCol w:w="220"/>
      <w:gridCol w:w="220"/>
      <w:gridCol w:w="740"/>
      <w:gridCol w:w="20"/>
    </w:tblGrid>
    <w:tr w:rsidR="006460F5" w:rsidRPr="00B6751C" w14:paraId="39A763FB" w14:textId="77777777" w:rsidTr="006460F5">
      <w:trPr>
        <w:trHeight w:val="311"/>
      </w:trPr>
      <w:tc>
        <w:tcPr>
          <w:tcW w:w="2674" w:type="dxa"/>
          <w:tcBorders>
            <w:top w:val="single" w:sz="8" w:space="0" w:color="auto"/>
            <w:left w:val="single" w:sz="8" w:space="0" w:color="auto"/>
            <w:bottom w:val="nil"/>
            <w:right w:val="single" w:sz="8" w:space="0" w:color="auto"/>
          </w:tcBorders>
          <w:vAlign w:val="bottom"/>
        </w:tcPr>
        <w:p w14:paraId="03D3B7D4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6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Poznámky Úč PODV 3 - 01</w:t>
          </w:r>
        </w:p>
      </w:tc>
      <w:tc>
        <w:tcPr>
          <w:tcW w:w="906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C4002C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6EB7600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160" w:type="dxa"/>
          <w:tcBorders>
            <w:top w:val="single" w:sz="8" w:space="0" w:color="auto"/>
            <w:left w:val="nil"/>
            <w:bottom w:val="nil"/>
            <w:right w:val="nil"/>
          </w:tcBorders>
          <w:vAlign w:val="bottom"/>
        </w:tcPr>
        <w:p w14:paraId="0BED22A7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6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357163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EFD1D7E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F6143DD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1754E00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C3E323C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5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91A18A4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6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930142F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8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4832949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6D3CA0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5FA800E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13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60F692F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ind w:left="940"/>
            <w:rPr>
              <w:rFonts w:ascii="Times New Roman" w:hAnsi="Times New Roman"/>
              <w:sz w:val="24"/>
              <w:szCs w:val="24"/>
            </w:rPr>
          </w:pPr>
          <w:r w:rsidRPr="00B6751C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100" w:type="dxa"/>
          <w:tcBorders>
            <w:top w:val="nil"/>
            <w:left w:val="nil"/>
            <w:bottom w:val="nil"/>
            <w:right w:val="single" w:sz="8" w:space="0" w:color="auto"/>
          </w:tcBorders>
          <w:vAlign w:val="bottom"/>
        </w:tcPr>
        <w:p w14:paraId="08431096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0FDFFC2C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ED9E7DF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8A11F38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48376C94" w14:textId="77777777" w:rsidR="006460F5" w:rsidRPr="00B6751C" w:rsidRDefault="005D5D80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1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114D3D50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5B35EDD8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3EF251C2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4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1375498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3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72B5323E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0</w:t>
          </w:r>
        </w:p>
      </w:tc>
      <w:tc>
        <w:tcPr>
          <w:tcW w:w="220" w:type="dxa"/>
          <w:tcBorders>
            <w:top w:val="single" w:sz="8" w:space="0" w:color="auto"/>
            <w:left w:val="nil"/>
            <w:bottom w:val="nil"/>
            <w:right w:val="single" w:sz="8" w:space="0" w:color="auto"/>
          </w:tcBorders>
          <w:vAlign w:val="bottom"/>
        </w:tcPr>
        <w:p w14:paraId="2C556B70" w14:textId="77777777" w:rsidR="006460F5" w:rsidRPr="00B6751C" w:rsidRDefault="00E0593B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4"/>
              <w:szCs w:val="24"/>
            </w:rPr>
          </w:pPr>
          <w:r>
            <w:rPr>
              <w:rFonts w:ascii="Times New Roman" w:hAnsi="Times New Roman"/>
              <w:sz w:val="24"/>
              <w:szCs w:val="24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407655A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jc w:val="right"/>
            <w:rPr>
              <w:rFonts w:ascii="Times New Roman" w:hAnsi="Times New Roman"/>
              <w:sz w:val="24"/>
              <w:szCs w:val="24"/>
            </w:rPr>
          </w:pPr>
        </w:p>
      </w:tc>
      <w:tc>
        <w:tcPr>
          <w:tcW w:w="2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AC81A58" w14:textId="77777777" w:rsidR="006460F5" w:rsidRPr="00B6751C" w:rsidRDefault="006460F5" w:rsidP="006460F5">
          <w:pPr>
            <w:widowControl w:val="0"/>
            <w:autoSpaceDE w:val="0"/>
            <w:autoSpaceDN w:val="0"/>
            <w:adjustRightInd w:val="0"/>
            <w:spacing w:after="0" w:line="240" w:lineRule="auto"/>
            <w:rPr>
              <w:rFonts w:ascii="Times New Roman" w:hAnsi="Times New Roman"/>
              <w:sz w:val="2"/>
              <w:szCs w:val="2"/>
            </w:rPr>
          </w:pPr>
        </w:p>
      </w:tc>
    </w:tr>
  </w:tbl>
  <w:p w14:paraId="65B36EFF" w14:textId="77777777" w:rsidR="006460F5" w:rsidRDefault="006460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81CDF872"/>
    <w:multiLevelType w:val="hybridMultilevel"/>
    <w:tmpl w:val="EF4B3C8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BC2F195"/>
    <w:multiLevelType w:val="hybridMultilevel"/>
    <w:tmpl w:val="04E5B74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FB27EDE"/>
    <w:multiLevelType w:val="hybridMultilevel"/>
    <w:tmpl w:val="E805CEB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4835F94"/>
    <w:multiLevelType w:val="hybridMultilevel"/>
    <w:tmpl w:val="DFD6A3E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C85576A8"/>
    <w:multiLevelType w:val="hybridMultilevel"/>
    <w:tmpl w:val="62684741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DA3791CE"/>
    <w:multiLevelType w:val="hybridMultilevel"/>
    <w:tmpl w:val="5672B15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F6F543E2"/>
    <w:multiLevelType w:val="hybridMultilevel"/>
    <w:tmpl w:val="CC1D995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F9A80F91"/>
    <w:multiLevelType w:val="hybridMultilevel"/>
    <w:tmpl w:val="C10319C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8" w15:restartNumberingAfterBreak="0">
    <w:nsid w:val="00DA109F"/>
    <w:multiLevelType w:val="hybridMultilevel"/>
    <w:tmpl w:val="3F74B94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9" w15:restartNumberingAfterBreak="0">
    <w:nsid w:val="09F8637D"/>
    <w:multiLevelType w:val="hybridMultilevel"/>
    <w:tmpl w:val="7D38ED6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0" w15:restartNumberingAfterBreak="0">
    <w:nsid w:val="0DB2557E"/>
    <w:multiLevelType w:val="hybridMultilevel"/>
    <w:tmpl w:val="628EB612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1077D9BD"/>
    <w:multiLevelType w:val="hybridMultilevel"/>
    <w:tmpl w:val="B630C5A3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19C3978F"/>
    <w:multiLevelType w:val="hybridMultilevel"/>
    <w:tmpl w:val="5C9DE92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2396CE5C"/>
    <w:multiLevelType w:val="hybridMultilevel"/>
    <w:tmpl w:val="4EEAAD7C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 w15:restartNumberingAfterBreak="0">
    <w:nsid w:val="2B383368"/>
    <w:multiLevelType w:val="hybridMultilevel"/>
    <w:tmpl w:val="F9B79A44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5" w15:restartNumberingAfterBreak="0">
    <w:nsid w:val="320A7803"/>
    <w:multiLevelType w:val="hybridMultilevel"/>
    <w:tmpl w:val="BFB34C3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6" w15:restartNumberingAfterBreak="0">
    <w:nsid w:val="3D7571ED"/>
    <w:multiLevelType w:val="hybridMultilevel"/>
    <w:tmpl w:val="1D8AC80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7" w15:restartNumberingAfterBreak="0">
    <w:nsid w:val="3FBDE08B"/>
    <w:multiLevelType w:val="hybridMultilevel"/>
    <w:tmpl w:val="142E5C30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8" w15:restartNumberingAfterBreak="0">
    <w:nsid w:val="427474EE"/>
    <w:multiLevelType w:val="hybridMultilevel"/>
    <w:tmpl w:val="DA4A1557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" w15:restartNumberingAfterBreak="0">
    <w:nsid w:val="4D0F1664"/>
    <w:multiLevelType w:val="hybridMultilevel"/>
    <w:tmpl w:val="1D8B662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0" w15:restartNumberingAfterBreak="0">
    <w:nsid w:val="626F56F3"/>
    <w:multiLevelType w:val="hybridMultilevel"/>
    <w:tmpl w:val="78AEA59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1" w15:restartNumberingAfterBreak="0">
    <w:nsid w:val="6CB6DFCE"/>
    <w:multiLevelType w:val="hybridMultilevel"/>
    <w:tmpl w:val="26328CC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2" w15:restartNumberingAfterBreak="0">
    <w:nsid w:val="79223C5E"/>
    <w:multiLevelType w:val="hybridMultilevel"/>
    <w:tmpl w:val="226EF7DD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876745307">
    <w:abstractNumId w:val="5"/>
  </w:num>
  <w:num w:numId="2" w16cid:durableId="1368524526">
    <w:abstractNumId w:val="17"/>
  </w:num>
  <w:num w:numId="3" w16cid:durableId="2121103750">
    <w:abstractNumId w:val="19"/>
  </w:num>
  <w:num w:numId="4" w16cid:durableId="1451557913">
    <w:abstractNumId w:val="12"/>
  </w:num>
  <w:num w:numId="5" w16cid:durableId="1371681659">
    <w:abstractNumId w:val="16"/>
  </w:num>
  <w:num w:numId="6" w16cid:durableId="693578284">
    <w:abstractNumId w:val="6"/>
  </w:num>
  <w:num w:numId="7" w16cid:durableId="286088693">
    <w:abstractNumId w:val="18"/>
  </w:num>
  <w:num w:numId="8" w16cid:durableId="1461922127">
    <w:abstractNumId w:val="13"/>
  </w:num>
  <w:num w:numId="9" w16cid:durableId="1995908371">
    <w:abstractNumId w:val="9"/>
  </w:num>
  <w:num w:numId="10" w16cid:durableId="1945723956">
    <w:abstractNumId w:val="4"/>
  </w:num>
  <w:num w:numId="11" w16cid:durableId="1889101156">
    <w:abstractNumId w:val="1"/>
  </w:num>
  <w:num w:numId="12" w16cid:durableId="14575873">
    <w:abstractNumId w:val="10"/>
  </w:num>
  <w:num w:numId="13" w16cid:durableId="263150877">
    <w:abstractNumId w:val="15"/>
  </w:num>
  <w:num w:numId="14" w16cid:durableId="1531454813">
    <w:abstractNumId w:val="22"/>
  </w:num>
  <w:num w:numId="15" w16cid:durableId="512571976">
    <w:abstractNumId w:val="14"/>
  </w:num>
  <w:num w:numId="16" w16cid:durableId="326980957">
    <w:abstractNumId w:val="3"/>
  </w:num>
  <w:num w:numId="17" w16cid:durableId="437994899">
    <w:abstractNumId w:val="8"/>
  </w:num>
  <w:num w:numId="18" w16cid:durableId="1385450528">
    <w:abstractNumId w:val="7"/>
  </w:num>
  <w:num w:numId="19" w16cid:durableId="481701457">
    <w:abstractNumId w:val="2"/>
  </w:num>
  <w:num w:numId="20" w16cid:durableId="120535488">
    <w:abstractNumId w:val="11"/>
  </w:num>
  <w:num w:numId="21" w16cid:durableId="1207570675">
    <w:abstractNumId w:val="20"/>
  </w:num>
  <w:num w:numId="22" w16cid:durableId="1743603162">
    <w:abstractNumId w:val="21"/>
  </w:num>
  <w:num w:numId="23" w16cid:durableId="20030032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410C"/>
    <w:rsid w:val="0000405B"/>
    <w:rsid w:val="000A31BD"/>
    <w:rsid w:val="000B6AA7"/>
    <w:rsid w:val="001265E7"/>
    <w:rsid w:val="00143AD3"/>
    <w:rsid w:val="002A1CB2"/>
    <w:rsid w:val="00343564"/>
    <w:rsid w:val="00354416"/>
    <w:rsid w:val="00542C55"/>
    <w:rsid w:val="005A5096"/>
    <w:rsid w:val="005D5D80"/>
    <w:rsid w:val="006460F5"/>
    <w:rsid w:val="006C1F59"/>
    <w:rsid w:val="00711959"/>
    <w:rsid w:val="008041CF"/>
    <w:rsid w:val="00855D77"/>
    <w:rsid w:val="00930FED"/>
    <w:rsid w:val="00992E09"/>
    <w:rsid w:val="009A4687"/>
    <w:rsid w:val="00AF7652"/>
    <w:rsid w:val="00B365C8"/>
    <w:rsid w:val="00B6751C"/>
    <w:rsid w:val="00B70C00"/>
    <w:rsid w:val="00C10341"/>
    <w:rsid w:val="00CC13E8"/>
    <w:rsid w:val="00D24171"/>
    <w:rsid w:val="00E0593B"/>
    <w:rsid w:val="00F8410C"/>
    <w:rsid w:val="00F944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07B79"/>
  <w15:chartTrackingRefBased/>
  <w15:docId w15:val="{8408DBE2-5069-48A3-B16C-9F215061C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6460F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460F5"/>
  </w:style>
  <w:style w:type="paragraph" w:styleId="Pta">
    <w:name w:val="footer"/>
    <w:basedOn w:val="Normlny"/>
    <w:link w:val="PtaChar"/>
    <w:uiPriority w:val="99"/>
    <w:unhideWhenUsed/>
    <w:rsid w:val="006460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460F5"/>
  </w:style>
  <w:style w:type="paragraph" w:styleId="Textbubliny">
    <w:name w:val="Balloon Text"/>
    <w:basedOn w:val="Normlny"/>
    <w:semiHidden/>
    <w:rsid w:val="00B70C0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725</Words>
  <Characters>4138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4854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Martin</dc:creator>
  <cp:keywords/>
  <dc:description/>
  <cp:lastModifiedBy>Jaroslav Kundla</cp:lastModifiedBy>
  <cp:revision>2</cp:revision>
  <cp:lastPrinted>2021-06-16T15:00:00Z</cp:lastPrinted>
  <dcterms:created xsi:type="dcterms:W3CDTF">2023-09-24T23:17:00Z</dcterms:created>
  <dcterms:modified xsi:type="dcterms:W3CDTF">2023-09-24T23:17:00Z</dcterms:modified>
</cp:coreProperties>
</file>