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01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účtovnej jednotke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 xml:space="preserve">Obchodné meno: 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Bemi1 s.r.o.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Sídlo: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Hlavná 244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Kazimír 076 13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IČO: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47 809 973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Deň zápisu: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08.07.2014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Právna forma: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Spoločnosť s ručením obmedzeným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087A5D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087A5D">
        <w:rPr>
          <w:rFonts w:ascii="Courier" w:hAnsi="Courier"/>
          <w:b/>
        </w:rPr>
        <w:t>Informácie o konsolidovanom celku</w:t>
      </w:r>
    </w:p>
    <w:p w:rsidR="00B6572B" w:rsidRPr="00087A5D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087A5D" w:rsidRDefault="00087A5D" w:rsidP="00087A5D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urier" w:hAnsi="Courier" w:cs="Calibri"/>
        </w:rPr>
      </w:pPr>
      <w:proofErr w:type="gramStart"/>
      <w:r w:rsidRPr="00087A5D">
        <w:rPr>
          <w:rFonts w:ascii="Courier" w:hAnsi="Courier" w:cs="Calibri"/>
          <w:lang w:val="en-US"/>
        </w:rPr>
        <w:t>Ú</w:t>
      </w:r>
      <w:proofErr w:type="spellStart"/>
      <w:r w:rsidRPr="00087A5D">
        <w:rPr>
          <w:rFonts w:ascii="Courier" w:hAnsi="Courier" w:cs="Calibri"/>
        </w:rPr>
        <w:t>čtovná</w:t>
      </w:r>
      <w:proofErr w:type="spellEnd"/>
      <w:r w:rsidRPr="00087A5D">
        <w:rPr>
          <w:rFonts w:ascii="Courier" w:hAnsi="Courier" w:cs="Calibri"/>
        </w:rPr>
        <w:t xml:space="preserve"> jednotka nie je súčasťou konsolidovaného celku.</w:t>
      </w:r>
      <w:proofErr w:type="gramEnd"/>
    </w:p>
    <w:p w:rsidR="00087A5D" w:rsidRPr="00087A5D" w:rsidRDefault="00087A5D" w:rsidP="00087A5D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Courier" w:hAnsi="Courier" w:cs="Calibri"/>
        </w:rPr>
      </w:pPr>
      <w:r w:rsidRPr="00087A5D">
        <w:rPr>
          <w:rFonts w:ascii="Courier" w:hAnsi="Courier" w:cs="Calibri"/>
        </w:rPr>
        <w:t>Spoločnosť nemá  povinnosť vykonať konsolidovanú účtovnú závierku podľa § 22.</w:t>
      </w:r>
    </w:p>
    <w:p w:rsidR="006107F4" w:rsidRPr="00087A5D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Priemerný prepočítaný počet zamestnancov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Priemerný pre</w:t>
      </w:r>
      <w:r w:rsidR="009D0402">
        <w:rPr>
          <w:rFonts w:ascii="Courier" w:hAnsi="Courier"/>
        </w:rPr>
        <w:t>počítaný počet zamestnancov: 3</w:t>
      </w:r>
    </w:p>
    <w:p w:rsidR="006107F4" w:rsidRPr="006107F4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prijatých postupoch</w:t>
      </w:r>
    </w:p>
    <w:p w:rsidR="006107F4" w:rsidRPr="006107F4" w:rsidRDefault="006107F4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</w:p>
    <w:p w:rsidR="00B6572B" w:rsidRPr="00087A5D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087A5D">
        <w:rPr>
          <w:rFonts w:ascii="Courier" w:hAnsi="Courier"/>
        </w:rPr>
        <w:t>Účtovná závierka bola zostavená za predpokladu nepretržitého trvania činnosti spoločnosti.</w:t>
      </w:r>
    </w:p>
    <w:p w:rsidR="00087A5D" w:rsidRPr="00087A5D" w:rsidRDefault="00087A5D" w:rsidP="00087A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ourier" w:hAnsi="Courier" w:cs="Calibri"/>
        </w:rPr>
      </w:pPr>
      <w:r w:rsidRPr="00087A5D">
        <w:rPr>
          <w:rFonts w:ascii="Courier" w:hAnsi="Courier" w:cs="Calibri"/>
        </w:rPr>
        <w:t>Účtovná závierka spoločnosti k 31.12.202</w:t>
      </w:r>
      <w:r>
        <w:rPr>
          <w:rFonts w:ascii="Courier" w:hAnsi="Courier" w:cs="Calibri"/>
        </w:rPr>
        <w:t>2</w:t>
      </w:r>
      <w:r w:rsidRPr="00087A5D">
        <w:rPr>
          <w:rFonts w:ascii="Courier" w:hAnsi="Courier" w:cs="Calibri"/>
        </w:rPr>
        <w:t xml:space="preserve"> je zostavená ako riadna účtovná závierka, a to za účtovné obdobie 01.01.202</w:t>
      </w:r>
      <w:r>
        <w:rPr>
          <w:rFonts w:ascii="Courier" w:hAnsi="Courier" w:cs="Calibri"/>
        </w:rPr>
        <w:t>2 – 31.12.2022</w:t>
      </w:r>
      <w:r w:rsidRPr="00087A5D">
        <w:rPr>
          <w:rFonts w:ascii="Courier" w:hAnsi="Courier" w:cs="Calibri"/>
        </w:rPr>
        <w:t xml:space="preserve">. </w:t>
      </w:r>
    </w:p>
    <w:p w:rsidR="00B6572B" w:rsidRPr="00087A5D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087A5D">
        <w:rPr>
          <w:rFonts w:ascii="Courier" w:hAnsi="Courier"/>
        </w:rPr>
        <w:t>Účtovné metódy a všeobecné účtovné zásady boli účtovnou jednotkou konzistentne aplikované v rámci platného zákona o účtovníctve.</w:t>
      </w: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 xml:space="preserve">Spôsob oceňovania jednotlivých položiek majetku a záväzkov, </w:t>
      </w:r>
      <w:r w:rsidR="00087A5D">
        <w:rPr>
          <w:rFonts w:ascii="Courier" w:hAnsi="Courier"/>
        </w:rPr>
        <w:t xml:space="preserve">    </w:t>
      </w:r>
      <w:r w:rsidRPr="006107F4">
        <w:rPr>
          <w:rFonts w:ascii="Courier" w:hAnsi="Courier"/>
        </w:rPr>
        <w:t>a to: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dlhodobého nehmotného majetku, dlhodobého hmotného majetku a dlhodobého finančného majetku</w:t>
      </w:r>
      <w:r w:rsidR="00087A5D">
        <w:rPr>
          <w:rFonts w:ascii="Courier" w:hAnsi="Courier"/>
        </w:rPr>
        <w:t xml:space="preserve"> – obstarávacia cena, 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zásob obstaraných kúpou</w:t>
      </w:r>
      <w:r w:rsidR="00087A5D">
        <w:rPr>
          <w:rFonts w:ascii="Courier" w:hAnsi="Courier"/>
        </w:rPr>
        <w:t xml:space="preserve"> – obstarávacia cena, 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pohľadávok</w:t>
      </w:r>
      <w:r w:rsidR="00087A5D">
        <w:rPr>
          <w:rFonts w:ascii="Courier" w:hAnsi="Courier"/>
        </w:rPr>
        <w:t xml:space="preserve"> – menovitá hodnota, 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krátkodobého finančného majetku</w:t>
      </w:r>
      <w:r w:rsidR="00087A5D">
        <w:rPr>
          <w:rFonts w:ascii="Courier" w:hAnsi="Courier"/>
        </w:rPr>
        <w:t xml:space="preserve"> – menovitá hodnota, 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záväzkov vrátane rezerv, dlhopisov, pôžičiek a</w:t>
      </w:r>
      <w:r w:rsidR="00087A5D">
        <w:rPr>
          <w:rFonts w:ascii="Courier" w:hAnsi="Courier"/>
        </w:rPr>
        <w:t> </w:t>
      </w:r>
      <w:r w:rsidRPr="006107F4">
        <w:rPr>
          <w:rFonts w:ascii="Courier" w:hAnsi="Courier"/>
        </w:rPr>
        <w:t>úverov</w:t>
      </w:r>
      <w:r w:rsidR="00087A5D">
        <w:rPr>
          <w:rFonts w:ascii="Courier" w:hAnsi="Courier"/>
        </w:rPr>
        <w:t xml:space="preserve"> - </w:t>
      </w:r>
    </w:p>
    <w:p w:rsidR="00B6572B" w:rsidRPr="006107F4" w:rsidRDefault="006107F4" w:rsidP="00087A5D">
      <w:pPr>
        <w:pStyle w:val="Odsekzoznamu"/>
        <w:spacing w:after="0" w:line="240" w:lineRule="auto"/>
        <w:ind w:firstLine="696"/>
        <w:jc w:val="both"/>
        <w:rPr>
          <w:rFonts w:ascii="Courier" w:hAnsi="Courier"/>
        </w:rPr>
      </w:pPr>
      <w:r w:rsidRPr="006107F4">
        <w:rPr>
          <w:rFonts w:ascii="Courier" w:hAnsi="Courier"/>
        </w:rPr>
        <w:t>m</w:t>
      </w:r>
      <w:r w:rsidR="00B6572B" w:rsidRPr="006107F4">
        <w:rPr>
          <w:rFonts w:ascii="Courier" w:hAnsi="Courier"/>
        </w:rPr>
        <w:t>enovit</w:t>
      </w:r>
      <w:r w:rsidR="00087A5D">
        <w:rPr>
          <w:rFonts w:ascii="Courier" w:hAnsi="Courier"/>
        </w:rPr>
        <w:t>á</w:t>
      </w:r>
      <w:r w:rsidR="00B6572B" w:rsidRPr="006107F4">
        <w:rPr>
          <w:rFonts w:ascii="Courier" w:hAnsi="Courier"/>
        </w:rPr>
        <w:t xml:space="preserve"> hodnot</w:t>
      </w:r>
      <w:r w:rsidR="00087A5D">
        <w:rPr>
          <w:rFonts w:ascii="Courier" w:hAnsi="Courier"/>
        </w:rPr>
        <w:t>a.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6107F4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</w:t>
      </w:r>
      <w:r w:rsidR="00B6572B" w:rsidRPr="006107F4">
        <w:rPr>
          <w:rFonts w:ascii="Courier" w:hAnsi="Courier"/>
          <w:b/>
        </w:rPr>
        <w:t>nformácie, ktoré vysvetľujú a dopĺňajú súvahu a výkaz ziskov a</w:t>
      </w:r>
      <w:r w:rsidRPr="006107F4">
        <w:rPr>
          <w:rFonts w:ascii="Courier" w:hAnsi="Courier"/>
          <w:b/>
        </w:rPr>
        <w:t> </w:t>
      </w:r>
      <w:r w:rsidR="00B6572B" w:rsidRPr="006107F4">
        <w:rPr>
          <w:rFonts w:ascii="Courier" w:hAnsi="Courier"/>
          <w:b/>
        </w:rPr>
        <w:t>strát</w:t>
      </w:r>
    </w:p>
    <w:p w:rsidR="006107F4" w:rsidRPr="006107F4" w:rsidRDefault="006107F4" w:rsidP="006107F4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6107F4">
      <w:pPr>
        <w:spacing w:after="0" w:line="240" w:lineRule="auto"/>
        <w:ind w:left="708"/>
        <w:jc w:val="both"/>
        <w:rPr>
          <w:rFonts w:ascii="Courier" w:hAnsi="Courier"/>
        </w:rPr>
      </w:pPr>
      <w:r w:rsidRPr="006107F4">
        <w:rPr>
          <w:rFonts w:ascii="Courier" w:hAnsi="Courier"/>
        </w:rPr>
        <w:t>Položky nákladov alebo výnosov, ktoré majú výnimočný rozsah alebo výskyt, napríklad výnosy z predaja podniku alebo časti podniku v roku 20</w:t>
      </w:r>
      <w:r w:rsidR="009D0402">
        <w:rPr>
          <w:rFonts w:ascii="Courier" w:hAnsi="Courier"/>
        </w:rPr>
        <w:t>2</w:t>
      </w:r>
      <w:r w:rsidR="00087A5D">
        <w:rPr>
          <w:rFonts w:ascii="Courier" w:hAnsi="Courier"/>
        </w:rPr>
        <w:t>2</w:t>
      </w:r>
      <w:r w:rsidRPr="006107F4">
        <w:rPr>
          <w:rFonts w:ascii="Courier" w:hAnsi="Courier"/>
        </w:rPr>
        <w:t xml:space="preserve"> neboli.</w:t>
      </w:r>
    </w:p>
    <w:sectPr w:rsidR="00B6572B" w:rsidRPr="006107F4" w:rsidSect="00411C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2BE10531"/>
    <w:multiLevelType w:val="hybridMultilevel"/>
    <w:tmpl w:val="FCCA7B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7111DF"/>
    <w:multiLevelType w:val="hybridMultilevel"/>
    <w:tmpl w:val="77D47DB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572B"/>
    <w:rsid w:val="00087A5D"/>
    <w:rsid w:val="00411C01"/>
    <w:rsid w:val="005373F2"/>
    <w:rsid w:val="006107F4"/>
    <w:rsid w:val="009D0402"/>
    <w:rsid w:val="00B6572B"/>
    <w:rsid w:val="00BB5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1C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57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2023-05-29T08:29:00Z</dcterms:created>
  <dcterms:modified xsi:type="dcterms:W3CDTF">2023-05-29T08:29:00Z</dcterms:modified>
</cp:coreProperties>
</file>