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line="240" w:lineRule="exact"/>
        <w:rPr>
          <w:sz w:val="19"/>
          <w:szCs w:val="19"/>
        </w:rPr>
      </w:pPr>
    </w:p>
    <w:p w:rsidR="00D3726B" w:rsidRDefault="00D3726B">
      <w:pPr>
        <w:spacing w:before="69" w:after="69" w:line="240" w:lineRule="exact"/>
        <w:rPr>
          <w:sz w:val="19"/>
          <w:szCs w:val="19"/>
        </w:rPr>
      </w:pPr>
    </w:p>
    <w:p w:rsidR="00D3726B" w:rsidRDefault="00D3726B">
      <w:pPr>
        <w:spacing w:line="1" w:lineRule="exact"/>
        <w:sectPr w:rsidR="00D3726B">
          <w:footerReference w:type="default" r:id="rId7"/>
          <w:footerReference w:type="first" r:id="rId8"/>
          <w:pgSz w:w="11900" w:h="16840"/>
          <w:pgMar w:top="1195" w:right="1230" w:bottom="987" w:left="1314" w:header="0" w:footer="3" w:gutter="0"/>
          <w:pgNumType w:start="1"/>
          <w:cols w:space="720"/>
          <w:noEndnote/>
          <w:titlePg/>
          <w:docGrid w:linePitch="360"/>
        </w:sectPr>
      </w:pPr>
    </w:p>
    <w:p w:rsidR="00D3726B" w:rsidRDefault="0067354C">
      <w:pPr>
        <w:pStyle w:val="Zkladntext30"/>
        <w:shd w:val="clear" w:color="auto" w:fill="auto"/>
      </w:pPr>
      <w:r>
        <w:t>Konsolidovaná výročná správa</w:t>
      </w:r>
      <w:r>
        <w:br/>
        <w:t>Obce Parchovany</w:t>
      </w:r>
      <w:r>
        <w:br/>
        <w:t>za rok 202</w:t>
      </w:r>
      <w:r w:rsidR="006537FC">
        <w:t>2</w:t>
      </w:r>
    </w:p>
    <w:p w:rsidR="00004E9C" w:rsidRPr="00004E9C" w:rsidRDefault="0067354C">
      <w:pPr>
        <w:pStyle w:val="Zkladntext40"/>
        <w:shd w:val="clear" w:color="auto" w:fill="auto"/>
        <w:rPr>
          <w:b w:val="0"/>
          <w:i w:val="0"/>
          <w:sz w:val="24"/>
          <w:szCs w:val="24"/>
        </w:rPr>
      </w:pPr>
      <w:r w:rsidRPr="00004E9C">
        <w:rPr>
          <w:b w:val="0"/>
          <w:i w:val="0"/>
          <w:noProof/>
          <w:sz w:val="24"/>
          <w:szCs w:val="24"/>
        </w:rPr>
        <mc:AlternateContent>
          <mc:Choice Requires="wps">
            <w:drawing>
              <wp:anchor distT="0" distB="0" distL="114300" distR="114300" simplePos="0" relativeHeight="125829378" behindDoc="0" locked="0" layoutInCell="1" allowOverlap="1">
                <wp:simplePos x="0" y="0"/>
                <wp:positionH relativeFrom="page">
                  <wp:posOffset>863600</wp:posOffset>
                </wp:positionH>
                <wp:positionV relativeFrom="paragraph">
                  <wp:posOffset>35560</wp:posOffset>
                </wp:positionV>
                <wp:extent cx="1784350" cy="457200"/>
                <wp:effectExtent l="0" t="0" r="0" b="0"/>
                <wp:wrapSquare wrapText="bothSides"/>
                <wp:docPr id="3" name="Shape 3"/>
                <wp:cNvGraphicFramePr/>
                <a:graphic xmlns:a="http://schemas.openxmlformats.org/drawingml/2006/main">
                  <a:graphicData uri="http://schemas.microsoft.com/office/word/2010/wordprocessingShape">
                    <wps:wsp>
                      <wps:cNvSpPr txBox="1"/>
                      <wps:spPr>
                        <a:xfrm>
                          <a:off x="0" y="0"/>
                          <a:ext cx="1784350" cy="457200"/>
                        </a:xfrm>
                        <a:prstGeom prst="rect">
                          <a:avLst/>
                        </a:prstGeom>
                        <a:noFill/>
                      </wps:spPr>
                      <wps:txbx>
                        <w:txbxContent>
                          <w:p w:rsidR="00A41F79" w:rsidRDefault="00A41F79" w:rsidP="00004E9C">
                            <w:pPr>
                              <w:pStyle w:val="Zkladntext1"/>
                              <w:shd w:val="clear" w:color="auto" w:fill="auto"/>
                              <w:spacing w:after="80" w:line="240" w:lineRule="auto"/>
                            </w:pPr>
                            <w:r>
                              <w:t>Vypracovala:</w:t>
                            </w:r>
                          </w:p>
                          <w:p w:rsidR="00A41F79" w:rsidRDefault="00A41F79" w:rsidP="00004E9C">
                            <w:pPr>
                              <w:pStyle w:val="Zkladntext1"/>
                              <w:shd w:val="clear" w:color="auto" w:fill="auto"/>
                              <w:spacing w:after="80" w:line="240" w:lineRule="auto"/>
                            </w:pPr>
                            <w:r>
                              <w:t xml:space="preserve">Mgr. </w:t>
                            </w:r>
                            <w:proofErr w:type="spellStart"/>
                            <w:r>
                              <w:t>Ivančinová</w:t>
                            </w:r>
                            <w:proofErr w:type="spellEnd"/>
                            <w:r>
                              <w:t xml:space="preserve"> Marcela</w:t>
                            </w:r>
                          </w:p>
                        </w:txbxContent>
                      </wps:txbx>
                      <wps:bodyPr wrap="square" lIns="0" tIns="0" rIns="0" bIns="0"/>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Shape 3" o:spid="_x0000_s1026" type="#_x0000_t202" style="position:absolute;left:0;text-align:left;margin-left:68pt;margin-top:2.8pt;width:140.5pt;height:36pt;z-index:125829378;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" filled="f" stroked="f">
                <v:textbox inset="0,0,0,0">
                  <w:txbxContent>
                    <w:p w:rsidR="00A41F79" w:rsidRDefault="00A41F79" w:rsidP="00004E9C">
                      <w:pPr>
                        <w:pStyle w:val="Zkladntext1"/>
                        <w:shd w:val="clear" w:color="auto" w:fill="auto"/>
                        <w:spacing w:after="80" w:line="240" w:lineRule="auto"/>
                      </w:pPr>
                      <w:r>
                        <w:t>Vypracovala:</w:t>
                      </w:r>
                    </w:p>
                    <w:p w:rsidR="00A41F79" w:rsidRDefault="00A41F79" w:rsidP="00004E9C">
                      <w:pPr>
                        <w:pStyle w:val="Zkladntext1"/>
                        <w:shd w:val="clear" w:color="auto" w:fill="auto"/>
                        <w:spacing w:after="80" w:line="240" w:lineRule="auto"/>
                      </w:pPr>
                      <w:r>
                        <w:t xml:space="preserve">Mgr. </w:t>
                      </w:r>
                      <w:proofErr w:type="spellStart"/>
                      <w:r>
                        <w:t>Ivančinová</w:t>
                      </w:r>
                      <w:proofErr w:type="spellEnd"/>
                      <w:r>
                        <w:t xml:space="preserve"> Marcela</w:t>
                      </w:r>
                    </w:p>
                  </w:txbxContent>
                </v:textbox>
                <w10:wrap type="square" anchorx="page"/>
              </v:shape>
            </w:pict>
          </mc:Fallback>
        </mc:AlternateContent>
      </w:r>
      <w:r w:rsidR="00004E9C">
        <w:rPr>
          <w:b w:val="0"/>
          <w:i w:val="0"/>
          <w:sz w:val="24"/>
          <w:szCs w:val="24"/>
        </w:rPr>
        <w:t xml:space="preserve">Schválil: </w:t>
      </w:r>
      <w:r w:rsidR="00004E9C" w:rsidRPr="00004E9C">
        <w:rPr>
          <w:b w:val="0"/>
          <w:i w:val="0"/>
          <w:sz w:val="24"/>
          <w:szCs w:val="24"/>
        </w:rPr>
        <w:t xml:space="preserve">Mgr. </w:t>
      </w:r>
      <w:proofErr w:type="spellStart"/>
      <w:r w:rsidR="00004E9C" w:rsidRPr="00004E9C">
        <w:rPr>
          <w:b w:val="0"/>
          <w:i w:val="0"/>
          <w:sz w:val="24"/>
          <w:szCs w:val="24"/>
        </w:rPr>
        <w:t>Hazuga</w:t>
      </w:r>
      <w:proofErr w:type="spellEnd"/>
      <w:r w:rsidR="00004E9C" w:rsidRPr="00004E9C">
        <w:rPr>
          <w:b w:val="0"/>
          <w:i w:val="0"/>
          <w:sz w:val="24"/>
          <w:szCs w:val="24"/>
        </w:rPr>
        <w:t xml:space="preserve"> Marián</w:t>
      </w:r>
    </w:p>
    <w:p w:rsidR="00D3726B" w:rsidRDefault="00004E9C" w:rsidP="00004E9C">
      <w:pPr>
        <w:pStyle w:val="Zkladntext40"/>
        <w:shd w:val="clear" w:color="auto" w:fill="auto"/>
        <w:jc w:val="center"/>
      </w:pPr>
      <w:r w:rsidRPr="00004E9C">
        <w:rPr>
          <w:b w:val="0"/>
          <w:i w:val="0"/>
          <w:sz w:val="24"/>
          <w:szCs w:val="24"/>
        </w:rPr>
        <w:t xml:space="preserve">                    </w:t>
      </w:r>
      <w:r>
        <w:rPr>
          <w:b w:val="0"/>
          <w:i w:val="0"/>
          <w:sz w:val="24"/>
          <w:szCs w:val="24"/>
        </w:rPr>
        <w:t xml:space="preserve">                </w:t>
      </w:r>
      <w:r w:rsidRPr="00004E9C">
        <w:rPr>
          <w:b w:val="0"/>
          <w:i w:val="0"/>
          <w:sz w:val="24"/>
          <w:szCs w:val="24"/>
        </w:rPr>
        <w:t xml:space="preserve">  </w:t>
      </w:r>
      <w:r>
        <w:rPr>
          <w:b w:val="0"/>
          <w:i w:val="0"/>
          <w:sz w:val="24"/>
          <w:szCs w:val="24"/>
        </w:rPr>
        <w:t xml:space="preserve">  </w:t>
      </w:r>
      <w:r w:rsidRPr="00004E9C">
        <w:rPr>
          <w:b w:val="0"/>
          <w:i w:val="0"/>
          <w:sz w:val="24"/>
          <w:szCs w:val="24"/>
        </w:rPr>
        <w:t xml:space="preserve"> starosta obce</w:t>
      </w:r>
      <w:r>
        <w:t xml:space="preserve"> </w:t>
      </w:r>
      <w:r w:rsidR="0067354C">
        <w:br w:type="page"/>
      </w:r>
    </w:p>
    <w:tbl>
      <w:tblPr>
        <w:tblOverlap w:val="never"/>
        <w:tblW w:w="0" w:type="auto"/>
        <w:tblLayout w:type="fixed"/>
        <w:tblCellMar>
          <w:left w:w="10" w:type="dxa"/>
          <w:right w:w="10" w:type="dxa"/>
        </w:tblCellMar>
        <w:tblLook w:val="04A0" w:firstRow="1" w:lastRow="0" w:firstColumn="1" w:lastColumn="0" w:noHBand="0" w:noVBand="1"/>
      </w:tblPr>
      <w:tblGrid>
        <w:gridCol w:w="322"/>
        <w:gridCol w:w="7661"/>
        <w:gridCol w:w="902"/>
      </w:tblGrid>
      <w:tr w:rsidR="00D3726B">
        <w:trPr>
          <w:trHeight w:hRule="exact" w:val="331"/>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lastRenderedPageBreak/>
              <w:t>1.</w:t>
            </w: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160"/>
            </w:pPr>
            <w:r>
              <w:t>Úvodné slovo starostu obce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3</w:t>
            </w:r>
          </w:p>
        </w:tc>
      </w:tr>
      <w:tr w:rsidR="00D3726B">
        <w:trPr>
          <w:trHeight w:hRule="exact" w:val="451"/>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t>2.</w:t>
            </w: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160"/>
            </w:pPr>
            <w:r>
              <w:t>Identifikačné údaje obce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3</w:t>
            </w:r>
          </w:p>
        </w:tc>
      </w:tr>
      <w:tr w:rsidR="00D3726B">
        <w:trPr>
          <w:trHeight w:hRule="exact" w:val="461"/>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t>3.</w:t>
            </w: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160"/>
            </w:pPr>
            <w:r>
              <w:t>Organizačná štruktúra obce a identifikácia vedúcich predstaviteľov</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3</w:t>
            </w:r>
          </w:p>
        </w:tc>
      </w:tr>
      <w:tr w:rsidR="00D3726B">
        <w:trPr>
          <w:trHeight w:hRule="exact" w:val="427"/>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t>4.</w:t>
            </w: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160"/>
            </w:pPr>
            <w:r>
              <w:t>Poslanie, vízie, ciele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6</w:t>
            </w:r>
          </w:p>
        </w:tc>
      </w:tr>
      <w:tr w:rsidR="00D3726B">
        <w:trPr>
          <w:trHeight w:hRule="exact" w:val="446"/>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t>5.</w:t>
            </w: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160"/>
            </w:pPr>
            <w:r>
              <w:t>Základná charakteristika konsolidovaného celku</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6</w:t>
            </w:r>
          </w:p>
        </w:tc>
      </w:tr>
      <w:tr w:rsidR="00D3726B">
        <w:trPr>
          <w:trHeight w:hRule="exact" w:val="466"/>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5.1. Geografické údaje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6</w:t>
            </w:r>
          </w:p>
        </w:tc>
      </w:tr>
      <w:tr w:rsidR="00D3726B">
        <w:trPr>
          <w:trHeight w:hRule="exact" w:val="446"/>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5.2. Demografické údaje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7</w:t>
            </w:r>
          </w:p>
        </w:tc>
      </w:tr>
      <w:tr w:rsidR="00D3726B">
        <w:trPr>
          <w:trHeight w:hRule="exact" w:val="432"/>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5.3. Ekonomické údaje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7</w:t>
            </w:r>
          </w:p>
        </w:tc>
      </w:tr>
      <w:tr w:rsidR="00D3726B">
        <w:trPr>
          <w:trHeight w:hRule="exact" w:val="461"/>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5.4. Symboly obce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8</w:t>
            </w:r>
          </w:p>
        </w:tc>
      </w:tr>
      <w:tr w:rsidR="00D3726B">
        <w:trPr>
          <w:trHeight w:hRule="exact" w:val="446"/>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5.5. Logo obce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9</w:t>
            </w:r>
          </w:p>
        </w:tc>
      </w:tr>
      <w:tr w:rsidR="00D3726B">
        <w:trPr>
          <w:trHeight w:hRule="exact" w:val="427"/>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5.6. História obce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10</w:t>
            </w:r>
          </w:p>
        </w:tc>
      </w:tr>
      <w:tr w:rsidR="00D3726B">
        <w:trPr>
          <w:trHeight w:hRule="exact" w:val="470"/>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5.7. Pamiatky</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10</w:t>
            </w:r>
          </w:p>
        </w:tc>
      </w:tr>
      <w:tr w:rsidR="00D3726B">
        <w:trPr>
          <w:trHeight w:hRule="exact" w:val="446"/>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t>6.</w:t>
            </w: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160"/>
            </w:pPr>
            <w:r>
              <w:t>Plnenie funkcií obce (prenesené kompetencie, originálne kompetencie)</w:t>
            </w:r>
          </w:p>
        </w:tc>
        <w:tc>
          <w:tcPr>
            <w:tcW w:w="902" w:type="dxa"/>
            <w:shd w:val="clear" w:color="auto" w:fill="FFFFFF"/>
          </w:tcPr>
          <w:p w:rsidR="00D3726B" w:rsidRDefault="00D3726B">
            <w:pPr>
              <w:framePr w:w="8885" w:h="11885" w:hSpace="29" w:vSpace="494" w:wrap="notBeside" w:vAnchor="text" w:hAnchor="text" w:x="250" w:y="495"/>
              <w:rPr>
                <w:sz w:val="10"/>
                <w:szCs w:val="10"/>
              </w:rPr>
            </w:pPr>
          </w:p>
        </w:tc>
      </w:tr>
      <w:tr w:rsidR="00D3726B">
        <w:trPr>
          <w:trHeight w:hRule="exact" w:val="437"/>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6.1. Výchova a vzdelávanie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11</w:t>
            </w:r>
          </w:p>
        </w:tc>
      </w:tr>
      <w:tr w:rsidR="00D3726B">
        <w:trPr>
          <w:trHeight w:hRule="exact" w:val="437"/>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6.2. Zdravotníctvo</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111</w:t>
            </w:r>
          </w:p>
        </w:tc>
      </w:tr>
      <w:tr w:rsidR="00D3726B">
        <w:trPr>
          <w:trHeight w:hRule="exact" w:val="466"/>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6.3. Sociálne zabezpečenie</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12</w:t>
            </w:r>
          </w:p>
        </w:tc>
      </w:tr>
      <w:tr w:rsidR="00D3726B">
        <w:trPr>
          <w:trHeight w:hRule="exact" w:val="427"/>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6.4. Kultúra</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12</w:t>
            </w:r>
          </w:p>
        </w:tc>
      </w:tr>
      <w:tr w:rsidR="00D3726B">
        <w:trPr>
          <w:trHeight w:hRule="exact" w:val="470"/>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6.5. Hospodárstvo</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12</w:t>
            </w:r>
          </w:p>
        </w:tc>
      </w:tr>
      <w:tr w:rsidR="00D3726B">
        <w:trPr>
          <w:trHeight w:hRule="exact" w:val="446"/>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t>7.</w:t>
            </w:r>
          </w:p>
        </w:tc>
        <w:tc>
          <w:tcPr>
            <w:tcW w:w="7661" w:type="dxa"/>
            <w:shd w:val="clear" w:color="auto" w:fill="FFFFFF"/>
            <w:vAlign w:val="center"/>
          </w:tcPr>
          <w:p w:rsidR="00D3726B" w:rsidRDefault="0067354C">
            <w:pPr>
              <w:pStyle w:val="In0"/>
              <w:framePr w:w="8885" w:h="11885" w:hSpace="29" w:vSpace="494" w:wrap="notBeside" w:vAnchor="text" w:hAnchor="text" w:x="250" w:y="495"/>
              <w:shd w:val="clear" w:color="auto" w:fill="auto"/>
              <w:spacing w:line="240" w:lineRule="auto"/>
              <w:ind w:firstLine="160"/>
            </w:pPr>
            <w:r>
              <w:t>Informácia o vývoji obce z pohľadu rozpočtovníctva</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12</w:t>
            </w:r>
          </w:p>
        </w:tc>
      </w:tr>
      <w:tr w:rsidR="00D3726B">
        <w:trPr>
          <w:trHeight w:hRule="exact" w:val="442"/>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7.1. Plnenie príjmov a čerpanie výdavkov za rok 202</w:t>
            </w:r>
            <w:r w:rsidR="00BA5489">
              <w:t>2</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13</w:t>
            </w:r>
          </w:p>
        </w:tc>
      </w:tr>
      <w:tr w:rsidR="00D3726B">
        <w:trPr>
          <w:trHeight w:hRule="exact" w:val="451"/>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pPr>
            <w:r>
              <w:t>7.2. Prebytok/schodok rozpočtového hospodárenia za rok 202</w:t>
            </w:r>
            <w:r w:rsidR="00BA5489">
              <w:t>2</w:t>
            </w:r>
            <w:bookmarkStart w:id="0" w:name="_GoBack"/>
            <w:bookmarkEnd w:id="0"/>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14</w:t>
            </w:r>
          </w:p>
        </w:tc>
      </w:tr>
      <w:tr w:rsidR="00D3726B">
        <w:trPr>
          <w:trHeight w:hRule="exact" w:val="442"/>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D3726B">
            <w:pPr>
              <w:pStyle w:val="In0"/>
              <w:framePr w:w="8885" w:h="11885" w:hSpace="29" w:vSpace="494" w:wrap="notBeside" w:vAnchor="text" w:hAnchor="text" w:x="250" w:y="495"/>
              <w:shd w:val="clear" w:color="auto" w:fill="auto"/>
              <w:spacing w:line="240" w:lineRule="auto"/>
              <w:ind w:firstLine="400"/>
            </w:pPr>
          </w:p>
        </w:tc>
        <w:tc>
          <w:tcPr>
            <w:tcW w:w="902" w:type="dxa"/>
            <w:shd w:val="clear" w:color="auto" w:fill="FFFFFF"/>
            <w:vAlign w:val="bottom"/>
          </w:tcPr>
          <w:p w:rsidR="00D3726B" w:rsidRDefault="00D3726B">
            <w:pPr>
              <w:pStyle w:val="In0"/>
              <w:framePr w:w="8885" w:h="11885" w:hSpace="29" w:vSpace="494" w:wrap="notBeside" w:vAnchor="text" w:hAnchor="text" w:x="250" w:y="495"/>
              <w:shd w:val="clear" w:color="auto" w:fill="auto"/>
              <w:spacing w:line="240" w:lineRule="auto"/>
              <w:ind w:firstLine="520"/>
              <w:jc w:val="both"/>
            </w:pPr>
          </w:p>
        </w:tc>
      </w:tr>
      <w:tr w:rsidR="00D3726B">
        <w:trPr>
          <w:trHeight w:hRule="exact" w:val="446"/>
        </w:trPr>
        <w:tc>
          <w:tcPr>
            <w:tcW w:w="32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jc w:val="both"/>
            </w:pPr>
            <w:r>
              <w:t>8.</w:t>
            </w: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160"/>
            </w:pPr>
            <w:r>
              <w:t>Informácia o vývoji obce z pohľadu účtovníctva za konsolidovaný celok</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16</w:t>
            </w:r>
          </w:p>
        </w:tc>
      </w:tr>
      <w:tr w:rsidR="00D3726B">
        <w:trPr>
          <w:trHeight w:hRule="exact" w:val="446"/>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jc w:val="both"/>
            </w:pPr>
            <w:r>
              <w:t>8.1. Majetok</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16</w:t>
            </w:r>
          </w:p>
        </w:tc>
      </w:tr>
      <w:tr w:rsidR="00D3726B">
        <w:trPr>
          <w:trHeight w:hRule="exact" w:val="446"/>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jc w:val="both"/>
            </w:pPr>
            <w:r>
              <w:t>8.2. Zdroje krytia</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17</w:t>
            </w:r>
          </w:p>
        </w:tc>
      </w:tr>
      <w:tr w:rsidR="00D3726B">
        <w:trPr>
          <w:trHeight w:hRule="exact" w:val="451"/>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jc w:val="both"/>
            </w:pPr>
            <w:r>
              <w:t>8.3. Pohľadávky</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18</w:t>
            </w:r>
          </w:p>
        </w:tc>
      </w:tr>
      <w:tr w:rsidR="00D3726B">
        <w:trPr>
          <w:trHeight w:hRule="exact" w:val="365"/>
        </w:trPr>
        <w:tc>
          <w:tcPr>
            <w:tcW w:w="322" w:type="dxa"/>
            <w:shd w:val="clear" w:color="auto" w:fill="FFFFFF"/>
          </w:tcPr>
          <w:p w:rsidR="00D3726B" w:rsidRDefault="00D3726B">
            <w:pPr>
              <w:framePr w:w="8885" w:h="11885" w:hSpace="29" w:vSpace="494" w:wrap="notBeside" w:vAnchor="text" w:hAnchor="text" w:x="250" w:y="495"/>
              <w:rPr>
                <w:sz w:val="10"/>
                <w:szCs w:val="10"/>
              </w:rPr>
            </w:pPr>
          </w:p>
        </w:tc>
        <w:tc>
          <w:tcPr>
            <w:tcW w:w="7661"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400"/>
              <w:jc w:val="both"/>
            </w:pPr>
            <w:r>
              <w:t>8.4. Záväzky</w:t>
            </w:r>
          </w:p>
        </w:tc>
        <w:tc>
          <w:tcPr>
            <w:tcW w:w="902" w:type="dxa"/>
            <w:shd w:val="clear" w:color="auto" w:fill="FFFFFF"/>
            <w:vAlign w:val="bottom"/>
          </w:tcPr>
          <w:p w:rsidR="00D3726B" w:rsidRDefault="0067354C">
            <w:pPr>
              <w:pStyle w:val="In0"/>
              <w:framePr w:w="8885" w:h="11885" w:hSpace="29" w:vSpace="494" w:wrap="notBeside" w:vAnchor="text" w:hAnchor="text" w:x="250" w:y="495"/>
              <w:shd w:val="clear" w:color="auto" w:fill="auto"/>
              <w:spacing w:line="240" w:lineRule="auto"/>
              <w:ind w:firstLine="520"/>
              <w:jc w:val="both"/>
            </w:pPr>
            <w:r>
              <w:t>18</w:t>
            </w:r>
          </w:p>
        </w:tc>
      </w:tr>
    </w:tbl>
    <w:p w:rsidR="00D3726B" w:rsidRDefault="0067354C">
      <w:pPr>
        <w:pStyle w:val="Nzovtabuky0"/>
        <w:framePr w:w="922" w:h="317" w:hSpace="220" w:wrap="notBeside" w:vAnchor="text" w:hAnchor="text" w:x="221" w:y="1"/>
        <w:shd w:val="clear" w:color="auto" w:fill="auto"/>
      </w:pPr>
      <w:r>
        <w:t>OBSAH</w:t>
      </w:r>
    </w:p>
    <w:p w:rsidR="00D3726B" w:rsidRDefault="0067354C">
      <w:pPr>
        <w:pStyle w:val="Nzovtabuky0"/>
        <w:framePr w:w="408" w:h="317" w:hSpace="220" w:wrap="notBeside" w:vAnchor="text" w:hAnchor="text" w:x="8722" w:y="5"/>
        <w:shd w:val="clear" w:color="auto" w:fill="auto"/>
      </w:pPr>
      <w:r>
        <w:t>str.</w:t>
      </w:r>
    </w:p>
    <w:p w:rsidR="00D3726B" w:rsidRDefault="00D3726B">
      <w:pPr>
        <w:spacing w:line="1" w:lineRule="exact"/>
      </w:pPr>
    </w:p>
    <w:p w:rsidR="00D3726B" w:rsidRDefault="0067354C">
      <w:pPr>
        <w:pStyle w:val="Zkladntext1"/>
        <w:shd w:val="clear" w:color="auto" w:fill="auto"/>
        <w:spacing w:after="160" w:line="240" w:lineRule="auto"/>
      </w:pPr>
      <w:r>
        <w:t>9. Hospodársky výsledok za rok 202</w:t>
      </w:r>
      <w:r w:rsidR="00B51A46">
        <w:t>2</w:t>
      </w:r>
      <w:r>
        <w:t xml:space="preserve"> - vývoj nákladov a výnosov za konsolidovaný celok</w:t>
      </w:r>
    </w:p>
    <w:p w:rsidR="00D3726B" w:rsidRDefault="0067354C">
      <w:pPr>
        <w:pStyle w:val="Zkladntext1"/>
        <w:shd w:val="clear" w:color="auto" w:fill="auto"/>
        <w:spacing w:after="160" w:line="240" w:lineRule="auto"/>
        <w:ind w:right="180"/>
        <w:jc w:val="right"/>
      </w:pPr>
      <w:r>
        <w:t>18</w:t>
      </w:r>
    </w:p>
    <w:p w:rsidR="00D3726B" w:rsidRDefault="0067354C">
      <w:pPr>
        <w:pStyle w:val="Zkladntext1"/>
        <w:shd w:val="clear" w:color="auto" w:fill="auto"/>
        <w:spacing w:after="160" w:line="240" w:lineRule="auto"/>
      </w:pPr>
      <w:r>
        <w:t xml:space="preserve">10. Ostatné dôležité informácie </w:t>
      </w:r>
      <w:r w:rsidR="00B51A46">
        <w:t xml:space="preserve">                                                                                             </w:t>
      </w:r>
      <w:r>
        <w:t>20</w:t>
      </w:r>
    </w:p>
    <w:p w:rsidR="00D3726B" w:rsidRDefault="0067354C">
      <w:pPr>
        <w:pStyle w:val="Zkladntext1"/>
        <w:numPr>
          <w:ilvl w:val="0"/>
          <w:numId w:val="1"/>
        </w:numPr>
        <w:shd w:val="clear" w:color="auto" w:fill="auto"/>
        <w:tabs>
          <w:tab w:val="left" w:pos="1425"/>
        </w:tabs>
        <w:spacing w:after="160" w:line="240" w:lineRule="auto"/>
        <w:ind w:firstLine="740"/>
      </w:pPr>
      <w:r>
        <w:rPr>
          <w:noProof/>
        </w:rPr>
        <mc:AlternateContent>
          <mc:Choice Requires="wps">
            <w:drawing>
              <wp:anchor distT="0" distB="0" distL="114300" distR="114300" simplePos="0" relativeHeight="125829380" behindDoc="0" locked="0" layoutInCell="1" allowOverlap="1">
                <wp:simplePos x="0" y="0"/>
                <wp:positionH relativeFrom="page">
                  <wp:posOffset>6351270</wp:posOffset>
                </wp:positionH>
                <wp:positionV relativeFrom="paragraph">
                  <wp:posOffset>12700</wp:posOffset>
                </wp:positionV>
                <wp:extent cx="201295" cy="201295"/>
                <wp:effectExtent l="0" t="0" r="0" b="0"/>
                <wp:wrapSquare wrapText="left"/>
                <wp:docPr id="5" name="Shape 5"/>
                <wp:cNvGraphicFramePr/>
                <a:graphic xmlns:a="http://schemas.openxmlformats.org/drawingml/2006/main">
                  <a:graphicData uri="http://schemas.microsoft.com/office/word/2010/wordprocessingShape">
                    <wps:wsp>
                      <wps:cNvSpPr txBox="1"/>
                      <wps:spPr>
                        <a:xfrm>
                          <a:off x="0" y="0"/>
                          <a:ext cx="201295" cy="201295"/>
                        </a:xfrm>
                        <a:prstGeom prst="rect">
                          <a:avLst/>
                        </a:prstGeom>
                        <a:noFill/>
                      </wps:spPr>
                      <wps:txbx>
                        <w:txbxContent>
                          <w:p w:rsidR="00A41F79" w:rsidRDefault="00A41F79">
                            <w:pPr>
                              <w:pStyle w:val="Zkladntext1"/>
                              <w:shd w:val="clear" w:color="auto" w:fill="auto"/>
                              <w:spacing w:line="240" w:lineRule="auto"/>
                            </w:pPr>
                            <w:r>
                              <w:t>20</w:t>
                            </w:r>
                          </w:p>
                        </w:txbxContent>
                      </wps:txbx>
                      <wps:bodyPr wrap="none" lIns="0" tIns="0" rIns="0" bIns="0"/>
                    </wps:wsp>
                  </a:graphicData>
                </a:graphic>
              </wp:anchor>
            </w:drawing>
          </mc:Choice>
          <mc:Fallback>
            <w:pict>
              <v:shape id="Shape 5" o:spid="_x0000_s1027" type="#_x0000_t202" style="position:absolute;left:0;text-align:left;margin-left:500.1pt;margin-top:1pt;width:15.85pt;height:15.85pt;z-index:125829380;visibility:visible;mso-wrap-style:non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" filled="f" stroked="f">
                <v:textbox inset="0,0,0,0">
                  <w:txbxContent>
                    <w:p w:rsidR="00A41F79" w:rsidRDefault="00A41F79">
                      <w:pPr>
                        <w:pStyle w:val="Zkladntext1"/>
                        <w:shd w:val="clear" w:color="auto" w:fill="auto"/>
                        <w:spacing w:line="240" w:lineRule="auto"/>
                      </w:pPr>
                      <w:r>
                        <w:t>20</w:t>
                      </w:r>
                    </w:p>
                  </w:txbxContent>
                </v:textbox>
                <w10:wrap type="square" side="left" anchorx="page"/>
              </v:shape>
            </w:pict>
          </mc:Fallback>
        </mc:AlternateContent>
      </w:r>
      <w:r>
        <w:t>Prijaté granty a transfery</w:t>
      </w:r>
      <w:r>
        <w:br w:type="page"/>
      </w:r>
    </w:p>
    <w:p w:rsidR="00D3726B" w:rsidRDefault="0067354C">
      <w:pPr>
        <w:spacing w:line="1" w:lineRule="exact"/>
      </w:pPr>
      <w:r>
        <w:rPr>
          <w:noProof/>
        </w:rPr>
        <w:lastRenderedPageBreak/>
        <mc:AlternateContent>
          <mc:Choice Requires="wps">
            <w:drawing>
              <wp:anchor distT="0" distB="1410335" distL="0" distR="0" simplePos="0" relativeHeight="125829382" behindDoc="0" locked="0" layoutInCell="1" allowOverlap="1">
                <wp:simplePos x="0" y="0"/>
                <wp:positionH relativeFrom="page">
                  <wp:posOffset>1319530</wp:posOffset>
                </wp:positionH>
                <wp:positionV relativeFrom="paragraph">
                  <wp:posOffset>0</wp:posOffset>
                </wp:positionV>
                <wp:extent cx="356870" cy="201295"/>
                <wp:effectExtent l="0" t="0" r="0" b="0"/>
                <wp:wrapTopAndBottom/>
                <wp:docPr id="7" name="Shape 7"/>
                <wp:cNvGraphicFramePr/>
                <a:graphic xmlns:a="http://schemas.openxmlformats.org/drawingml/2006/main">
                  <a:graphicData uri="http://schemas.microsoft.com/office/word/2010/wordprocessingShape">
                    <wps:wsp>
                      <wps:cNvSpPr txBox="1"/>
                      <wps:spPr>
                        <a:xfrm>
                          <a:off x="0" y="0"/>
                          <a:ext cx="356870" cy="201295"/>
                        </a:xfrm>
                        <a:prstGeom prst="rect">
                          <a:avLst/>
                        </a:prstGeom>
                        <a:noFill/>
                      </wps:spPr>
                      <wps:txbx>
                        <w:txbxContent>
                          <w:p w:rsidR="00A41F79" w:rsidRDefault="00A41F79">
                            <w:pPr>
                              <w:pStyle w:val="Zkladntext1"/>
                              <w:shd w:val="clear" w:color="auto" w:fill="auto"/>
                              <w:spacing w:line="240" w:lineRule="auto"/>
                            </w:pPr>
                            <w:r>
                              <w:t>10.2.</w:t>
                            </w:r>
                          </w:p>
                        </w:txbxContent>
                      </wps:txbx>
                      <wps:bodyPr wrap="none" lIns="0" tIns="0" rIns="0" bIns="0"/>
                    </wps:wsp>
                  </a:graphicData>
                </a:graphic>
              </wp:anchor>
            </w:drawing>
          </mc:Choice>
          <mc:Fallback>
            <w:pict>
              <v:shape id="Shape 7" o:spid="_x0000_s1028" type="#_x0000_t202" style="position:absolute;margin-left:103.9pt;margin-top:0;width:28.1pt;height:15.85pt;z-index:125829382;visibility:visible;mso-wrap-style:none;mso-wrap-distance-left:0;mso-wrap-distance-top:0;mso-wrap-distance-right:0;mso-wrap-distance-bottom:111.0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" filled="f" stroked="f">
                <v:textbox inset="0,0,0,0">
                  <w:txbxContent>
                    <w:p w:rsidR="00A41F79" w:rsidRDefault="00A41F79">
                      <w:pPr>
                        <w:pStyle w:val="Zkladntext1"/>
                        <w:shd w:val="clear" w:color="auto" w:fill="auto"/>
                        <w:spacing w:line="240" w:lineRule="auto"/>
                      </w:pPr>
                      <w:r>
                        <w:t>10.2.</w:t>
                      </w:r>
                    </w:p>
                  </w:txbxContent>
                </v:textbox>
                <w10:wrap type="topAndBottom" anchorx="page"/>
              </v:shape>
            </w:pict>
          </mc:Fallback>
        </mc:AlternateContent>
      </w:r>
      <w:r>
        <w:rPr>
          <w:noProof/>
        </w:rPr>
        <mc:AlternateContent>
          <mc:Choice Requires="wps">
            <w:drawing>
              <wp:anchor distT="259080" distB="1151255" distL="0" distR="0" simplePos="0" relativeHeight="125829384" behindDoc="0" locked="0" layoutInCell="1" allowOverlap="1">
                <wp:simplePos x="0" y="0"/>
                <wp:positionH relativeFrom="page">
                  <wp:posOffset>1319530</wp:posOffset>
                </wp:positionH>
                <wp:positionV relativeFrom="paragraph">
                  <wp:posOffset>259080</wp:posOffset>
                </wp:positionV>
                <wp:extent cx="356870" cy="201295"/>
                <wp:effectExtent l="0" t="0" r="0" b="0"/>
                <wp:wrapTopAndBottom/>
                <wp:docPr id="9" name="Shape 9"/>
                <wp:cNvGraphicFramePr/>
                <a:graphic xmlns:a="http://schemas.openxmlformats.org/drawingml/2006/main">
                  <a:graphicData uri="http://schemas.microsoft.com/office/word/2010/wordprocessingShape">
                    <wps:wsp>
                      <wps:cNvSpPr txBox="1"/>
                      <wps:spPr>
                        <a:xfrm>
                          <a:off x="0" y="0"/>
                          <a:ext cx="356870" cy="201295"/>
                        </a:xfrm>
                        <a:prstGeom prst="rect">
                          <a:avLst/>
                        </a:prstGeom>
                        <a:noFill/>
                      </wps:spPr>
                      <wps:txbx>
                        <w:txbxContent>
                          <w:p w:rsidR="00A41F79" w:rsidRDefault="00A41F79">
                            <w:pPr>
                              <w:pStyle w:val="Zkladntext1"/>
                              <w:shd w:val="clear" w:color="auto" w:fill="auto"/>
                              <w:spacing w:line="240" w:lineRule="auto"/>
                            </w:pPr>
                            <w:r>
                              <w:t>10.3.</w:t>
                            </w:r>
                          </w:p>
                        </w:txbxContent>
                      </wps:txbx>
                      <wps:bodyPr wrap="none" lIns="0" tIns="0" rIns="0" bIns="0"/>
                    </wps:wsp>
                  </a:graphicData>
                </a:graphic>
              </wp:anchor>
            </w:drawing>
          </mc:Choice>
          <mc:Fallback>
            <w:pict>
              <v:shape id="Shape 9" o:spid="_x0000_s1029" type="#_x0000_t202" style="position:absolute;margin-left:103.9pt;margin-top:20.4pt;width:28.1pt;height:15.85pt;z-index:125829384;visibility:visible;mso-wrap-style:none;mso-wrap-distance-left:0;mso-wrap-distance-top:20.4pt;mso-wrap-distance-right:0;mso-wrap-distance-bottom:90.6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" filled="f" stroked="f">
                <v:textbox inset="0,0,0,0">
                  <w:txbxContent>
                    <w:p w:rsidR="00A41F79" w:rsidRDefault="00A41F79">
                      <w:pPr>
                        <w:pStyle w:val="Zkladntext1"/>
                        <w:shd w:val="clear" w:color="auto" w:fill="auto"/>
                        <w:spacing w:line="240" w:lineRule="auto"/>
                      </w:pPr>
                      <w:r>
                        <w:t>10.3.</w:t>
                      </w:r>
                    </w:p>
                  </w:txbxContent>
                </v:textbox>
                <w10:wrap type="topAndBottom" anchorx="page"/>
              </v:shape>
            </w:pict>
          </mc:Fallback>
        </mc:AlternateContent>
      </w:r>
      <w:r>
        <w:rPr>
          <w:noProof/>
        </w:rPr>
        <mc:AlternateContent>
          <mc:Choice Requires="wps">
            <w:drawing>
              <wp:anchor distT="3175" distB="1144905" distL="0" distR="0" simplePos="0" relativeHeight="125829386" behindDoc="0" locked="0" layoutInCell="1" allowOverlap="1">
                <wp:simplePos x="0" y="0"/>
                <wp:positionH relativeFrom="page">
                  <wp:posOffset>1700530</wp:posOffset>
                </wp:positionH>
                <wp:positionV relativeFrom="paragraph">
                  <wp:posOffset>3175</wp:posOffset>
                </wp:positionV>
                <wp:extent cx="2502535" cy="463550"/>
                <wp:effectExtent l="0" t="0" r="0" b="0"/>
                <wp:wrapTopAndBottom/>
                <wp:docPr id="11" name="Shape 11"/>
                <wp:cNvGraphicFramePr/>
                <a:graphic xmlns:a="http://schemas.openxmlformats.org/drawingml/2006/main">
                  <a:graphicData uri="http://schemas.microsoft.com/office/word/2010/wordprocessingShape">
                    <wps:wsp>
                      <wps:cNvSpPr txBox="1"/>
                      <wps:spPr>
                        <a:xfrm>
                          <a:off x="0" y="0"/>
                          <a:ext cx="2502535" cy="463550"/>
                        </a:xfrm>
                        <a:prstGeom prst="rect">
                          <a:avLst/>
                        </a:prstGeom>
                        <a:noFill/>
                      </wps:spPr>
                      <wps:txbx>
                        <w:txbxContent>
                          <w:p w:rsidR="00A41F79" w:rsidRDefault="00A41F79">
                            <w:pPr>
                              <w:pStyle w:val="Zkladntext1"/>
                              <w:shd w:val="clear" w:color="auto" w:fill="auto"/>
                              <w:spacing w:after="120" w:line="240" w:lineRule="auto"/>
                            </w:pPr>
                            <w:r>
                              <w:t>Poskytnuté dotácie</w:t>
                            </w:r>
                          </w:p>
                          <w:p w:rsidR="00A41F79" w:rsidRDefault="00A41F79">
                            <w:pPr>
                              <w:pStyle w:val="Zkladntext1"/>
                              <w:shd w:val="clear" w:color="auto" w:fill="auto"/>
                              <w:spacing w:line="240" w:lineRule="auto"/>
                            </w:pPr>
                            <w:r>
                              <w:t>Významné investičné akcie v roku 2022</w:t>
                            </w:r>
                          </w:p>
                        </w:txbxContent>
                      </wps:txbx>
                      <wps:bodyPr lIns="0" tIns="0" rIns="0" bIns="0"/>
                    </wps:wsp>
                  </a:graphicData>
                </a:graphic>
              </wp:anchor>
            </w:drawing>
          </mc:Choice>
          <mc:Fallback>
            <w:pict>
              <v:shape id="Shape 11" o:spid="_x0000_s1030" type="#_x0000_t202" style="position:absolute;margin-left:133.9pt;margin-top:.25pt;width:197.05pt;height:36.5pt;z-index:125829386;visibility:visible;mso-wrap-style:square;mso-wrap-distance-left:0;mso-wrap-distance-top:.25pt;mso-wrap-distance-right:0;mso-wrap-distance-bottom:90.1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" filled="f" stroked="f">
                <v:textbox inset="0,0,0,0">
                  <w:txbxContent>
                    <w:p w:rsidR="00A41F79" w:rsidRDefault="00A41F79">
                      <w:pPr>
                        <w:pStyle w:val="Zkladntext1"/>
                        <w:shd w:val="clear" w:color="auto" w:fill="auto"/>
                        <w:spacing w:after="120" w:line="240" w:lineRule="auto"/>
                      </w:pPr>
                      <w:r>
                        <w:t>Poskytnuté dotácie</w:t>
                      </w:r>
                    </w:p>
                    <w:p w:rsidR="00A41F79" w:rsidRDefault="00A41F79">
                      <w:pPr>
                        <w:pStyle w:val="Zkladntext1"/>
                        <w:shd w:val="clear" w:color="auto" w:fill="auto"/>
                        <w:spacing w:line="240" w:lineRule="auto"/>
                      </w:pPr>
                      <w:r>
                        <w:t>Významné investičné akcie v roku 2022</w:t>
                      </w:r>
                    </w:p>
                  </w:txbxContent>
                </v:textbox>
                <w10:wrap type="topAndBottom" anchorx="page"/>
              </v:shape>
            </w:pict>
          </mc:Fallback>
        </mc:AlternateContent>
      </w:r>
      <w:r>
        <w:rPr>
          <w:noProof/>
        </w:rPr>
        <mc:AlternateContent>
          <mc:Choice Requires="wps">
            <w:drawing>
              <wp:anchor distT="0" distB="1410335" distL="0" distR="0" simplePos="0" relativeHeight="125829388" behindDoc="0" locked="0" layoutInCell="1" allowOverlap="1">
                <wp:simplePos x="0" y="0"/>
                <wp:positionH relativeFrom="page">
                  <wp:posOffset>6260465</wp:posOffset>
                </wp:positionH>
                <wp:positionV relativeFrom="paragraph">
                  <wp:posOffset>0</wp:posOffset>
                </wp:positionV>
                <wp:extent cx="201295" cy="201295"/>
                <wp:effectExtent l="0" t="0" r="0" b="0"/>
                <wp:wrapTopAndBottom/>
                <wp:docPr id="13" name="Shape 13"/>
                <wp:cNvGraphicFramePr/>
                <a:graphic xmlns:a="http://schemas.openxmlformats.org/drawingml/2006/main">
                  <a:graphicData uri="http://schemas.microsoft.com/office/word/2010/wordprocessingShape">
                    <wps:wsp>
                      <wps:cNvSpPr txBox="1"/>
                      <wps:spPr>
                        <a:xfrm>
                          <a:off x="0" y="0"/>
                          <a:ext cx="201295" cy="201295"/>
                        </a:xfrm>
                        <a:prstGeom prst="rect">
                          <a:avLst/>
                        </a:prstGeom>
                        <a:noFill/>
                      </wps:spPr>
                      <wps:txbx>
                        <w:txbxContent>
                          <w:p w:rsidR="00A41F79" w:rsidRDefault="00A41F79">
                            <w:pPr>
                              <w:pStyle w:val="Zkladntext1"/>
                              <w:shd w:val="clear" w:color="auto" w:fill="auto"/>
                              <w:spacing w:line="240" w:lineRule="auto"/>
                            </w:pPr>
                            <w:r>
                              <w:t>23</w:t>
                            </w:r>
                          </w:p>
                        </w:txbxContent>
                      </wps:txbx>
                      <wps:bodyPr wrap="none" lIns="0" tIns="0" rIns="0" bIns="0"/>
                    </wps:wsp>
                  </a:graphicData>
                </a:graphic>
              </wp:anchor>
            </w:drawing>
          </mc:Choice>
          <mc:Fallback>
            <w:pict>
              <v:shape id="Shape 13" o:spid="_x0000_s1031" type="#_x0000_t202" style="position:absolute;margin-left:492.95pt;margin-top:0;width:15.85pt;height:15.85pt;z-index:125829388;visibility:visible;mso-wrap-style:none;mso-wrap-distance-left:0;mso-wrap-distance-top:0;mso-wrap-distance-right:0;mso-wrap-distance-bottom:111.0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" filled="f" stroked="f">
                <v:textbox inset="0,0,0,0">
                  <w:txbxContent>
                    <w:p w:rsidR="00A41F79" w:rsidRDefault="00A41F79">
                      <w:pPr>
                        <w:pStyle w:val="Zkladntext1"/>
                        <w:shd w:val="clear" w:color="auto" w:fill="auto"/>
                        <w:spacing w:line="240" w:lineRule="auto"/>
                      </w:pPr>
                      <w:r>
                        <w:t>23</w:t>
                      </w:r>
                    </w:p>
                  </w:txbxContent>
                </v:textbox>
                <w10:wrap type="topAndBottom" anchorx="page"/>
              </v:shape>
            </w:pict>
          </mc:Fallback>
        </mc:AlternateContent>
      </w:r>
      <w:r>
        <w:rPr>
          <w:noProof/>
        </w:rPr>
        <mc:AlternateContent>
          <mc:Choice Requires="wps">
            <w:drawing>
              <wp:anchor distT="259080" distB="1151255" distL="0" distR="0" simplePos="0" relativeHeight="125829390" behindDoc="0" locked="0" layoutInCell="1" allowOverlap="1">
                <wp:simplePos x="0" y="0"/>
                <wp:positionH relativeFrom="page">
                  <wp:posOffset>6260465</wp:posOffset>
                </wp:positionH>
                <wp:positionV relativeFrom="paragraph">
                  <wp:posOffset>259080</wp:posOffset>
                </wp:positionV>
                <wp:extent cx="201295" cy="201295"/>
                <wp:effectExtent l="0" t="0" r="0" b="0"/>
                <wp:wrapTopAndBottom/>
                <wp:docPr id="15" name="Shape 15"/>
                <wp:cNvGraphicFramePr/>
                <a:graphic xmlns:a="http://schemas.openxmlformats.org/drawingml/2006/main">
                  <a:graphicData uri="http://schemas.microsoft.com/office/word/2010/wordprocessingShape">
                    <wps:wsp>
                      <wps:cNvSpPr txBox="1"/>
                      <wps:spPr>
                        <a:xfrm>
                          <a:off x="0" y="0"/>
                          <a:ext cx="201295" cy="201295"/>
                        </a:xfrm>
                        <a:prstGeom prst="rect">
                          <a:avLst/>
                        </a:prstGeom>
                        <a:noFill/>
                      </wps:spPr>
                      <wps:txbx>
                        <w:txbxContent>
                          <w:p w:rsidR="00A41F79" w:rsidRDefault="00A41F79">
                            <w:pPr>
                              <w:pStyle w:val="Zkladntext1"/>
                              <w:shd w:val="clear" w:color="auto" w:fill="auto"/>
                              <w:spacing w:line="240" w:lineRule="auto"/>
                            </w:pPr>
                            <w:r>
                              <w:t>23</w:t>
                            </w:r>
                          </w:p>
                        </w:txbxContent>
                      </wps:txbx>
                      <wps:bodyPr wrap="none" lIns="0" tIns="0" rIns="0" bIns="0"/>
                    </wps:wsp>
                  </a:graphicData>
                </a:graphic>
              </wp:anchor>
            </w:drawing>
          </mc:Choice>
          <mc:Fallback>
            <w:pict>
              <v:shape id="Shape 15" o:spid="_x0000_s1032" type="#_x0000_t202" style="position:absolute;margin-left:492.95pt;margin-top:20.4pt;width:15.85pt;height:15.85pt;z-index:125829390;visibility:visible;mso-wrap-style:none;mso-wrap-distance-left:0;mso-wrap-distance-top:20.4pt;mso-wrap-distance-right:0;mso-wrap-distance-bottom:90.6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" filled="f" stroked="f">
                <v:textbox inset="0,0,0,0">
                  <w:txbxContent>
                    <w:p w:rsidR="00A41F79" w:rsidRDefault="00A41F79">
                      <w:pPr>
                        <w:pStyle w:val="Zkladntext1"/>
                        <w:shd w:val="clear" w:color="auto" w:fill="auto"/>
                        <w:spacing w:line="240" w:lineRule="auto"/>
                      </w:pPr>
                      <w:r>
                        <w:t>23</w:t>
                      </w:r>
                    </w:p>
                  </w:txbxContent>
                </v:textbox>
                <w10:wrap type="topAndBottom" anchorx="page"/>
              </v:shape>
            </w:pict>
          </mc:Fallback>
        </mc:AlternateContent>
      </w:r>
      <w:r>
        <w:rPr>
          <w:noProof/>
        </w:rPr>
        <mc:AlternateContent>
          <mc:Choice Requires="wps">
            <w:drawing>
              <wp:anchor distT="545465" distB="864870" distL="0" distR="0" simplePos="0" relativeHeight="125829392" behindDoc="0" locked="0" layoutInCell="1" allowOverlap="1">
                <wp:simplePos x="0" y="0"/>
                <wp:positionH relativeFrom="page">
                  <wp:posOffset>1319530</wp:posOffset>
                </wp:positionH>
                <wp:positionV relativeFrom="paragraph">
                  <wp:posOffset>545465</wp:posOffset>
                </wp:positionV>
                <wp:extent cx="356870" cy="201295"/>
                <wp:effectExtent l="0" t="0" r="0" b="0"/>
                <wp:wrapTopAndBottom/>
                <wp:docPr id="17" name="Shape 17"/>
                <wp:cNvGraphicFramePr/>
                <a:graphic xmlns:a="http://schemas.openxmlformats.org/drawingml/2006/main">
                  <a:graphicData uri="http://schemas.microsoft.com/office/word/2010/wordprocessingShape">
                    <wps:wsp>
                      <wps:cNvSpPr txBox="1"/>
                      <wps:spPr>
                        <a:xfrm>
                          <a:off x="0" y="0"/>
                          <a:ext cx="356870" cy="201295"/>
                        </a:xfrm>
                        <a:prstGeom prst="rect">
                          <a:avLst/>
                        </a:prstGeom>
                        <a:noFill/>
                      </wps:spPr>
                      <wps:txbx>
                        <w:txbxContent>
                          <w:p w:rsidR="00A41F79" w:rsidRDefault="00A41F79">
                            <w:pPr>
                              <w:pStyle w:val="Zkladntext1"/>
                              <w:shd w:val="clear" w:color="auto" w:fill="auto"/>
                              <w:spacing w:line="240" w:lineRule="auto"/>
                            </w:pPr>
                            <w:r>
                              <w:t>10.4.</w:t>
                            </w:r>
                          </w:p>
                        </w:txbxContent>
                      </wps:txbx>
                      <wps:bodyPr wrap="none" lIns="0" tIns="0" rIns="0" bIns="0"/>
                    </wps:wsp>
                  </a:graphicData>
                </a:graphic>
              </wp:anchor>
            </w:drawing>
          </mc:Choice>
          <mc:Fallback>
            <w:pict>
              <v:shape id="Shape 17" o:spid="_x0000_s1033" type="#_x0000_t202" style="position:absolute;margin-left:103.9pt;margin-top:42.95pt;width:28.1pt;height:15.85pt;z-index:125829392;visibility:visible;mso-wrap-style:none;mso-wrap-distance-left:0;mso-wrap-distance-top:42.95pt;mso-wrap-distance-right:0;mso-wrap-distance-bottom:68.1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" filled="f" stroked="f">
                <v:textbox inset="0,0,0,0">
                  <w:txbxContent>
                    <w:p w:rsidR="00A41F79" w:rsidRDefault="00A41F79">
                      <w:pPr>
                        <w:pStyle w:val="Zkladntext1"/>
                        <w:shd w:val="clear" w:color="auto" w:fill="auto"/>
                        <w:spacing w:line="240" w:lineRule="auto"/>
                      </w:pPr>
                      <w:r>
                        <w:t>10.4.</w:t>
                      </w:r>
                    </w:p>
                  </w:txbxContent>
                </v:textbox>
                <w10:wrap type="topAndBottom" anchorx="page"/>
              </v:shape>
            </w:pict>
          </mc:Fallback>
        </mc:AlternateContent>
      </w:r>
      <w:r>
        <w:rPr>
          <w:noProof/>
        </w:rPr>
        <mc:AlternateContent>
          <mc:Choice Requires="wps">
            <w:drawing>
              <wp:anchor distT="548640" distB="858520" distL="0" distR="0" simplePos="0" relativeHeight="125829394" behindDoc="0" locked="0" layoutInCell="1" allowOverlap="1">
                <wp:simplePos x="0" y="0"/>
                <wp:positionH relativeFrom="page">
                  <wp:posOffset>1700530</wp:posOffset>
                </wp:positionH>
                <wp:positionV relativeFrom="paragraph">
                  <wp:posOffset>548640</wp:posOffset>
                </wp:positionV>
                <wp:extent cx="2322830" cy="204470"/>
                <wp:effectExtent l="0" t="0" r="0" b="0"/>
                <wp:wrapTopAndBottom/>
                <wp:docPr id="19" name="Shape 19"/>
                <wp:cNvGraphicFramePr/>
                <a:graphic xmlns:a="http://schemas.openxmlformats.org/drawingml/2006/main">
                  <a:graphicData uri="http://schemas.microsoft.com/office/word/2010/wordprocessingShape">
                    <wps:wsp>
                      <wps:cNvSpPr txBox="1"/>
                      <wps:spPr>
                        <a:xfrm>
                          <a:off x="0" y="0"/>
                          <a:ext cx="2322830" cy="204470"/>
                        </a:xfrm>
                        <a:prstGeom prst="rect">
                          <a:avLst/>
                        </a:prstGeom>
                        <a:noFill/>
                      </wps:spPr>
                      <wps:txbx>
                        <w:txbxContent>
                          <w:p w:rsidR="00A41F79" w:rsidRDefault="00A41F79">
                            <w:pPr>
                              <w:pStyle w:val="Zkladntext1"/>
                              <w:shd w:val="clear" w:color="auto" w:fill="auto"/>
                              <w:spacing w:line="240" w:lineRule="auto"/>
                            </w:pPr>
                            <w:r>
                              <w:t>Predpokladaný budúci vývoj činnosti</w:t>
                            </w:r>
                          </w:p>
                        </w:txbxContent>
                      </wps:txbx>
                      <wps:bodyPr wrap="none" lIns="0" tIns="0" rIns="0" bIns="0"/>
                    </wps:wsp>
                  </a:graphicData>
                </a:graphic>
              </wp:anchor>
            </w:drawing>
          </mc:Choice>
          <mc:Fallback>
            <w:pict>
              <v:shape id="Shape 19" o:spid="_x0000_s1034" type="#_x0000_t202" style="position:absolute;margin-left:133.9pt;margin-top:43.2pt;width:182.9pt;height:16.1pt;z-index:125829394;visibility:visible;mso-wrap-style:none;mso-wrap-distance-left:0;mso-wrap-distance-top:43.2pt;mso-wrap-distance-right:0;mso-wrap-distance-bottom:67.6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" filled="f" stroked="f">
                <v:textbox inset="0,0,0,0">
                  <w:txbxContent>
                    <w:p w:rsidR="00A41F79" w:rsidRDefault="00A41F79">
                      <w:pPr>
                        <w:pStyle w:val="Zkladntext1"/>
                        <w:shd w:val="clear" w:color="auto" w:fill="auto"/>
                        <w:spacing w:line="240" w:lineRule="auto"/>
                      </w:pPr>
                      <w:r>
                        <w:t>Predpokladaný budúci vývoj činnosti</w:t>
                      </w:r>
                    </w:p>
                  </w:txbxContent>
                </v:textbox>
                <w10:wrap type="topAndBottom" anchorx="page"/>
              </v:shape>
            </w:pict>
          </mc:Fallback>
        </mc:AlternateContent>
      </w:r>
      <w:r>
        <w:rPr>
          <w:noProof/>
        </w:rPr>
        <mc:AlternateContent>
          <mc:Choice Requires="wps">
            <w:drawing>
              <wp:anchor distT="545465" distB="864870" distL="0" distR="0" simplePos="0" relativeHeight="125829396" behindDoc="0" locked="0" layoutInCell="1" allowOverlap="1">
                <wp:simplePos x="0" y="0"/>
                <wp:positionH relativeFrom="page">
                  <wp:posOffset>6260465</wp:posOffset>
                </wp:positionH>
                <wp:positionV relativeFrom="paragraph">
                  <wp:posOffset>545465</wp:posOffset>
                </wp:positionV>
                <wp:extent cx="201295" cy="201295"/>
                <wp:effectExtent l="0" t="0" r="0" b="0"/>
                <wp:wrapTopAndBottom/>
                <wp:docPr id="21" name="Shape 21"/>
                <wp:cNvGraphicFramePr/>
                <a:graphic xmlns:a="http://schemas.openxmlformats.org/drawingml/2006/main">
                  <a:graphicData uri="http://schemas.microsoft.com/office/word/2010/wordprocessingShape">
                    <wps:wsp>
                      <wps:cNvSpPr txBox="1"/>
                      <wps:spPr>
                        <a:xfrm>
                          <a:off x="0" y="0"/>
                          <a:ext cx="201295" cy="201295"/>
                        </a:xfrm>
                        <a:prstGeom prst="rect">
                          <a:avLst/>
                        </a:prstGeom>
                        <a:noFill/>
                      </wps:spPr>
                      <wps:txbx>
                        <w:txbxContent>
                          <w:p w:rsidR="00A41F79" w:rsidRDefault="00A41F79">
                            <w:pPr>
                              <w:pStyle w:val="Zkladntext1"/>
                              <w:shd w:val="clear" w:color="auto" w:fill="auto"/>
                              <w:spacing w:line="240" w:lineRule="auto"/>
                              <w:jc w:val="right"/>
                            </w:pPr>
                            <w:r>
                              <w:t>24</w:t>
                            </w:r>
                          </w:p>
                        </w:txbxContent>
                      </wps:txbx>
                      <wps:bodyPr wrap="none" lIns="0" tIns="0" rIns="0" bIns="0"/>
                    </wps:wsp>
                  </a:graphicData>
                </a:graphic>
              </wp:anchor>
            </w:drawing>
          </mc:Choice>
          <mc:Fallback>
            <w:pict>
              <v:shape id="Shape 21" o:spid="_x0000_s1035" type="#_x0000_t202" style="position:absolute;margin-left:492.95pt;margin-top:42.95pt;width:15.85pt;height:15.85pt;z-index:125829396;visibility:visible;mso-wrap-style:none;mso-wrap-distance-left:0;mso-wrap-distance-top:42.95pt;mso-wrap-distance-right:0;mso-wrap-distance-bottom:68.1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" filled="f" stroked="f">
                <v:textbox inset="0,0,0,0">
                  <w:txbxContent>
                    <w:p w:rsidR="00A41F79" w:rsidRDefault="00A41F79">
                      <w:pPr>
                        <w:pStyle w:val="Zkladntext1"/>
                        <w:shd w:val="clear" w:color="auto" w:fill="auto"/>
                        <w:spacing w:line="240" w:lineRule="auto"/>
                        <w:jc w:val="right"/>
                      </w:pPr>
                      <w:r>
                        <w:t>24</w:t>
                      </w:r>
                    </w:p>
                  </w:txbxContent>
                </v:textbox>
                <w10:wrap type="topAndBottom" anchorx="page"/>
              </v:shape>
            </w:pict>
          </mc:Fallback>
        </mc:AlternateContent>
      </w:r>
      <w:r>
        <w:rPr>
          <w:noProof/>
        </w:rPr>
        <mc:AlternateContent>
          <mc:Choice Requires="wps">
            <w:drawing>
              <wp:anchor distT="826135" distB="584200" distL="0" distR="0" simplePos="0" relativeHeight="125829398" behindDoc="0" locked="0" layoutInCell="1" allowOverlap="1">
                <wp:simplePos x="0" y="0"/>
                <wp:positionH relativeFrom="page">
                  <wp:posOffset>1319530</wp:posOffset>
                </wp:positionH>
                <wp:positionV relativeFrom="paragraph">
                  <wp:posOffset>826135</wp:posOffset>
                </wp:positionV>
                <wp:extent cx="356870" cy="201295"/>
                <wp:effectExtent l="0" t="0" r="0" b="0"/>
                <wp:wrapTopAndBottom/>
                <wp:docPr id="23" name="Shape 23"/>
                <wp:cNvGraphicFramePr/>
                <a:graphic xmlns:a="http://schemas.openxmlformats.org/drawingml/2006/main">
                  <a:graphicData uri="http://schemas.microsoft.com/office/word/2010/wordprocessingShape">
                    <wps:wsp>
                      <wps:cNvSpPr txBox="1"/>
                      <wps:spPr>
                        <a:xfrm>
                          <a:off x="0" y="0"/>
                          <a:ext cx="356870" cy="201295"/>
                        </a:xfrm>
                        <a:prstGeom prst="rect">
                          <a:avLst/>
                        </a:prstGeom>
                        <a:noFill/>
                      </wps:spPr>
                      <wps:txbx>
                        <w:txbxContent>
                          <w:p w:rsidR="00A41F79" w:rsidRDefault="00A41F79">
                            <w:pPr>
                              <w:pStyle w:val="Zkladntext1"/>
                              <w:shd w:val="clear" w:color="auto" w:fill="auto"/>
                              <w:spacing w:line="240" w:lineRule="auto"/>
                            </w:pPr>
                            <w:r>
                              <w:t>10.5.</w:t>
                            </w:r>
                          </w:p>
                        </w:txbxContent>
                      </wps:txbx>
                      <wps:bodyPr wrap="none" lIns="0" tIns="0" rIns="0" bIns="0"/>
                    </wps:wsp>
                  </a:graphicData>
                </a:graphic>
              </wp:anchor>
            </w:drawing>
          </mc:Choice>
          <mc:Fallback>
            <w:pict>
              <v:shape id="Shape 23" o:spid="_x0000_s1036" type="#_x0000_t202" style="position:absolute;margin-left:103.9pt;margin-top:65.05pt;width:28.1pt;height:15.85pt;z-index:125829398;visibility:visible;mso-wrap-style:none;mso-wrap-distance-left:0;mso-wrap-distance-top:65.05pt;mso-wrap-distance-right:0;mso-wrap-distance-bottom:46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" filled="f" stroked="f">
                <v:textbox inset="0,0,0,0">
                  <w:txbxContent>
                    <w:p w:rsidR="00A41F79" w:rsidRDefault="00A41F79">
                      <w:pPr>
                        <w:pStyle w:val="Zkladntext1"/>
                        <w:shd w:val="clear" w:color="auto" w:fill="auto"/>
                        <w:spacing w:line="240" w:lineRule="auto"/>
                      </w:pPr>
                      <w:r>
                        <w:t>10.5.</w:t>
                      </w:r>
                    </w:p>
                  </w:txbxContent>
                </v:textbox>
                <w10:wrap type="topAndBottom" anchorx="page"/>
              </v:shape>
            </w:pict>
          </mc:Fallback>
        </mc:AlternateContent>
      </w:r>
      <w:r>
        <w:rPr>
          <w:noProof/>
        </w:rPr>
        <mc:AlternateContent>
          <mc:Choice Requires="wps">
            <w:drawing>
              <wp:anchor distT="829310" distB="577850" distL="0" distR="0" simplePos="0" relativeHeight="125829400" behindDoc="0" locked="0" layoutInCell="1" allowOverlap="1">
                <wp:simplePos x="0" y="0"/>
                <wp:positionH relativeFrom="page">
                  <wp:posOffset>1700530</wp:posOffset>
                </wp:positionH>
                <wp:positionV relativeFrom="paragraph">
                  <wp:posOffset>829310</wp:posOffset>
                </wp:positionV>
                <wp:extent cx="3834130" cy="204470"/>
                <wp:effectExtent l="0" t="0" r="0" b="0"/>
                <wp:wrapTopAndBottom/>
                <wp:docPr id="25" name="Shape 25"/>
                <wp:cNvGraphicFramePr/>
                <a:graphic xmlns:a="http://schemas.openxmlformats.org/drawingml/2006/main">
                  <a:graphicData uri="http://schemas.microsoft.com/office/word/2010/wordprocessingShape">
                    <wps:wsp>
                      <wps:cNvSpPr txBox="1"/>
                      <wps:spPr>
                        <a:xfrm>
                          <a:off x="0" y="0"/>
                          <a:ext cx="3834130" cy="204470"/>
                        </a:xfrm>
                        <a:prstGeom prst="rect">
                          <a:avLst/>
                        </a:prstGeom>
                        <a:noFill/>
                      </wps:spPr>
                      <wps:txbx>
                        <w:txbxContent>
                          <w:p w:rsidR="00A41F79" w:rsidRDefault="00A41F79">
                            <w:pPr>
                              <w:pStyle w:val="Zkladntext1"/>
                              <w:shd w:val="clear" w:color="auto" w:fill="auto"/>
                              <w:spacing w:line="240" w:lineRule="auto"/>
                            </w:pPr>
                            <w:r>
                              <w:t>Udalosti osobitného významu po skončení účtovného obdobia</w:t>
                            </w:r>
                          </w:p>
                        </w:txbxContent>
                      </wps:txbx>
                      <wps:bodyPr wrap="none" lIns="0" tIns="0" rIns="0" bIns="0"/>
                    </wps:wsp>
                  </a:graphicData>
                </a:graphic>
              </wp:anchor>
            </w:drawing>
          </mc:Choice>
          <mc:Fallback>
            <w:pict>
              <v:shape id="Shape 25" o:spid="_x0000_s1037" type="#_x0000_t202" style="position:absolute;margin-left:133.9pt;margin-top:65.3pt;width:301.9pt;height:16.1pt;z-index:125829400;visibility:visible;mso-wrap-style:none;mso-wrap-distance-left:0;mso-wrap-distance-top:65.3pt;mso-wrap-distance-right:0;mso-wrap-distance-bottom:45.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" filled="f" stroked="f">
                <v:textbox inset="0,0,0,0">
                  <w:txbxContent>
                    <w:p w:rsidR="00A41F79" w:rsidRDefault="00A41F79">
                      <w:pPr>
                        <w:pStyle w:val="Zkladntext1"/>
                        <w:shd w:val="clear" w:color="auto" w:fill="auto"/>
                        <w:spacing w:line="240" w:lineRule="auto"/>
                      </w:pPr>
                      <w:r>
                        <w:t>Udalosti osobitného významu po skončení účtovného obdobia</w:t>
                      </w:r>
                    </w:p>
                  </w:txbxContent>
                </v:textbox>
                <w10:wrap type="topAndBottom" anchorx="page"/>
              </v:shape>
            </w:pict>
          </mc:Fallback>
        </mc:AlternateContent>
      </w:r>
      <w:r>
        <w:rPr>
          <w:noProof/>
        </w:rPr>
        <mc:AlternateContent>
          <mc:Choice Requires="wps">
            <w:drawing>
              <wp:anchor distT="826135" distB="584200" distL="0" distR="0" simplePos="0" relativeHeight="125829402" behindDoc="0" locked="0" layoutInCell="1" allowOverlap="1">
                <wp:simplePos x="0" y="0"/>
                <wp:positionH relativeFrom="page">
                  <wp:posOffset>6260465</wp:posOffset>
                </wp:positionH>
                <wp:positionV relativeFrom="paragraph">
                  <wp:posOffset>826135</wp:posOffset>
                </wp:positionV>
                <wp:extent cx="201295" cy="201295"/>
                <wp:effectExtent l="0" t="0" r="0" b="0"/>
                <wp:wrapTopAndBottom/>
                <wp:docPr id="27" name="Shape 27"/>
                <wp:cNvGraphicFramePr/>
                <a:graphic xmlns:a="http://schemas.openxmlformats.org/drawingml/2006/main">
                  <a:graphicData uri="http://schemas.microsoft.com/office/word/2010/wordprocessingShape">
                    <wps:wsp>
                      <wps:cNvSpPr txBox="1"/>
                      <wps:spPr>
                        <a:xfrm>
                          <a:off x="0" y="0"/>
                          <a:ext cx="201295" cy="201295"/>
                        </a:xfrm>
                        <a:prstGeom prst="rect">
                          <a:avLst/>
                        </a:prstGeom>
                        <a:noFill/>
                      </wps:spPr>
                      <wps:txbx>
                        <w:txbxContent>
                          <w:p w:rsidR="00A41F79" w:rsidRDefault="00A41F79">
                            <w:pPr>
                              <w:pStyle w:val="Zkladntext1"/>
                              <w:shd w:val="clear" w:color="auto" w:fill="auto"/>
                              <w:spacing w:line="240" w:lineRule="auto"/>
                              <w:jc w:val="right"/>
                            </w:pPr>
                            <w:r>
                              <w:t>24</w:t>
                            </w:r>
                          </w:p>
                        </w:txbxContent>
                      </wps:txbx>
                      <wps:bodyPr wrap="none" lIns="0" tIns="0" rIns="0" bIns="0"/>
                    </wps:wsp>
                  </a:graphicData>
                </a:graphic>
              </wp:anchor>
            </w:drawing>
          </mc:Choice>
          <mc:Fallback>
            <w:pict>
              <v:shape id="Shape 27" o:spid="_x0000_s1038" type="#_x0000_t202" style="position:absolute;margin-left:492.95pt;margin-top:65.05pt;width:15.85pt;height:15.85pt;z-index:125829402;visibility:visible;mso-wrap-style:none;mso-wrap-distance-left:0;mso-wrap-distance-top:65.05pt;mso-wrap-distance-right:0;mso-wrap-distance-bottom:46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" filled="f" stroked="f">
                <v:textbox inset="0,0,0,0">
                  <w:txbxContent>
                    <w:p w:rsidR="00A41F79" w:rsidRDefault="00A41F79">
                      <w:pPr>
                        <w:pStyle w:val="Zkladntext1"/>
                        <w:shd w:val="clear" w:color="auto" w:fill="auto"/>
                        <w:spacing w:line="240" w:lineRule="auto"/>
                        <w:jc w:val="right"/>
                      </w:pPr>
                      <w:r>
                        <w:t>24</w:t>
                      </w:r>
                    </w:p>
                  </w:txbxContent>
                </v:textbox>
                <w10:wrap type="topAndBottom" anchorx="page"/>
              </v:shape>
            </w:pict>
          </mc:Fallback>
        </mc:AlternateContent>
      </w:r>
      <w:r>
        <w:rPr>
          <w:noProof/>
        </w:rPr>
        <mc:AlternateContent>
          <mc:Choice Requires="wps">
            <w:drawing>
              <wp:anchor distT="1112520" distB="297815" distL="0" distR="0" simplePos="0" relativeHeight="125829404" behindDoc="0" locked="0" layoutInCell="1" allowOverlap="1">
                <wp:simplePos x="0" y="0"/>
                <wp:positionH relativeFrom="page">
                  <wp:posOffset>1319530</wp:posOffset>
                </wp:positionH>
                <wp:positionV relativeFrom="paragraph">
                  <wp:posOffset>1112520</wp:posOffset>
                </wp:positionV>
                <wp:extent cx="356870" cy="201295"/>
                <wp:effectExtent l="0" t="0" r="0" b="0"/>
                <wp:wrapTopAndBottom/>
                <wp:docPr id="29" name="Shape 29"/>
                <wp:cNvGraphicFramePr/>
                <a:graphic xmlns:a="http://schemas.openxmlformats.org/drawingml/2006/main">
                  <a:graphicData uri="http://schemas.microsoft.com/office/word/2010/wordprocessingShape">
                    <wps:wsp>
                      <wps:cNvSpPr txBox="1"/>
                      <wps:spPr>
                        <a:xfrm>
                          <a:off x="0" y="0"/>
                          <a:ext cx="356870" cy="201295"/>
                        </a:xfrm>
                        <a:prstGeom prst="rect">
                          <a:avLst/>
                        </a:prstGeom>
                        <a:noFill/>
                      </wps:spPr>
                      <wps:txbx>
                        <w:txbxContent>
                          <w:p w:rsidR="00A41F79" w:rsidRDefault="00A41F79">
                            <w:pPr>
                              <w:pStyle w:val="Zkladntext1"/>
                              <w:shd w:val="clear" w:color="auto" w:fill="auto"/>
                              <w:spacing w:line="240" w:lineRule="auto"/>
                            </w:pPr>
                            <w:r>
                              <w:t>10.6.</w:t>
                            </w:r>
                          </w:p>
                        </w:txbxContent>
                      </wps:txbx>
                      <wps:bodyPr wrap="none" lIns="0" tIns="0" rIns="0" bIns="0"/>
                    </wps:wsp>
                  </a:graphicData>
                </a:graphic>
              </wp:anchor>
            </w:drawing>
          </mc:Choice>
          <mc:Fallback>
            <w:pict>
              <v:shape id="Shape 29" o:spid="_x0000_s1039" type="#_x0000_t202" style="position:absolute;margin-left:103.9pt;margin-top:87.6pt;width:28.1pt;height:15.85pt;z-index:125829404;visibility:visible;mso-wrap-style:none;mso-wrap-distance-left:0;mso-wrap-distance-top:87.6pt;mso-wrap-distance-right:0;mso-wrap-distance-bottom:23.4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" filled="f" stroked="f">
                <v:textbox inset="0,0,0,0">
                  <w:txbxContent>
                    <w:p w:rsidR="00A41F79" w:rsidRDefault="00A41F79">
                      <w:pPr>
                        <w:pStyle w:val="Zkladntext1"/>
                        <w:shd w:val="clear" w:color="auto" w:fill="auto"/>
                        <w:spacing w:line="240" w:lineRule="auto"/>
                      </w:pPr>
                      <w:r>
                        <w:t>10.6.</w:t>
                      </w:r>
                    </w:p>
                  </w:txbxContent>
                </v:textbox>
                <w10:wrap type="topAndBottom" anchorx="page"/>
              </v:shape>
            </w:pict>
          </mc:Fallback>
        </mc:AlternateContent>
      </w:r>
      <w:r>
        <w:rPr>
          <w:noProof/>
        </w:rPr>
        <mc:AlternateContent>
          <mc:Choice Requires="wps">
            <w:drawing>
              <wp:anchor distT="1115695" distB="291465" distL="0" distR="0" simplePos="0" relativeHeight="125829406" behindDoc="0" locked="0" layoutInCell="1" allowOverlap="1">
                <wp:simplePos x="0" y="0"/>
                <wp:positionH relativeFrom="page">
                  <wp:posOffset>1700530</wp:posOffset>
                </wp:positionH>
                <wp:positionV relativeFrom="paragraph">
                  <wp:posOffset>1115695</wp:posOffset>
                </wp:positionV>
                <wp:extent cx="4108450" cy="204470"/>
                <wp:effectExtent l="0" t="0" r="0" b="0"/>
                <wp:wrapTopAndBottom/>
                <wp:docPr id="31" name="Shape 31"/>
                <wp:cNvGraphicFramePr/>
                <a:graphic xmlns:a="http://schemas.openxmlformats.org/drawingml/2006/main">
                  <a:graphicData uri="http://schemas.microsoft.com/office/word/2010/wordprocessingShape">
                    <wps:wsp>
                      <wps:cNvSpPr txBox="1"/>
                      <wps:spPr>
                        <a:xfrm>
                          <a:off x="0" y="0"/>
                          <a:ext cx="4108450" cy="204470"/>
                        </a:xfrm>
                        <a:prstGeom prst="rect">
                          <a:avLst/>
                        </a:prstGeom>
                        <a:noFill/>
                      </wps:spPr>
                      <wps:txbx>
                        <w:txbxContent>
                          <w:p w:rsidR="00A41F79" w:rsidRDefault="00A41F79">
                            <w:pPr>
                              <w:pStyle w:val="Zkladntext1"/>
                              <w:shd w:val="clear" w:color="auto" w:fill="auto"/>
                              <w:spacing w:line="240" w:lineRule="auto"/>
                            </w:pPr>
                            <w:r>
                              <w:t>Významné riziká a neistoty, ktorým je účtovná jednotka vystavená</w:t>
                            </w:r>
                          </w:p>
                        </w:txbxContent>
                      </wps:txbx>
                      <wps:bodyPr wrap="none" lIns="0" tIns="0" rIns="0" bIns="0"/>
                    </wps:wsp>
                  </a:graphicData>
                </a:graphic>
              </wp:anchor>
            </w:drawing>
          </mc:Choice>
          <mc:Fallback>
            <w:pict>
              <v:shape id="Shape 31" o:spid="_x0000_s1040" type="#_x0000_t202" style="position:absolute;margin-left:133.9pt;margin-top:87.85pt;width:323.5pt;height:16.1pt;z-index:125829406;visibility:visible;mso-wrap-style:none;mso-wrap-distance-left:0;mso-wrap-distance-top:87.85pt;mso-wrap-distance-right:0;mso-wrap-distance-bottom:22.9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" filled="f" stroked="f">
                <v:textbox inset="0,0,0,0">
                  <w:txbxContent>
                    <w:p w:rsidR="00A41F79" w:rsidRDefault="00A41F79">
                      <w:pPr>
                        <w:pStyle w:val="Zkladntext1"/>
                        <w:shd w:val="clear" w:color="auto" w:fill="auto"/>
                        <w:spacing w:line="240" w:lineRule="auto"/>
                      </w:pPr>
                      <w:r>
                        <w:t>Významné riziká a neistoty, ktorým je účtovná jednotka vystavená</w:t>
                      </w:r>
                    </w:p>
                  </w:txbxContent>
                </v:textbox>
                <w10:wrap type="topAndBottom" anchorx="page"/>
              </v:shape>
            </w:pict>
          </mc:Fallback>
        </mc:AlternateContent>
      </w:r>
      <w:r>
        <w:rPr>
          <w:noProof/>
        </w:rPr>
        <mc:AlternateContent>
          <mc:Choice Requires="wps">
            <w:drawing>
              <wp:anchor distT="1112520" distB="297815" distL="0" distR="0" simplePos="0" relativeHeight="125829408" behindDoc="0" locked="0" layoutInCell="1" allowOverlap="1">
                <wp:simplePos x="0" y="0"/>
                <wp:positionH relativeFrom="page">
                  <wp:posOffset>6260465</wp:posOffset>
                </wp:positionH>
                <wp:positionV relativeFrom="paragraph">
                  <wp:posOffset>1112520</wp:posOffset>
                </wp:positionV>
                <wp:extent cx="201295" cy="201295"/>
                <wp:effectExtent l="0" t="0" r="0" b="0"/>
                <wp:wrapTopAndBottom/>
                <wp:docPr id="33" name="Shape 33"/>
                <wp:cNvGraphicFramePr/>
                <a:graphic xmlns:a="http://schemas.openxmlformats.org/drawingml/2006/main">
                  <a:graphicData uri="http://schemas.microsoft.com/office/word/2010/wordprocessingShape">
                    <wps:wsp>
                      <wps:cNvSpPr txBox="1"/>
                      <wps:spPr>
                        <a:xfrm>
                          <a:off x="0" y="0"/>
                          <a:ext cx="201295" cy="201295"/>
                        </a:xfrm>
                        <a:prstGeom prst="rect">
                          <a:avLst/>
                        </a:prstGeom>
                        <a:noFill/>
                      </wps:spPr>
                      <wps:txbx>
                        <w:txbxContent>
                          <w:p w:rsidR="00A41F79" w:rsidRDefault="00A41F79">
                            <w:pPr>
                              <w:pStyle w:val="Zkladntext1"/>
                              <w:shd w:val="clear" w:color="auto" w:fill="auto"/>
                              <w:spacing w:line="240" w:lineRule="auto"/>
                              <w:jc w:val="right"/>
                            </w:pPr>
                            <w:r>
                              <w:t>24</w:t>
                            </w:r>
                          </w:p>
                        </w:txbxContent>
                      </wps:txbx>
                      <wps:bodyPr wrap="none" lIns="0" tIns="0" rIns="0" bIns="0"/>
                    </wps:wsp>
                  </a:graphicData>
                </a:graphic>
              </wp:anchor>
            </w:drawing>
          </mc:Choice>
          <mc:Fallback>
            <w:pict>
              <v:shape id="Shape 33" o:spid="_x0000_s1041" type="#_x0000_t202" style="position:absolute;margin-left:492.95pt;margin-top:87.6pt;width:15.85pt;height:15.85pt;z-index:125829408;visibility:visible;mso-wrap-style:none;mso-wrap-distance-left:0;mso-wrap-distance-top:87.6pt;mso-wrap-distance-right:0;mso-wrap-distance-bottom:23.4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" filled="f" stroked="f">
                <v:textbox inset="0,0,0,0">
                  <w:txbxContent>
                    <w:p w:rsidR="00A41F79" w:rsidRDefault="00A41F79">
                      <w:pPr>
                        <w:pStyle w:val="Zkladntext1"/>
                        <w:shd w:val="clear" w:color="auto" w:fill="auto"/>
                        <w:spacing w:line="240" w:lineRule="auto"/>
                        <w:jc w:val="right"/>
                      </w:pPr>
                      <w:r>
                        <w:t>24</w:t>
                      </w:r>
                    </w:p>
                  </w:txbxContent>
                </v:textbox>
                <w10:wrap type="topAndBottom" anchorx="page"/>
              </v:shape>
            </w:pict>
          </mc:Fallback>
        </mc:AlternateContent>
      </w:r>
    </w:p>
    <w:p w:rsidR="00D3726B" w:rsidRDefault="0067354C">
      <w:pPr>
        <w:pStyle w:val="Zhlavie10"/>
        <w:keepNext/>
        <w:keepLines/>
        <w:numPr>
          <w:ilvl w:val="0"/>
          <w:numId w:val="2"/>
        </w:numPr>
        <w:shd w:val="clear" w:color="auto" w:fill="auto"/>
        <w:tabs>
          <w:tab w:val="left" w:pos="411"/>
        </w:tabs>
        <w:spacing w:after="520"/>
      </w:pPr>
      <w:bookmarkStart w:id="1" w:name="bookmark0"/>
      <w:bookmarkStart w:id="2" w:name="bookmark1"/>
      <w:r>
        <w:t>Úvodné slovo starostu obce</w:t>
      </w:r>
      <w:bookmarkEnd w:id="1"/>
      <w:bookmarkEnd w:id="2"/>
    </w:p>
    <w:p w:rsidR="00D3726B" w:rsidRDefault="0067354C">
      <w:pPr>
        <w:pStyle w:val="Zkladntext1"/>
        <w:shd w:val="clear" w:color="auto" w:fill="auto"/>
        <w:spacing w:after="940"/>
        <w:ind w:left="320"/>
      </w:pPr>
      <w:r>
        <w:t>Konsolidovaná výročná správa Obce Parchovany za rok 202</w:t>
      </w:r>
      <w:r w:rsidR="00004E9C">
        <w:t>2</w:t>
      </w:r>
      <w:r>
        <w:t xml:space="preserve"> je dokument, ktorý formou čísel a tabuliek hodnotí ako obec nakladala s finančnými prostriedkami v roku 202</w:t>
      </w:r>
      <w:r w:rsidR="00004E9C">
        <w:t>2</w:t>
      </w:r>
      <w:r>
        <w:t>, ale poskytuje aj základné informácie o majetkovej a finančnej situácii súhrne za všetky časti konsolidovaného celku, analýzu príjmov a výdavkov konsolidovaného celku, prehľad o prijatých, a poskytnutých dotáciách v rámci konsolidovaného celku a ostatné dôležité informácie obce o jej organizáciách ako konsolidovanej účtovnej jednotky .</w:t>
      </w:r>
    </w:p>
    <w:p w:rsidR="00D3726B" w:rsidRDefault="0067354C">
      <w:pPr>
        <w:pStyle w:val="Zhlavie10"/>
        <w:keepNext/>
        <w:keepLines/>
        <w:numPr>
          <w:ilvl w:val="0"/>
          <w:numId w:val="2"/>
        </w:numPr>
        <w:shd w:val="clear" w:color="auto" w:fill="auto"/>
        <w:tabs>
          <w:tab w:val="left" w:pos="411"/>
        </w:tabs>
        <w:spacing w:after="520"/>
      </w:pPr>
      <w:bookmarkStart w:id="3" w:name="bookmark2"/>
      <w:bookmarkStart w:id="4" w:name="bookmark3"/>
      <w:r>
        <w:t>Identifikačné údaje obce</w:t>
      </w:r>
      <w:bookmarkEnd w:id="3"/>
      <w:bookmarkEnd w:id="4"/>
    </w:p>
    <w:p w:rsidR="00D3726B" w:rsidRDefault="0067354C">
      <w:pPr>
        <w:pStyle w:val="Zkladntext1"/>
        <w:shd w:val="clear" w:color="auto" w:fill="auto"/>
      </w:pPr>
      <w:r>
        <w:t>Názov: Obec Parchovany</w:t>
      </w:r>
    </w:p>
    <w:p w:rsidR="00D3726B" w:rsidRDefault="0067354C">
      <w:pPr>
        <w:pStyle w:val="Zkladntext1"/>
        <w:shd w:val="clear" w:color="auto" w:fill="auto"/>
      </w:pPr>
      <w:r>
        <w:t>Sídlo: Hlavná 470/22</w:t>
      </w:r>
    </w:p>
    <w:p w:rsidR="00D3726B" w:rsidRDefault="0067354C">
      <w:pPr>
        <w:pStyle w:val="Zkladntext1"/>
        <w:shd w:val="clear" w:color="auto" w:fill="auto"/>
      </w:pPr>
      <w:r>
        <w:t>IČO: 331813</w:t>
      </w:r>
    </w:p>
    <w:p w:rsidR="00D3726B" w:rsidRDefault="0067354C">
      <w:pPr>
        <w:pStyle w:val="Zkladntext1"/>
        <w:shd w:val="clear" w:color="auto" w:fill="auto"/>
      </w:pPr>
      <w:r>
        <w:t xml:space="preserve">Štatutárny orgán obce: </w:t>
      </w:r>
      <w:r w:rsidR="00004E9C">
        <w:t xml:space="preserve">Mgr. </w:t>
      </w:r>
      <w:proofErr w:type="spellStart"/>
      <w:r w:rsidR="00004E9C">
        <w:t>Hazuga</w:t>
      </w:r>
      <w:proofErr w:type="spellEnd"/>
      <w:r w:rsidR="00004E9C">
        <w:t xml:space="preserve"> Marián</w:t>
      </w:r>
      <w:r>
        <w:t>, starosta obce</w:t>
      </w:r>
    </w:p>
    <w:p w:rsidR="00D3726B" w:rsidRDefault="0067354C">
      <w:pPr>
        <w:pStyle w:val="Zkladntext1"/>
        <w:shd w:val="clear" w:color="auto" w:fill="auto"/>
      </w:pPr>
      <w:r>
        <w:t>Telefón: 056/67 97 101</w:t>
      </w:r>
    </w:p>
    <w:p w:rsidR="00D3726B" w:rsidRDefault="0067354C">
      <w:pPr>
        <w:pStyle w:val="Zkladntext1"/>
        <w:shd w:val="clear" w:color="auto" w:fill="auto"/>
      </w:pPr>
      <w:r>
        <w:t xml:space="preserve">Mail: </w:t>
      </w:r>
      <w:hyperlink r:id="rId9" w:history="1">
        <w:r w:rsidR="009A6934" w:rsidRPr="001639B7">
          <w:rPr>
            <w:rStyle w:val="Hypertextovprepojenie"/>
          </w:rPr>
          <w:t>starosta@parchovany.sk</w:t>
        </w:r>
      </w:hyperlink>
    </w:p>
    <w:p w:rsidR="00D3726B" w:rsidRDefault="0067354C">
      <w:pPr>
        <w:pStyle w:val="Zkladntext1"/>
        <w:shd w:val="clear" w:color="auto" w:fill="auto"/>
        <w:spacing w:after="460"/>
      </w:pPr>
      <w:r>
        <w:t xml:space="preserve">Webová stránka: </w:t>
      </w:r>
      <w:hyperlink r:id="rId10" w:history="1">
        <w:r>
          <w:t>www.parchovany.sk</w:t>
        </w:r>
      </w:hyperlink>
    </w:p>
    <w:p w:rsidR="00D3726B" w:rsidRDefault="0067354C">
      <w:pPr>
        <w:pStyle w:val="Zhlavie10"/>
        <w:keepNext/>
        <w:keepLines/>
        <w:numPr>
          <w:ilvl w:val="0"/>
          <w:numId w:val="2"/>
        </w:numPr>
        <w:shd w:val="clear" w:color="auto" w:fill="auto"/>
        <w:tabs>
          <w:tab w:val="left" w:pos="411"/>
        </w:tabs>
        <w:spacing w:after="520"/>
      </w:pPr>
      <w:bookmarkStart w:id="5" w:name="bookmark4"/>
      <w:bookmarkStart w:id="6" w:name="bookmark5"/>
      <w:r>
        <w:t>Organizačná štruktúra obce a identifikácia vedúcich predstaviteľov</w:t>
      </w:r>
      <w:bookmarkEnd w:id="5"/>
      <w:bookmarkEnd w:id="6"/>
    </w:p>
    <w:p w:rsidR="00D3726B" w:rsidRDefault="0067354C">
      <w:pPr>
        <w:pStyle w:val="Zkladntext1"/>
        <w:shd w:val="clear" w:color="auto" w:fill="auto"/>
      </w:pPr>
      <w:r>
        <w:t xml:space="preserve">Starosta obce: </w:t>
      </w:r>
      <w:r w:rsidR="009A6934">
        <w:t xml:space="preserve">Mgr. </w:t>
      </w:r>
      <w:proofErr w:type="spellStart"/>
      <w:r w:rsidR="009A6934">
        <w:t>Hazuga</w:t>
      </w:r>
      <w:proofErr w:type="spellEnd"/>
      <w:r w:rsidR="009A6934">
        <w:t xml:space="preserve"> Marián</w:t>
      </w:r>
    </w:p>
    <w:p w:rsidR="00D3726B" w:rsidRDefault="0067354C">
      <w:pPr>
        <w:pStyle w:val="Zkladntext1"/>
        <w:shd w:val="clear" w:color="auto" w:fill="auto"/>
      </w:pPr>
      <w:r>
        <w:t>Predstaviteľom obce a najvyšším výkonným orgánom obce je starosta. Jeho funkcia je verejná. Funkčné obdobie začína zložením sľubu. Je štatutárnym orgánom v majetkovo právnych vzťahoch obce a pracovnoprávnych vzťahov zamestnancov obce. Starosta zvoláva zasadnutie obecného zastupiteľstva, podpisuje ich uznesenia, vykonáva obecnú správu, zastupuje obec vo vzťahu k štátnym orgánom, k právnickým a fyzickým osobám.</w:t>
      </w:r>
    </w:p>
    <w:p w:rsidR="00D3726B" w:rsidRDefault="0067354C">
      <w:pPr>
        <w:pStyle w:val="Zkladntext1"/>
        <w:shd w:val="clear" w:color="auto" w:fill="auto"/>
        <w:spacing w:after="540" w:line="240" w:lineRule="auto"/>
        <w:jc w:val="both"/>
      </w:pPr>
      <w:r>
        <w:t xml:space="preserve">Zástupca starostu obce: </w:t>
      </w:r>
      <w:r w:rsidR="009A6934">
        <w:t xml:space="preserve">Ing. </w:t>
      </w:r>
      <w:proofErr w:type="spellStart"/>
      <w:r w:rsidR="009A6934">
        <w:t>Kuriško</w:t>
      </w:r>
      <w:proofErr w:type="spellEnd"/>
      <w:r w:rsidR="009A6934">
        <w:t xml:space="preserve"> Ján</w:t>
      </w:r>
    </w:p>
    <w:p w:rsidR="00D3726B" w:rsidRDefault="0067354C">
      <w:pPr>
        <w:pStyle w:val="Zkladntext1"/>
        <w:shd w:val="clear" w:color="auto" w:fill="auto"/>
        <w:jc w:val="both"/>
      </w:pPr>
      <w:r>
        <w:lastRenderedPageBreak/>
        <w:t xml:space="preserve">Hlavný kontrolór obce: Ing. Martina </w:t>
      </w:r>
      <w:proofErr w:type="spellStart"/>
      <w:r>
        <w:t>Havrišová</w:t>
      </w:r>
      <w:proofErr w:type="spellEnd"/>
    </w:p>
    <w:p w:rsidR="00D3726B" w:rsidRDefault="0067354C">
      <w:pPr>
        <w:pStyle w:val="Zkladntext1"/>
        <w:shd w:val="clear" w:color="auto" w:fill="auto"/>
        <w:spacing w:after="800"/>
        <w:jc w:val="both"/>
      </w:pPr>
      <w:r>
        <w:t>Funkciu hlavného kontrolóra obce zriaďuje obecné zastupiteľstvo. Hlavný kontrolór je zamestnancom obce, ktorý vykonáva kontrolnú činnosť. Je volený na šesť rokov.</w:t>
      </w:r>
    </w:p>
    <w:p w:rsidR="00D3726B" w:rsidRDefault="0067354C">
      <w:pPr>
        <w:pStyle w:val="Zkladntext1"/>
        <w:shd w:val="clear" w:color="auto" w:fill="auto"/>
        <w:jc w:val="both"/>
      </w:pPr>
      <w:r>
        <w:t xml:space="preserve">Obecné zastupiteľstvo: </w:t>
      </w:r>
      <w:r w:rsidR="00D630BC">
        <w:t xml:space="preserve"> </w:t>
      </w:r>
      <w:r>
        <w:t xml:space="preserve">Jaroslav </w:t>
      </w:r>
      <w:proofErr w:type="spellStart"/>
      <w:r>
        <w:t>Antolik</w:t>
      </w:r>
      <w:proofErr w:type="spellEnd"/>
    </w:p>
    <w:p w:rsidR="00D3726B" w:rsidRDefault="0067354C">
      <w:pPr>
        <w:pStyle w:val="Zkladntext1"/>
        <w:shd w:val="clear" w:color="auto" w:fill="auto"/>
        <w:ind w:left="2360"/>
      </w:pPr>
      <w:r>
        <w:t>Mgr. Ján Bača</w:t>
      </w:r>
    </w:p>
    <w:p w:rsidR="00D3726B" w:rsidRDefault="00D630BC">
      <w:pPr>
        <w:pStyle w:val="Zkladntext1"/>
        <w:shd w:val="clear" w:color="auto" w:fill="auto"/>
        <w:ind w:left="2360"/>
      </w:pPr>
      <w:r>
        <w:t xml:space="preserve">Bc. </w:t>
      </w:r>
      <w:proofErr w:type="spellStart"/>
      <w:r>
        <w:t>Dobranský</w:t>
      </w:r>
      <w:proofErr w:type="spellEnd"/>
      <w:r>
        <w:t xml:space="preserve"> Lukáš</w:t>
      </w:r>
    </w:p>
    <w:p w:rsidR="00D3726B" w:rsidRDefault="0067354C">
      <w:pPr>
        <w:pStyle w:val="Zkladntext1"/>
        <w:shd w:val="clear" w:color="auto" w:fill="auto"/>
        <w:ind w:left="2360"/>
      </w:pPr>
      <w:r>
        <w:t xml:space="preserve">Ing. Maroš </w:t>
      </w:r>
      <w:proofErr w:type="spellStart"/>
      <w:r>
        <w:t>Obrin</w:t>
      </w:r>
      <w:proofErr w:type="spellEnd"/>
    </w:p>
    <w:p w:rsidR="00D630BC" w:rsidRDefault="00D630BC">
      <w:pPr>
        <w:pStyle w:val="Zkladntext1"/>
        <w:shd w:val="clear" w:color="auto" w:fill="auto"/>
        <w:ind w:left="2360"/>
      </w:pPr>
      <w:r>
        <w:t xml:space="preserve">Mgr. </w:t>
      </w:r>
      <w:proofErr w:type="spellStart"/>
      <w:r>
        <w:t>Hajduk</w:t>
      </w:r>
      <w:proofErr w:type="spellEnd"/>
      <w:r>
        <w:t xml:space="preserve"> Peter</w:t>
      </w:r>
    </w:p>
    <w:p w:rsidR="00D630BC" w:rsidRDefault="00D630BC">
      <w:pPr>
        <w:pStyle w:val="Zkladntext1"/>
        <w:shd w:val="clear" w:color="auto" w:fill="auto"/>
        <w:ind w:left="2360"/>
      </w:pPr>
      <w:r>
        <w:t xml:space="preserve">Mgr. </w:t>
      </w:r>
      <w:proofErr w:type="spellStart"/>
      <w:r>
        <w:t>Topoľovský</w:t>
      </w:r>
      <w:proofErr w:type="spellEnd"/>
      <w:r>
        <w:t xml:space="preserve"> Peter</w:t>
      </w:r>
    </w:p>
    <w:p w:rsidR="00D630BC" w:rsidRDefault="00D630BC">
      <w:pPr>
        <w:pStyle w:val="Zkladntext1"/>
        <w:shd w:val="clear" w:color="auto" w:fill="auto"/>
        <w:ind w:left="2360"/>
      </w:pPr>
      <w:r>
        <w:t>Tóth Ján</w:t>
      </w:r>
    </w:p>
    <w:p w:rsidR="000C5F50" w:rsidRDefault="000B4531">
      <w:pPr>
        <w:pStyle w:val="Zkladntext1"/>
        <w:shd w:val="clear" w:color="auto" w:fill="auto"/>
        <w:ind w:left="2360"/>
      </w:pPr>
      <w:r>
        <w:t xml:space="preserve">Ing. </w:t>
      </w:r>
      <w:r w:rsidR="000B4B68">
        <w:t xml:space="preserve"> </w:t>
      </w:r>
      <w:proofErr w:type="spellStart"/>
      <w:r w:rsidR="000C5F50">
        <w:t>Kičinko</w:t>
      </w:r>
      <w:proofErr w:type="spellEnd"/>
      <w:r w:rsidR="000C5F50">
        <w:t xml:space="preserve"> Pavol</w:t>
      </w:r>
    </w:p>
    <w:p w:rsidR="00D630BC" w:rsidRDefault="00D630BC">
      <w:pPr>
        <w:pStyle w:val="Zkladntext1"/>
        <w:shd w:val="clear" w:color="auto" w:fill="auto"/>
        <w:ind w:left="2360"/>
      </w:pPr>
    </w:p>
    <w:p w:rsidR="00D3726B" w:rsidRDefault="0067354C">
      <w:pPr>
        <w:pStyle w:val="Zkladntext1"/>
        <w:shd w:val="clear" w:color="auto" w:fill="auto"/>
        <w:spacing w:after="400"/>
        <w:jc w:val="both"/>
      </w:pPr>
      <w:r>
        <w:t>Obecné zastupiteľstvo rozhoduje o základných otázkach života obce: určuje zásady hospodárenia a nakladania s majetkom obce, schvaľuje rozpočet obce a jeho zmeny, schvaľuje územný plán obce, rozhoduje o zavedení a zrušení miestnej dane alebo miestneho poplatku. Rozhoduje o prijatí úveru alebo pôžičky, vyhlasuje hlasovanie obyvateľov obce o najdôležitejších otázkach života obce, zvoláva verejné zhromaždenie občanov, uznáša sa na nariadeniach, určuje organizáciu obecného úradu a určuje plat starostu a hlavného kontrolóra, schvaľuje poriadok odmeňovania zamestnancov obce, ako aj ďalšie prepisy, zriaďuje, zrušuje a kontroluje rozpočtové a príspevkové organizácie obce a na návrh starostu vymenúva a odvoláva ich vedúcich.</w:t>
      </w:r>
    </w:p>
    <w:p w:rsidR="00D3726B" w:rsidRDefault="0067354C">
      <w:pPr>
        <w:pStyle w:val="Zkladntext1"/>
        <w:shd w:val="clear" w:color="auto" w:fill="auto"/>
        <w:jc w:val="both"/>
      </w:pPr>
      <w:r>
        <w:t>Komisie: - komisia na ochranu životného prostredi</w:t>
      </w:r>
      <w:r w:rsidR="00800872">
        <w:t>a a verejného poriadku</w:t>
      </w:r>
    </w:p>
    <w:p w:rsidR="00800872" w:rsidRDefault="00800872">
      <w:pPr>
        <w:pStyle w:val="Zkladntext1"/>
        <w:shd w:val="clear" w:color="auto" w:fill="auto"/>
        <w:jc w:val="both"/>
      </w:pPr>
      <w:r>
        <w:tab/>
      </w:r>
      <w:r>
        <w:tab/>
        <w:t xml:space="preserve">Predseda: Mgr. </w:t>
      </w:r>
      <w:proofErr w:type="spellStart"/>
      <w:r>
        <w:t>Hajduk</w:t>
      </w:r>
      <w:proofErr w:type="spellEnd"/>
      <w:r>
        <w:t xml:space="preserve"> Peter</w:t>
      </w:r>
    </w:p>
    <w:p w:rsidR="00800872" w:rsidRDefault="00800872">
      <w:pPr>
        <w:pStyle w:val="Zkladntext1"/>
        <w:shd w:val="clear" w:color="auto" w:fill="auto"/>
        <w:jc w:val="both"/>
      </w:pPr>
      <w:r>
        <w:tab/>
      </w:r>
      <w:r>
        <w:tab/>
        <w:t xml:space="preserve">Členovia: Ing. </w:t>
      </w:r>
      <w:proofErr w:type="spellStart"/>
      <w:r>
        <w:t>Kičinko</w:t>
      </w:r>
      <w:proofErr w:type="spellEnd"/>
      <w:r>
        <w:t xml:space="preserve"> Pavol</w:t>
      </w:r>
    </w:p>
    <w:p w:rsidR="00800872" w:rsidRDefault="00800872">
      <w:pPr>
        <w:pStyle w:val="Zkladntext1"/>
        <w:shd w:val="clear" w:color="auto" w:fill="auto"/>
        <w:jc w:val="both"/>
      </w:pPr>
      <w:r>
        <w:tab/>
      </w:r>
      <w:r>
        <w:tab/>
      </w:r>
      <w:r>
        <w:tab/>
        <w:t xml:space="preserve">     Tóth Ján</w:t>
      </w:r>
    </w:p>
    <w:p w:rsidR="00476951" w:rsidRDefault="00476951">
      <w:pPr>
        <w:pStyle w:val="Zkladntext1"/>
        <w:shd w:val="clear" w:color="auto" w:fill="auto"/>
        <w:jc w:val="both"/>
      </w:pPr>
    </w:p>
    <w:p w:rsidR="00D3726B" w:rsidRDefault="0067354C">
      <w:pPr>
        <w:pStyle w:val="Zkladntext1"/>
        <w:shd w:val="clear" w:color="auto" w:fill="auto"/>
        <w:ind w:firstLine="980"/>
      </w:pPr>
      <w:r>
        <w:t>- komisia pre šport, kultúru a</w:t>
      </w:r>
      <w:r w:rsidR="00800872">
        <w:t> </w:t>
      </w:r>
      <w:r>
        <w:t>vzdelávanie</w:t>
      </w:r>
      <w:r w:rsidR="00800872">
        <w:t xml:space="preserve"> a sociálne veci</w:t>
      </w:r>
    </w:p>
    <w:p w:rsidR="00800872" w:rsidRDefault="00800872">
      <w:pPr>
        <w:pStyle w:val="Zkladntext1"/>
        <w:shd w:val="clear" w:color="auto" w:fill="auto"/>
        <w:ind w:firstLine="980"/>
      </w:pPr>
      <w:r>
        <w:tab/>
        <w:t xml:space="preserve">Predseda: Mgr. </w:t>
      </w:r>
      <w:proofErr w:type="spellStart"/>
      <w:r>
        <w:t>Hajduk</w:t>
      </w:r>
      <w:proofErr w:type="spellEnd"/>
      <w:r>
        <w:t xml:space="preserve"> Peter</w:t>
      </w:r>
    </w:p>
    <w:p w:rsidR="00800872" w:rsidRDefault="00800872">
      <w:pPr>
        <w:pStyle w:val="Zkladntext1"/>
        <w:shd w:val="clear" w:color="auto" w:fill="auto"/>
        <w:ind w:firstLine="980"/>
      </w:pPr>
      <w:r>
        <w:tab/>
        <w:t>Členovia: Mgr. Bača Ján</w:t>
      </w:r>
    </w:p>
    <w:p w:rsidR="00800872" w:rsidRDefault="00800872">
      <w:pPr>
        <w:pStyle w:val="Zkladntext1"/>
        <w:shd w:val="clear" w:color="auto" w:fill="auto"/>
        <w:ind w:firstLine="980"/>
      </w:pPr>
      <w:r>
        <w:tab/>
      </w:r>
      <w:r>
        <w:tab/>
        <w:t xml:space="preserve">     Mgr. </w:t>
      </w:r>
      <w:proofErr w:type="spellStart"/>
      <w:r>
        <w:t>Topoľovský</w:t>
      </w:r>
      <w:proofErr w:type="spellEnd"/>
      <w:r>
        <w:t xml:space="preserve"> Peter</w:t>
      </w:r>
    </w:p>
    <w:p w:rsidR="00476951" w:rsidRDefault="00476951">
      <w:pPr>
        <w:pStyle w:val="Zkladntext1"/>
        <w:shd w:val="clear" w:color="auto" w:fill="auto"/>
        <w:ind w:firstLine="980"/>
      </w:pPr>
    </w:p>
    <w:p w:rsidR="00D3726B" w:rsidRDefault="0067354C">
      <w:pPr>
        <w:pStyle w:val="Zkladntext1"/>
        <w:shd w:val="clear" w:color="auto" w:fill="auto"/>
        <w:ind w:firstLine="980"/>
      </w:pPr>
      <w:r>
        <w:t xml:space="preserve">- komisia pre </w:t>
      </w:r>
      <w:r w:rsidR="00800872">
        <w:t>informatizáciu</w:t>
      </w:r>
    </w:p>
    <w:p w:rsidR="00800872" w:rsidRDefault="00800872">
      <w:pPr>
        <w:pStyle w:val="Zkladntext1"/>
        <w:shd w:val="clear" w:color="auto" w:fill="auto"/>
        <w:ind w:firstLine="980"/>
      </w:pPr>
      <w:r>
        <w:tab/>
        <w:t xml:space="preserve">Predseda: </w:t>
      </w:r>
      <w:proofErr w:type="spellStart"/>
      <w:r>
        <w:t>Bc.Dobranský</w:t>
      </w:r>
      <w:proofErr w:type="spellEnd"/>
      <w:r>
        <w:t xml:space="preserve"> Lukáš</w:t>
      </w:r>
    </w:p>
    <w:p w:rsidR="00800872" w:rsidRDefault="00800872">
      <w:pPr>
        <w:pStyle w:val="Zkladntext1"/>
        <w:shd w:val="clear" w:color="auto" w:fill="auto"/>
        <w:ind w:firstLine="980"/>
      </w:pPr>
      <w:r>
        <w:lastRenderedPageBreak/>
        <w:t xml:space="preserve"> </w:t>
      </w:r>
      <w:r>
        <w:tab/>
        <w:t xml:space="preserve">Členovia: Ing. </w:t>
      </w:r>
      <w:proofErr w:type="spellStart"/>
      <w:r>
        <w:t>Obrín</w:t>
      </w:r>
      <w:proofErr w:type="spellEnd"/>
      <w:r>
        <w:t xml:space="preserve"> Maroš</w:t>
      </w:r>
    </w:p>
    <w:p w:rsidR="00800872" w:rsidRDefault="00800872">
      <w:pPr>
        <w:pStyle w:val="Zkladntext1"/>
        <w:shd w:val="clear" w:color="auto" w:fill="auto"/>
        <w:ind w:firstLine="980"/>
      </w:pPr>
      <w:r>
        <w:t xml:space="preserve">                        Ing. </w:t>
      </w:r>
      <w:proofErr w:type="spellStart"/>
      <w:r>
        <w:t>Kuriško</w:t>
      </w:r>
      <w:proofErr w:type="spellEnd"/>
      <w:r>
        <w:t xml:space="preserve"> Ján</w:t>
      </w:r>
    </w:p>
    <w:p w:rsidR="00476951" w:rsidRDefault="00476951">
      <w:pPr>
        <w:pStyle w:val="Zkladntext1"/>
        <w:shd w:val="clear" w:color="auto" w:fill="auto"/>
        <w:ind w:firstLine="980"/>
      </w:pPr>
    </w:p>
    <w:p w:rsidR="00D3726B" w:rsidRDefault="0067354C">
      <w:pPr>
        <w:pStyle w:val="Zkladntext1"/>
        <w:shd w:val="clear" w:color="auto" w:fill="auto"/>
        <w:ind w:firstLine="980"/>
      </w:pPr>
      <w:r>
        <w:t>- komisia finančná a pre správu obecného majetku</w:t>
      </w:r>
    </w:p>
    <w:p w:rsidR="00800872" w:rsidRDefault="00800872">
      <w:pPr>
        <w:pStyle w:val="Zkladntext1"/>
        <w:shd w:val="clear" w:color="auto" w:fill="auto"/>
        <w:ind w:firstLine="980"/>
      </w:pPr>
      <w:r>
        <w:tab/>
        <w:t>Predseda: Antolík Jaroslav</w:t>
      </w:r>
    </w:p>
    <w:p w:rsidR="00800872" w:rsidRDefault="00800872">
      <w:pPr>
        <w:pStyle w:val="Zkladntext1"/>
        <w:shd w:val="clear" w:color="auto" w:fill="auto"/>
        <w:ind w:firstLine="980"/>
      </w:pPr>
      <w:r>
        <w:tab/>
        <w:t xml:space="preserve">Členovia: Ing. </w:t>
      </w:r>
      <w:proofErr w:type="spellStart"/>
      <w:r>
        <w:t>Obrín</w:t>
      </w:r>
      <w:proofErr w:type="spellEnd"/>
      <w:r>
        <w:t xml:space="preserve"> Maroš</w:t>
      </w:r>
    </w:p>
    <w:p w:rsidR="00800872" w:rsidRDefault="00800872">
      <w:pPr>
        <w:pStyle w:val="Zkladntext1"/>
        <w:shd w:val="clear" w:color="auto" w:fill="auto"/>
        <w:ind w:firstLine="980"/>
      </w:pPr>
      <w:r>
        <w:tab/>
      </w:r>
      <w:r>
        <w:tab/>
        <w:t xml:space="preserve">     Tóth Ján</w:t>
      </w:r>
    </w:p>
    <w:p w:rsidR="00476951" w:rsidRDefault="00476951">
      <w:pPr>
        <w:pStyle w:val="Zkladntext1"/>
        <w:shd w:val="clear" w:color="auto" w:fill="auto"/>
        <w:spacing w:after="420"/>
        <w:ind w:left="1340" w:firstLine="20"/>
      </w:pPr>
    </w:p>
    <w:p w:rsidR="00D3726B" w:rsidRDefault="0067354C">
      <w:pPr>
        <w:pStyle w:val="Zkladntext1"/>
        <w:shd w:val="clear" w:color="auto" w:fill="auto"/>
        <w:spacing w:after="420"/>
        <w:ind w:left="1340" w:firstLine="20"/>
      </w:pPr>
      <w:r>
        <w:t>Komisie: Obecné zastupiteľstvo môže zriaďovať komisie ako svoje stále alebo dočasné poradné, iniciatívne a kontrolné orgány. Komisie sú zložené z poslancov obecného zastupiteľstva a z ďalších osôb zvolených obecným zastupiteľstvom. Zloženie a úlohy komisií vymedzuje OZ</w:t>
      </w:r>
    </w:p>
    <w:p w:rsidR="00D3726B" w:rsidRDefault="0067354C">
      <w:pPr>
        <w:pStyle w:val="Zkladntext1"/>
        <w:shd w:val="clear" w:color="auto" w:fill="auto"/>
      </w:pPr>
      <w:r>
        <w:t xml:space="preserve">Obecný úrad: </w:t>
      </w:r>
      <w:r w:rsidR="00016B67">
        <w:t xml:space="preserve">Mgr. </w:t>
      </w:r>
      <w:proofErr w:type="spellStart"/>
      <w:r w:rsidR="00016B67">
        <w:t>Ivančinová</w:t>
      </w:r>
      <w:proofErr w:type="spellEnd"/>
      <w:r w:rsidR="00016B67">
        <w:t xml:space="preserve"> Marcela – ekonóm obce</w:t>
      </w:r>
    </w:p>
    <w:p w:rsidR="00D3726B" w:rsidRDefault="0067354C">
      <w:pPr>
        <w:pStyle w:val="Zkladntext1"/>
        <w:shd w:val="clear" w:color="auto" w:fill="auto"/>
        <w:ind w:left="1340"/>
      </w:pPr>
      <w:r>
        <w:t xml:space="preserve">Jana </w:t>
      </w:r>
      <w:proofErr w:type="spellStart"/>
      <w:r>
        <w:t>Koptašíková</w:t>
      </w:r>
      <w:proofErr w:type="spellEnd"/>
      <w:r w:rsidR="00016B67">
        <w:t xml:space="preserve"> -</w:t>
      </w:r>
      <w:r>
        <w:t xml:space="preserve"> dane a mzdy</w:t>
      </w:r>
    </w:p>
    <w:p w:rsidR="00D3726B" w:rsidRDefault="0067354C">
      <w:pPr>
        <w:pStyle w:val="Zkladntext1"/>
        <w:shd w:val="clear" w:color="auto" w:fill="auto"/>
        <w:ind w:left="1340"/>
      </w:pPr>
      <w:r>
        <w:t xml:space="preserve">Mgr. Mária </w:t>
      </w:r>
      <w:proofErr w:type="spellStart"/>
      <w:r>
        <w:t>Dancáková</w:t>
      </w:r>
      <w:proofErr w:type="spellEnd"/>
      <w:r w:rsidR="00016B67">
        <w:t xml:space="preserve"> -</w:t>
      </w:r>
      <w:r>
        <w:t xml:space="preserve"> sekretariát, poplatky</w:t>
      </w:r>
    </w:p>
    <w:p w:rsidR="00D36565" w:rsidRDefault="00D36565">
      <w:pPr>
        <w:pStyle w:val="Zkladntext1"/>
        <w:shd w:val="clear" w:color="auto" w:fill="auto"/>
        <w:ind w:left="1340"/>
      </w:pPr>
    </w:p>
    <w:p w:rsidR="00D3726B" w:rsidRDefault="0067354C">
      <w:pPr>
        <w:pStyle w:val="Zkladntext1"/>
        <w:shd w:val="clear" w:color="auto" w:fill="auto"/>
        <w:spacing w:after="680"/>
        <w:jc w:val="both"/>
      </w:pPr>
      <w:r>
        <w:t>Obecný úrad je výkonným orgánom obecného zastupiteľstva a starostu. Pracovníci obecného úradu zabezpečujú účtovné a finančné operácie s majetkom obce, s finančnými prostriedkami v bankách, inventarizáciu majetku obce, účtovné a majetkové práva, ich ochranu. Správu daní a poplatkoch, administratívne úkony a ich zhotovenie, miestne poplatky na území obce, administratívnu správu cintorína, evidenciu obyvateľov, matričné služby a iné úkony.</w:t>
      </w:r>
    </w:p>
    <w:p w:rsidR="00D3726B" w:rsidRDefault="0067354C">
      <w:pPr>
        <w:pStyle w:val="Zkladntext1"/>
        <w:shd w:val="clear" w:color="auto" w:fill="auto"/>
        <w:spacing w:after="420"/>
        <w:jc w:val="both"/>
      </w:pPr>
      <w:r>
        <w:t xml:space="preserve">Sídlo Obecného úradu je: Parchovany, Hlavná č. 470/22 Tel 056/6797101, fax 056/6682310 e-mail: </w:t>
      </w:r>
      <w:hyperlink r:id="rId11" w:history="1">
        <w:r>
          <w:t>ocu@parchovany.sk</w:t>
        </w:r>
      </w:hyperlink>
    </w:p>
    <w:p w:rsidR="00D3726B" w:rsidRDefault="0067354C">
      <w:pPr>
        <w:pStyle w:val="Zkladntext1"/>
        <w:shd w:val="clear" w:color="auto" w:fill="auto"/>
      </w:pPr>
      <w:r>
        <w:rPr>
          <w:b/>
          <w:bCs/>
        </w:rPr>
        <w:t xml:space="preserve">Rozpočtové organizácie </w:t>
      </w:r>
      <w:r>
        <w:t>obce:</w:t>
      </w:r>
    </w:p>
    <w:p w:rsidR="00D3726B" w:rsidRDefault="0067354C">
      <w:pPr>
        <w:pStyle w:val="Zkladntext1"/>
        <w:shd w:val="clear" w:color="auto" w:fill="auto"/>
      </w:pPr>
      <w:r>
        <w:t xml:space="preserve">Základná škola Parchovany, Hlavná 462 Riaditeľ: Mgr. Ivan </w:t>
      </w:r>
      <w:proofErr w:type="spellStart"/>
      <w:r>
        <w:t>Račkovský</w:t>
      </w:r>
      <w:proofErr w:type="spellEnd"/>
    </w:p>
    <w:p w:rsidR="00D3726B" w:rsidRDefault="0067354C">
      <w:pPr>
        <w:pStyle w:val="Zkladntext1"/>
        <w:shd w:val="clear" w:color="auto" w:fill="auto"/>
      </w:pPr>
      <w:r>
        <w:t>IČO. 35541237, DIČO: 202166328, telefón 056 6684780, 6684781</w:t>
      </w:r>
    </w:p>
    <w:p w:rsidR="00D3726B" w:rsidRDefault="0067354C">
      <w:pPr>
        <w:pStyle w:val="Zkladntext1"/>
        <w:shd w:val="clear" w:color="auto" w:fill="auto"/>
        <w:spacing w:after="400"/>
      </w:pPr>
      <w:r>
        <w:t xml:space="preserve">e-mail: </w:t>
      </w:r>
      <w:r>
        <w:rPr>
          <w:color w:val="0000FF"/>
          <w:u w:val="single"/>
          <w:lang w:val="en-US" w:eastAsia="en-US" w:bidi="en-US"/>
        </w:rPr>
        <w:t>z</w:t>
      </w:r>
      <w:hyperlink r:id="rId12" w:history="1">
        <w:r>
          <w:rPr>
            <w:color w:val="0000FF"/>
            <w:u w:val="single"/>
            <w:lang w:val="en-US" w:eastAsia="en-US" w:bidi="en-US"/>
          </w:rPr>
          <w:t>sparchovany@zsparchovany.edu.sk</w:t>
        </w:r>
      </w:hyperlink>
      <w:r>
        <w:rPr>
          <w:u w:val="single"/>
          <w:lang w:val="en-US" w:eastAsia="en-US" w:bidi="en-US"/>
        </w:rPr>
        <w:t>,</w:t>
      </w:r>
      <w:hyperlink r:id="rId13" w:history="1">
        <w:r>
          <w:rPr>
            <w:u w:val="single"/>
            <w:lang w:val="en-US" w:eastAsia="en-US" w:bidi="en-US"/>
          </w:rPr>
          <w:t xml:space="preserve"> </w:t>
        </w:r>
        <w:r>
          <w:rPr>
            <w:color w:val="0000FF"/>
            <w:u w:val="single"/>
          </w:rPr>
          <w:t>www.zsparchovany.sk</w:t>
        </w:r>
      </w:hyperlink>
    </w:p>
    <w:p w:rsidR="00D3726B" w:rsidRDefault="0067354C">
      <w:pPr>
        <w:pStyle w:val="Zkladntext1"/>
        <w:shd w:val="clear" w:color="auto" w:fill="auto"/>
        <w:spacing w:after="400"/>
      </w:pPr>
      <w:r>
        <w:rPr>
          <w:b/>
          <w:bCs/>
        </w:rPr>
        <w:t xml:space="preserve">Príspevkové organizácie </w:t>
      </w:r>
      <w:r>
        <w:t>obce: Obec Parchovany nemá príspevkové organizácie</w:t>
      </w:r>
    </w:p>
    <w:p w:rsidR="00D3726B" w:rsidRDefault="0067354C">
      <w:pPr>
        <w:pStyle w:val="Zkladntext1"/>
        <w:shd w:val="clear" w:color="auto" w:fill="auto"/>
      </w:pPr>
      <w:r>
        <w:rPr>
          <w:b/>
          <w:bCs/>
        </w:rPr>
        <w:t xml:space="preserve">Neziskové organizácie: </w:t>
      </w:r>
      <w:r>
        <w:t>Obec Parchovany nemá neziskové organizácie</w:t>
      </w:r>
    </w:p>
    <w:p w:rsidR="00D3726B" w:rsidRDefault="0067354C">
      <w:pPr>
        <w:pStyle w:val="Zkladntext1"/>
        <w:shd w:val="clear" w:color="auto" w:fill="auto"/>
        <w:spacing w:after="460"/>
      </w:pPr>
      <w:r>
        <w:rPr>
          <w:b/>
          <w:bCs/>
        </w:rPr>
        <w:lastRenderedPageBreak/>
        <w:t xml:space="preserve">Obchodné spoločnosti </w:t>
      </w:r>
      <w:r>
        <w:t>založené obcou : Obec Parchovany nemá obchodné spoločnosti</w:t>
      </w:r>
    </w:p>
    <w:p w:rsidR="00D3726B" w:rsidRDefault="0067354C">
      <w:pPr>
        <w:pStyle w:val="Zkladntext20"/>
        <w:numPr>
          <w:ilvl w:val="0"/>
          <w:numId w:val="2"/>
        </w:numPr>
        <w:shd w:val="clear" w:color="auto" w:fill="auto"/>
        <w:tabs>
          <w:tab w:val="left" w:pos="740"/>
        </w:tabs>
        <w:spacing w:after="100"/>
        <w:ind w:firstLine="380"/>
      </w:pPr>
      <w:r>
        <w:t>Poslanie, vízie, ciele</w:t>
      </w:r>
    </w:p>
    <w:p w:rsidR="00D3726B" w:rsidRDefault="0067354C">
      <w:pPr>
        <w:pStyle w:val="Zkladntext1"/>
        <w:shd w:val="clear" w:color="auto" w:fill="auto"/>
      </w:pPr>
      <w:r>
        <w:t>Poslanie obce: rozvoj obce, riešiť základné otázky zo života obce ako aj jej občanov</w:t>
      </w:r>
    </w:p>
    <w:p w:rsidR="00D3726B" w:rsidRDefault="0067354C">
      <w:pPr>
        <w:pStyle w:val="Zkladntext1"/>
        <w:shd w:val="clear" w:color="auto" w:fill="auto"/>
      </w:pPr>
      <w:r>
        <w:t>Vízie obce: rozvoj obce</w:t>
      </w:r>
    </w:p>
    <w:p w:rsidR="00D3726B" w:rsidRDefault="0067354C">
      <w:pPr>
        <w:pStyle w:val="Zkladntext1"/>
        <w:shd w:val="clear" w:color="auto" w:fill="auto"/>
        <w:spacing w:after="460"/>
      </w:pPr>
      <w:r>
        <w:t>Ciele obce: zabezpečiť občanom pokojný a bezpečný život, život v čistom prostredí</w:t>
      </w:r>
    </w:p>
    <w:p w:rsidR="00D3726B" w:rsidRDefault="0067354C">
      <w:pPr>
        <w:pStyle w:val="Zkladntext20"/>
        <w:numPr>
          <w:ilvl w:val="0"/>
          <w:numId w:val="2"/>
        </w:numPr>
        <w:shd w:val="clear" w:color="auto" w:fill="auto"/>
        <w:tabs>
          <w:tab w:val="left" w:pos="740"/>
        </w:tabs>
        <w:spacing w:after="520"/>
        <w:ind w:firstLine="380"/>
      </w:pPr>
      <w:r>
        <w:t>Základná charakteristika konsolidovaného celku</w:t>
      </w:r>
    </w:p>
    <w:p w:rsidR="00D3726B" w:rsidRDefault="0067354C">
      <w:pPr>
        <w:pStyle w:val="Zkladntext1"/>
        <w:shd w:val="clear" w:color="auto" w:fill="auto"/>
        <w:spacing w:after="400"/>
        <w:ind w:firstLine="320"/>
        <w:jc w:val="both"/>
      </w:pPr>
      <w: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D3726B" w:rsidRDefault="0067354C">
      <w:pPr>
        <w:pStyle w:val="Zkladntext1"/>
        <w:numPr>
          <w:ilvl w:val="1"/>
          <w:numId w:val="2"/>
        </w:numPr>
        <w:shd w:val="clear" w:color="auto" w:fill="auto"/>
        <w:tabs>
          <w:tab w:val="left" w:pos="565"/>
        </w:tabs>
        <w:spacing w:after="440"/>
      </w:pPr>
      <w:bookmarkStart w:id="7" w:name="bookmark6"/>
      <w:r>
        <w:rPr>
          <w:b/>
          <w:bCs/>
        </w:rPr>
        <w:t xml:space="preserve">Geografické údaje </w:t>
      </w:r>
      <w:r>
        <w:t xml:space="preserve">Geografická poloha obce : Okres Trebišov, </w:t>
      </w:r>
      <w:proofErr w:type="spellStart"/>
      <w:r>
        <w:t>miktoregión</w:t>
      </w:r>
      <w:proofErr w:type="spellEnd"/>
      <w:r>
        <w:t xml:space="preserve"> Južný Zemplín Susedné mestá a obce : Dvorianky, Hriadky, Sečovce, Višňov, Sečovská Polianka Celková rozloha obce : výmera katastra Obce Parchovany je 3600 ha Nadmorská výška : 104 m. n. m.</w:t>
      </w:r>
      <w:bookmarkEnd w:id="7"/>
    </w:p>
    <w:p w:rsidR="00D3726B" w:rsidRDefault="0067354C">
      <w:pPr>
        <w:pStyle w:val="Zhlavie20"/>
        <w:keepNext/>
        <w:keepLines/>
        <w:numPr>
          <w:ilvl w:val="1"/>
          <w:numId w:val="2"/>
        </w:numPr>
        <w:shd w:val="clear" w:color="auto" w:fill="auto"/>
        <w:tabs>
          <w:tab w:val="left" w:pos="522"/>
        </w:tabs>
      </w:pPr>
      <w:bookmarkStart w:id="8" w:name="bookmark7"/>
      <w:bookmarkStart w:id="9" w:name="bookmark8"/>
      <w:r>
        <w:t>Demografické údaje</w:t>
      </w:r>
      <w:bookmarkEnd w:id="8"/>
      <w:bookmarkEnd w:id="9"/>
    </w:p>
    <w:p w:rsidR="00D3726B" w:rsidRDefault="0067354C">
      <w:pPr>
        <w:pStyle w:val="Zkladntext1"/>
        <w:shd w:val="clear" w:color="auto" w:fill="auto"/>
      </w:pPr>
      <w:r>
        <w:t xml:space="preserve">Hustota a počet obyvateľov : Obec má </w:t>
      </w:r>
      <w:r w:rsidR="00131F67" w:rsidRPr="00131F67">
        <w:rPr>
          <w:color w:val="000000" w:themeColor="text1"/>
        </w:rPr>
        <w:t>1965</w:t>
      </w:r>
      <w:r>
        <w:t xml:space="preserve"> obyvateľov. Z celkového počtu obyvateľov Obce tvoria ženy 978 a muži 98</w:t>
      </w:r>
      <w:r w:rsidR="00236D86">
        <w:t>7</w:t>
      </w:r>
      <w:r>
        <w:t>. Z toho v časti Božčice žije 128 obyvateľov, a to 67 žien a 61 mužov. Rómovia tvoria z celkového počtu obyvateľov 460. čo je 23% Z toho je 225 žien a 235 mužov. Národnostná štruktúra : slovenská národnosť 1750 obyvateľov, maďarská 1, rómska 206, česká 1 , ukrajinská 1,</w:t>
      </w:r>
    </w:p>
    <w:p w:rsidR="00D3726B" w:rsidRDefault="0067354C">
      <w:pPr>
        <w:pStyle w:val="Zkladntext1"/>
        <w:shd w:val="clear" w:color="auto" w:fill="auto"/>
      </w:pPr>
      <w:r>
        <w:t>Štruktúra obyvateľstva podľa náboženského významu : Cirkev: rímskokatolícka 1784 Evanjelická augsburského vyznania 4, gréckokatolícka 146, reformovaná kresťanská 4, Pravoslávna 1, náboženská spol. Jehovovi svedkovia11, evanjelická metodistická 1, iné nezistené 8, bez vyznania 62.</w:t>
      </w:r>
    </w:p>
    <w:p w:rsidR="00D3726B" w:rsidRDefault="0067354C">
      <w:pPr>
        <w:pStyle w:val="Zkladntext1"/>
        <w:shd w:val="clear" w:color="auto" w:fill="auto"/>
        <w:spacing w:after="420"/>
      </w:pPr>
      <w:r>
        <w:t>Vývoj počtu obyvateľov : v roku 202</w:t>
      </w:r>
      <w:r w:rsidR="00236D86">
        <w:t>2</w:t>
      </w:r>
      <w:r>
        <w:t xml:space="preserve"> sa narodilo </w:t>
      </w:r>
      <w:r w:rsidR="00236D86">
        <w:t>30</w:t>
      </w:r>
      <w:r>
        <w:t xml:space="preserve"> detí a zomrelo </w:t>
      </w:r>
      <w:r w:rsidR="00236D86">
        <w:t>23</w:t>
      </w:r>
      <w:r>
        <w:t xml:space="preserve"> obyvateľov.</w:t>
      </w:r>
    </w:p>
    <w:p w:rsidR="00D3726B" w:rsidRDefault="0067354C">
      <w:pPr>
        <w:pStyle w:val="Zhlavie20"/>
        <w:keepNext/>
        <w:keepLines/>
        <w:numPr>
          <w:ilvl w:val="1"/>
          <w:numId w:val="2"/>
        </w:numPr>
        <w:shd w:val="clear" w:color="auto" w:fill="auto"/>
        <w:tabs>
          <w:tab w:val="left" w:pos="522"/>
        </w:tabs>
      </w:pPr>
      <w:bookmarkStart w:id="10" w:name="bookmark10"/>
      <w:bookmarkStart w:id="11" w:name="bookmark9"/>
      <w:r>
        <w:t>Ekonomické údaje</w:t>
      </w:r>
      <w:bookmarkEnd w:id="10"/>
      <w:bookmarkEnd w:id="11"/>
    </w:p>
    <w:p w:rsidR="00D3726B" w:rsidRDefault="0067354C">
      <w:pPr>
        <w:pStyle w:val="Zkladntext1"/>
        <w:shd w:val="clear" w:color="auto" w:fill="auto"/>
        <w:spacing w:after="120" w:line="240" w:lineRule="auto"/>
      </w:pPr>
      <w:r>
        <w:t xml:space="preserve">Nezamestnanosť v obci : nezamestnanosť v Obci Parchovany je 139 obyvateľov </w:t>
      </w:r>
      <w:proofErr w:type="spellStart"/>
      <w:r>
        <w:t>UoZ</w:t>
      </w:r>
      <w:proofErr w:type="spellEnd"/>
      <w:r>
        <w:t>, čo predstavuje 14% z celkového počtu obyvateľov.</w:t>
      </w:r>
    </w:p>
    <w:p w:rsidR="00D3726B" w:rsidRDefault="0067354C">
      <w:pPr>
        <w:pStyle w:val="Zkladntext1"/>
        <w:shd w:val="clear" w:color="auto" w:fill="auto"/>
        <w:spacing w:after="280"/>
      </w:pPr>
      <w:r>
        <w:t>Nezamestnanosť v okrese : V okrese Trebišov je nezamestnanosť 12,71 %.</w:t>
      </w:r>
      <w:r>
        <w:br w:type="page"/>
      </w:r>
    </w:p>
    <w:p w:rsidR="00D3726B" w:rsidRDefault="0067354C">
      <w:pPr>
        <w:framePr w:w="9202" w:h="11822" w:hSpace="43" w:vSpace="1118" w:wrap="notBeside" w:vAnchor="text" w:hAnchor="text" w:x="99" w:y="1119"/>
        <w:rPr>
          <w:sz w:val="2"/>
          <w:szCs w:val="2"/>
        </w:rPr>
      </w:pPr>
      <w:r>
        <w:rPr>
          <w:noProof/>
        </w:rPr>
        <w:lastRenderedPageBreak/>
        <w:drawing>
          <wp:inline distT="0" distB="0" distL="0" distR="0">
            <wp:extent cx="5845810" cy="7510145"/>
            <wp:effectExtent l="0" t="0" r="0" b="0"/>
            <wp:docPr id="35" name="Picutre 35"/>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14"/>
                    <a:stretch/>
                  </pic:blipFill>
                  <pic:spPr>
                    <a:xfrm>
                      <a:off x="0" y="0"/>
                      <a:ext cx="5845810" cy="7510145"/>
                    </a:xfrm>
                    <a:prstGeom prst="rect">
                      <a:avLst/>
                    </a:prstGeom>
                  </pic:spPr>
                </pic:pic>
              </a:graphicData>
            </a:graphic>
          </wp:inline>
        </w:drawing>
      </w:r>
    </w:p>
    <w:p w:rsidR="00D3726B" w:rsidRDefault="0067354C">
      <w:pPr>
        <w:spacing w:line="1" w:lineRule="exact"/>
        <w:sectPr w:rsidR="00D3726B">
          <w:type w:val="continuous"/>
          <w:pgSz w:w="11900" w:h="16840"/>
          <w:pgMar w:top="1195" w:right="1230" w:bottom="987" w:left="1314" w:header="0" w:footer="3" w:gutter="0"/>
          <w:cols w:space="720"/>
          <w:noEndnote/>
          <w:docGrid w:linePitch="360"/>
        </w:sectPr>
      </w:pPr>
      <w:r>
        <w:rPr>
          <w:noProof/>
        </w:rPr>
        <mc:AlternateContent>
          <mc:Choice Requires="wps">
            <w:drawing>
              <wp:anchor distT="0" distB="0" distL="34925" distR="4424045" simplePos="0" relativeHeight="125829410" behindDoc="0" locked="0" layoutInCell="1" allowOverlap="1">
                <wp:simplePos x="0" y="0"/>
                <wp:positionH relativeFrom="column">
                  <wp:posOffset>34925</wp:posOffset>
                </wp:positionH>
                <wp:positionV relativeFrom="paragraph">
                  <wp:posOffset>0</wp:posOffset>
                </wp:positionV>
                <wp:extent cx="1481455" cy="707390"/>
                <wp:effectExtent l="0" t="0" r="0" b="0"/>
                <wp:wrapTopAndBottom/>
                <wp:docPr id="36" name="Shape 36"/>
                <wp:cNvGraphicFramePr/>
                <a:graphic xmlns:a="http://schemas.openxmlformats.org/drawingml/2006/main">
                  <a:graphicData uri="http://schemas.microsoft.com/office/word/2010/wordprocessingShape">
                    <wps:wsp>
                      <wps:cNvSpPr txBox="1"/>
                      <wps:spPr>
                        <a:xfrm>
                          <a:off x="0" y="0"/>
                          <a:ext cx="1481455" cy="707390"/>
                        </a:xfrm>
                        <a:prstGeom prst="rect">
                          <a:avLst/>
                        </a:prstGeom>
                        <a:noFill/>
                      </wps:spPr>
                      <wps:txbx>
                        <w:txbxContent>
                          <w:p w:rsidR="00A41F79" w:rsidRDefault="00A41F79">
                            <w:pPr>
                              <w:pStyle w:val="Nzovobrzka0"/>
                              <w:shd w:val="clear" w:color="auto" w:fill="auto"/>
                            </w:pPr>
                            <w:r>
                              <w:rPr>
                                <w:b/>
                                <w:bCs/>
                              </w:rPr>
                              <w:t xml:space="preserve">5.4. Symboly obce </w:t>
                            </w:r>
                            <w:r>
                              <w:t>Erb obce :</w:t>
                            </w:r>
                          </w:p>
                          <w:p w:rsidR="00A41F79" w:rsidRDefault="00A41F79">
                            <w:pPr>
                              <w:pStyle w:val="Nzovobrzka0"/>
                              <w:shd w:val="clear" w:color="auto" w:fill="auto"/>
                            </w:pPr>
                            <w:r>
                              <w:t>Pečať</w:t>
                            </w:r>
                          </w:p>
                        </w:txbxContent>
                      </wps:txbx>
                      <wps:bodyPr lIns="0" tIns="0" rIns="0" bIns="0"/>
                    </wps:wsp>
                  </a:graphicData>
                </a:graphic>
              </wp:anchor>
            </w:drawing>
          </mc:Choice>
          <mc:Fallback>
            <w:pict>
              <v:shape id="Shape 36" o:spid="_x0000_s1042" type="#_x0000_t202" style="position:absolute;margin-left:2.75pt;margin-top:0;width:116.65pt;height:55.7pt;z-index:125829410;visibility:visible;mso-wrap-style:square;mso-wrap-distance-left:2.75pt;mso-wrap-distance-top:0;mso-wrap-distance-right:348.3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" filled="f" stroked="f">
                <v:textbox inset="0,0,0,0">
                  <w:txbxContent>
                    <w:p w:rsidR="00A41F79" w:rsidRDefault="00A41F79">
                      <w:pPr>
                        <w:pStyle w:val="Nzovobrzka0"/>
                        <w:shd w:val="clear" w:color="auto" w:fill="auto"/>
                      </w:pPr>
                      <w:r>
                        <w:rPr>
                          <w:b/>
                          <w:bCs/>
                        </w:rPr>
                        <w:t xml:space="preserve">5.4. Symboly obce </w:t>
                      </w:r>
                      <w:r>
                        <w:t>Erb obce :</w:t>
                      </w:r>
                    </w:p>
                    <w:p w:rsidR="00A41F79" w:rsidRDefault="00A41F79">
                      <w:pPr>
                        <w:pStyle w:val="Nzovobrzka0"/>
                        <w:shd w:val="clear" w:color="auto" w:fill="auto"/>
                      </w:pPr>
                      <w:r>
                        <w:t>Pečať</w:t>
                      </w:r>
                    </w:p>
                  </w:txbxContent>
                </v:textbox>
                <w10:wrap type="topAndBottom"/>
              </v:shape>
            </w:pict>
          </mc:Fallback>
        </mc:AlternateContent>
      </w:r>
      <w:r>
        <w:rPr>
          <w:noProof/>
        </w:rPr>
        <mc:AlternateContent>
          <mc:Choice Requires="wps">
            <w:drawing>
              <wp:anchor distT="0" distB="0" distL="34925" distR="5573395" simplePos="0" relativeHeight="125829412" behindDoc="0" locked="0" layoutInCell="1" allowOverlap="1">
                <wp:simplePos x="0" y="0"/>
                <wp:positionH relativeFrom="column">
                  <wp:posOffset>2979420</wp:posOffset>
                </wp:positionH>
                <wp:positionV relativeFrom="paragraph">
                  <wp:posOffset>518160</wp:posOffset>
                </wp:positionV>
                <wp:extent cx="332105" cy="189230"/>
                <wp:effectExtent l="0" t="0" r="0" b="0"/>
                <wp:wrapTopAndBottom/>
                <wp:docPr id="38" name="Shape 38"/>
                <wp:cNvGraphicFramePr/>
                <a:graphic xmlns:a="http://schemas.openxmlformats.org/drawingml/2006/main">
                  <a:graphicData uri="http://schemas.microsoft.com/office/word/2010/wordprocessingShape">
                    <wps:wsp>
                      <wps:cNvSpPr txBox="1"/>
                      <wps:spPr>
                        <a:xfrm>
                          <a:off x="0" y="0"/>
                          <a:ext cx="332105" cy="189230"/>
                        </a:xfrm>
                        <a:prstGeom prst="rect">
                          <a:avLst/>
                        </a:prstGeom>
                        <a:noFill/>
                      </wps:spPr>
                      <wps:txbx>
                        <w:txbxContent>
                          <w:p w:rsidR="00A41F79" w:rsidRDefault="00A41F79">
                            <w:pPr>
                              <w:pStyle w:val="Nzovobrzka0"/>
                              <w:shd w:val="clear" w:color="auto" w:fill="auto"/>
                              <w:spacing w:line="240" w:lineRule="auto"/>
                            </w:pPr>
                            <w:r>
                              <w:t>obce</w:t>
                            </w:r>
                          </w:p>
                        </w:txbxContent>
                      </wps:txbx>
                      <wps:bodyPr lIns="0" tIns="0" rIns="0" bIns="0"/>
                    </wps:wsp>
                  </a:graphicData>
                </a:graphic>
              </wp:anchor>
            </w:drawing>
          </mc:Choice>
          <mc:Fallback>
            <w:pict>
              <v:shape id="Shape 38" o:spid="_x0000_s1043" type="#_x0000_t202" style="position:absolute;margin-left:234.6pt;margin-top:40.8pt;width:26.15pt;height:14.9pt;z-index:125829412;visibility:visible;mso-wrap-style:square;mso-wrap-distance-left:2.75pt;mso-wrap-distance-top:0;mso-wrap-distance-right:43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" filled="f" stroked="f">
                <v:textbox inset="0,0,0,0">
                  <w:txbxContent>
                    <w:p w:rsidR="00A41F79" w:rsidRDefault="00A41F79">
                      <w:pPr>
                        <w:pStyle w:val="Nzovobrzka0"/>
                        <w:shd w:val="clear" w:color="auto" w:fill="auto"/>
                        <w:spacing w:line="240" w:lineRule="auto"/>
                      </w:pPr>
                      <w:r>
                        <w:t>obce</w:t>
                      </w:r>
                    </w:p>
                  </w:txbxContent>
                </v:textbox>
                <w10:wrap type="topAndBottom"/>
              </v:shape>
            </w:pict>
          </mc:Fallback>
        </mc:AlternateContent>
      </w:r>
    </w:p>
    <w:p w:rsidR="00D3726B" w:rsidRDefault="0067354C">
      <w:pPr>
        <w:pStyle w:val="Nzovobrzka0"/>
        <w:framePr w:w="1291" w:h="322" w:wrap="none" w:hAnchor="page" w:x="1362" w:y="1"/>
        <w:shd w:val="clear" w:color="auto" w:fill="auto"/>
        <w:spacing w:line="240" w:lineRule="auto"/>
      </w:pPr>
      <w:r>
        <w:lastRenderedPageBreak/>
        <w:t>Vlajka obce:</w:t>
      </w:r>
    </w:p>
    <w:p w:rsidR="00D3726B" w:rsidRDefault="0067354C">
      <w:pPr>
        <w:pStyle w:val="Zkladntext1"/>
        <w:framePr w:w="3269" w:h="322" w:wrap="none" w:hAnchor="page" w:x="1362" w:y="13076"/>
        <w:shd w:val="clear" w:color="auto" w:fill="auto"/>
        <w:spacing w:line="240" w:lineRule="auto"/>
      </w:pPr>
      <w:r>
        <w:rPr>
          <w:b/>
          <w:bCs/>
        </w:rPr>
        <w:t xml:space="preserve">5.5. Logo obce : </w:t>
      </w:r>
      <w:r>
        <w:t>obec nemá logo</w:t>
      </w:r>
    </w:p>
    <w:p w:rsidR="00D3726B" w:rsidRDefault="0067354C">
      <w:pPr>
        <w:spacing w:line="360" w:lineRule="exact"/>
      </w:pPr>
      <w:r>
        <w:rPr>
          <w:noProof/>
        </w:rPr>
        <w:drawing>
          <wp:anchor distT="240665" distB="0" distL="60960" distR="0" simplePos="0" relativeHeight="62914692" behindDoc="1" locked="0" layoutInCell="1" allowOverlap="1">
            <wp:simplePos x="0" y="0"/>
            <wp:positionH relativeFrom="page">
              <wp:posOffset>925195</wp:posOffset>
            </wp:positionH>
            <wp:positionV relativeFrom="margin">
              <wp:posOffset>240665</wp:posOffset>
            </wp:positionV>
            <wp:extent cx="5845810" cy="7827010"/>
            <wp:effectExtent l="0" t="0" r="0" b="0"/>
            <wp:wrapNone/>
            <wp:docPr id="40" name="Shape 40"/>
            <wp:cNvGraphicFramePr/>
            <a:graphic xmlns:a="http://schemas.openxmlformats.org/drawingml/2006/main">
              <a:graphicData uri="http://schemas.openxmlformats.org/drawingml/2006/picture">
                <pic:pic xmlns:pic="http://schemas.openxmlformats.org/drawingml/2006/picture">
                  <pic:nvPicPr>
                    <pic:cNvPr id="41" name="Picture box 41"/>
                    <pic:cNvPicPr/>
                  </pic:nvPicPr>
                  <pic:blipFill>
                    <a:blip r:embed="rId15"/>
                    <a:stretch/>
                  </pic:blipFill>
                  <pic:spPr>
                    <a:xfrm>
                      <a:off x="0" y="0"/>
                      <a:ext cx="5845810" cy="7827010"/>
                    </a:xfrm>
                    <a:prstGeom prst="rect">
                      <a:avLst/>
                    </a:prstGeom>
                  </pic:spPr>
                </pic:pic>
              </a:graphicData>
            </a:graphic>
          </wp:anchor>
        </w:drawing>
      </w: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line="360" w:lineRule="exact"/>
      </w:pPr>
    </w:p>
    <w:p w:rsidR="00D3726B" w:rsidRDefault="00D3726B">
      <w:pPr>
        <w:spacing w:after="436" w:line="1" w:lineRule="exact"/>
      </w:pPr>
    </w:p>
    <w:p w:rsidR="00D3726B" w:rsidRDefault="00D3726B">
      <w:pPr>
        <w:spacing w:line="1" w:lineRule="exact"/>
        <w:sectPr w:rsidR="00D3726B">
          <w:pgSz w:w="11900" w:h="16840"/>
          <w:pgMar w:top="2122" w:right="1222" w:bottom="856" w:left="1361" w:header="0" w:footer="3" w:gutter="0"/>
          <w:cols w:space="720"/>
          <w:noEndnote/>
          <w:docGrid w:linePitch="360"/>
        </w:sectPr>
      </w:pPr>
    </w:p>
    <w:p w:rsidR="00D3726B" w:rsidRDefault="0067354C">
      <w:pPr>
        <w:pStyle w:val="Zhlavie20"/>
        <w:keepNext/>
        <w:keepLines/>
        <w:shd w:val="clear" w:color="auto" w:fill="auto"/>
        <w:spacing w:before="520"/>
        <w:jc w:val="both"/>
      </w:pPr>
      <w:bookmarkStart w:id="12" w:name="bookmark11"/>
      <w:bookmarkStart w:id="13" w:name="bookmark12"/>
      <w:r>
        <w:lastRenderedPageBreak/>
        <w:t>5.6. História obce</w:t>
      </w:r>
      <w:bookmarkEnd w:id="12"/>
      <w:bookmarkEnd w:id="13"/>
    </w:p>
    <w:p w:rsidR="00D3726B" w:rsidRDefault="0067354C">
      <w:pPr>
        <w:pStyle w:val="Zkladntext1"/>
        <w:shd w:val="clear" w:color="auto" w:fill="auto"/>
        <w:jc w:val="both"/>
      </w:pPr>
      <w:r>
        <w:t>Obec Parchovany sa rozprestiera v severozápadnej časti Východoslovenskej nížiny, v povodí rieky Topľa. Pravdepodobné sa vyformovala z pôvodného slovanského sídliska. Prvá písomná Zmienka o obci je z roku 1245, keď obec niesla názov „</w:t>
      </w:r>
      <w:proofErr w:type="spellStart"/>
      <w:r>
        <w:t>Parnow</w:t>
      </w:r>
      <w:proofErr w:type="spellEnd"/>
      <w:r>
        <w:t>“, „</w:t>
      </w:r>
      <w:proofErr w:type="spellStart"/>
      <w:r>
        <w:t>Parnó</w:t>
      </w:r>
      <w:proofErr w:type="spellEnd"/>
      <w:r>
        <w:t>“. V 17. storočí už išlo o rozvinutú usadlosť s vyše tridsiatimi portami, farou, kostolom a kúriou.</w:t>
      </w:r>
    </w:p>
    <w:p w:rsidR="00D3726B" w:rsidRDefault="0067354C">
      <w:pPr>
        <w:pStyle w:val="Zkladntext1"/>
        <w:shd w:val="clear" w:color="auto" w:fill="auto"/>
        <w:jc w:val="both"/>
      </w:pPr>
      <w:r>
        <w:t>V obci sa nachádzal kaštieľ, ktorý dal postaviť gróf Emanuel Andrássy, príslušník jedného z najznámejších rodov Uhorska. Začiatok tejto honosnej romantizujúcej stavby s využitím prvkov francúzskej, benátskej gotiky môžeme datovať iba približne. Určite vieme len to, že v roku 1860 bola postavená kaplnka, ktorá tvorila súčasť areáli kaštieľa.</w:t>
      </w:r>
    </w:p>
    <w:p w:rsidR="00D3726B" w:rsidRDefault="0067354C">
      <w:pPr>
        <w:pStyle w:val="Zkladntext1"/>
        <w:shd w:val="clear" w:color="auto" w:fill="auto"/>
        <w:jc w:val="both"/>
      </w:pPr>
      <w:r>
        <w:t>Základ kaštieľa tvorila budova v tvare písmena L. Na prízemí sa nachádzala biliardová sála s mozaikovou dlažbou, potom rytierska sála, grófova pracovňa a fajčiareň, hosťovská izba, knihovňa, izba pre služobníctvo a kúpeľňa. Na poschodí boli salóny, spálne a jedáleň.</w:t>
      </w:r>
    </w:p>
    <w:p w:rsidR="00D3726B" w:rsidRDefault="0067354C">
      <w:pPr>
        <w:pStyle w:val="Zkladntext1"/>
        <w:shd w:val="clear" w:color="auto" w:fill="auto"/>
        <w:jc w:val="both"/>
      </w:pPr>
      <w:r>
        <w:t>V bočnom krídle na prízemí kuchyňa. Miestnosti boli zariadené starožitným nábytkom a umeleckými dielami.</w:t>
      </w:r>
    </w:p>
    <w:p w:rsidR="00D3726B" w:rsidRDefault="0067354C">
      <w:pPr>
        <w:pStyle w:val="Zkladntext1"/>
        <w:shd w:val="clear" w:color="auto" w:fill="auto"/>
        <w:jc w:val="both"/>
      </w:pPr>
      <w:r>
        <w:t>Kaštieľ stal uprostred rozsiahleho parku. Na jeho južnú časť sa napájal skleník a do areálu Patrila krásna kaplnka. Kaštieľ 9. augusta 1901 i s jeho kaplnkou a skleníkom vyhorel. Ešte V tom istom roku mali podľa dobových prameňov rozbehnúť práce na jeho obnove.</w:t>
      </w:r>
    </w:p>
    <w:p w:rsidR="00D3726B" w:rsidRDefault="0067354C">
      <w:pPr>
        <w:pStyle w:val="Zkladntext1"/>
        <w:shd w:val="clear" w:color="auto" w:fill="auto"/>
        <w:jc w:val="both"/>
      </w:pPr>
      <w:r>
        <w:t>Emanuel Andrássy bol milovníkom umenia a vášnivým zberateľom. Z početných ciest si priniesol hodnotné umelecké diela a starožitné predmety aj poľovnícke trofeje u ázijských krajín. Zbierky vysokej umeleckej i finančnej hodnoty sústredil v kaštieľoch v Betliari, v Parchovanoch v Krásnej Hôrke. Definitívny koniec kaštieľa zaznamenali až udalosti druhej svetovej vojny. Dodnes sa zachoval park, ktorý dotvára okolie miestneho kaštieľa, ktorý dal Vysadiť gróf Andrássy. Sú v ňom viaceré dreviny. V strede sa nachádza rybník.</w:t>
      </w:r>
    </w:p>
    <w:p w:rsidR="00D3726B" w:rsidRDefault="0067354C">
      <w:pPr>
        <w:pStyle w:val="Zkladntext1"/>
        <w:shd w:val="clear" w:color="auto" w:fill="auto"/>
        <w:spacing w:after="700"/>
        <w:jc w:val="both"/>
      </w:pPr>
      <w:r>
        <w:t xml:space="preserve">Kostol v Parchovanoch postavili najskôr v 15. storočí. No podľa dokumentov v roku 1904 už neexistuje. V dobách </w:t>
      </w:r>
      <w:proofErr w:type="spellStart"/>
      <w:r>
        <w:t>Thokolyho</w:t>
      </w:r>
      <w:proofErr w:type="spellEnd"/>
      <w:r>
        <w:t xml:space="preserve"> povstania zhorel. Začiatkom 20 storočia sa syn grófa Emanuela a to Gejza </w:t>
      </w:r>
      <w:proofErr w:type="spellStart"/>
      <w:r>
        <w:t>Andráši</w:t>
      </w:r>
      <w:proofErr w:type="spellEnd"/>
      <w:r>
        <w:t xml:space="preserve"> zaslúžil o výstavbu nového, neogotického kostola v Parchovanoch. Kostol stojí dodnes. 8. decembra 1900 bol kostol vysvätený. Okna svätyne Namaľovali tri maloleté deti grófa </w:t>
      </w:r>
      <w:proofErr w:type="spellStart"/>
      <w:r>
        <w:t>Andašiho</w:t>
      </w:r>
      <w:proofErr w:type="spellEnd"/>
      <w:r>
        <w:t>. O jeho dobrosrdečnosti svedčí hlavný oltár a socha patróna sv. Štefana.</w:t>
      </w:r>
    </w:p>
    <w:p w:rsidR="00D3726B" w:rsidRDefault="0067354C">
      <w:pPr>
        <w:pStyle w:val="Zhlavie20"/>
        <w:keepNext/>
        <w:keepLines/>
        <w:shd w:val="clear" w:color="auto" w:fill="auto"/>
        <w:jc w:val="both"/>
      </w:pPr>
      <w:bookmarkStart w:id="14" w:name="bookmark13"/>
      <w:bookmarkStart w:id="15" w:name="bookmark14"/>
      <w:r>
        <w:t>5.7. Pamiatky</w:t>
      </w:r>
      <w:bookmarkEnd w:id="14"/>
      <w:bookmarkEnd w:id="15"/>
    </w:p>
    <w:p w:rsidR="00D3726B" w:rsidRDefault="0067354C">
      <w:pPr>
        <w:pStyle w:val="Zkladntext1"/>
        <w:shd w:val="clear" w:color="auto" w:fill="auto"/>
        <w:jc w:val="both"/>
      </w:pPr>
      <w:r>
        <w:t>Medzi pamiatky Obce Parchovany patrí kostol postavený v neogotickom štýle, zasvätený Sv. Štefanovi. Kostol je chránenou kultúrnou pamiatkou.</w:t>
      </w:r>
    </w:p>
    <w:p w:rsidR="00D3726B" w:rsidRDefault="0067354C">
      <w:pPr>
        <w:pStyle w:val="Zkladntext1"/>
        <w:shd w:val="clear" w:color="auto" w:fill="auto"/>
        <w:spacing w:after="840"/>
        <w:jc w:val="both"/>
      </w:pPr>
      <w:r>
        <w:t xml:space="preserve">Ďalšou kultúrnou pamiatkou je </w:t>
      </w:r>
      <w:proofErr w:type="spellStart"/>
      <w:r>
        <w:t>Andrašiovsky</w:t>
      </w:r>
      <w:proofErr w:type="spellEnd"/>
      <w:r>
        <w:t xml:space="preserve"> park založený v 19. storočí. Nachádza sa v ňom množstvo vzácnych drevín pagaštan konský, javor </w:t>
      </w:r>
      <w:proofErr w:type="spellStart"/>
      <w:r>
        <w:t>montpeliérsky</w:t>
      </w:r>
      <w:proofErr w:type="spellEnd"/>
      <w:r>
        <w:t xml:space="preserve">, borovica hladká, </w:t>
      </w:r>
      <w:proofErr w:type="spellStart"/>
      <w:r>
        <w:t>thuja</w:t>
      </w:r>
      <w:proofErr w:type="spellEnd"/>
      <w:r>
        <w:t xml:space="preserve"> riasnatá, buxus vždyzelený, </w:t>
      </w:r>
      <w:proofErr w:type="spellStart"/>
      <w:r>
        <w:lastRenderedPageBreak/>
        <w:t>pajazmín</w:t>
      </w:r>
      <w:proofErr w:type="spellEnd"/>
      <w:r>
        <w:t xml:space="preserve"> vencový. Z domácich drevín si pozornosť zaslúžia dva mohutné exempláre duba letného - obvod kmeňa 582 a 632 cm. Ich vek sa odhaduje na viac ako 300 rokov a v roku 1996 boli vyhlásené za chránené stromy.</w:t>
      </w:r>
    </w:p>
    <w:p w:rsidR="00D3726B" w:rsidRDefault="0067354C">
      <w:pPr>
        <w:pStyle w:val="Zhlavie10"/>
        <w:keepNext/>
        <w:keepLines/>
        <w:numPr>
          <w:ilvl w:val="0"/>
          <w:numId w:val="2"/>
        </w:numPr>
        <w:shd w:val="clear" w:color="auto" w:fill="auto"/>
        <w:tabs>
          <w:tab w:val="left" w:pos="823"/>
        </w:tabs>
        <w:spacing w:after="540"/>
        <w:jc w:val="both"/>
      </w:pPr>
      <w:bookmarkStart w:id="16" w:name="bookmark15"/>
      <w:bookmarkStart w:id="17" w:name="bookmark16"/>
      <w:r>
        <w:t>Plnenie funkcií obce (prenesené kompetencie, originálne kompetencie)</w:t>
      </w:r>
      <w:bookmarkEnd w:id="16"/>
      <w:bookmarkEnd w:id="17"/>
    </w:p>
    <w:p w:rsidR="00D3726B" w:rsidRDefault="0067354C">
      <w:pPr>
        <w:pStyle w:val="Zhlavie20"/>
        <w:keepNext/>
        <w:keepLines/>
        <w:numPr>
          <w:ilvl w:val="1"/>
          <w:numId w:val="2"/>
        </w:numPr>
        <w:shd w:val="clear" w:color="auto" w:fill="auto"/>
        <w:ind w:left="1120"/>
      </w:pPr>
      <w:bookmarkStart w:id="18" w:name="bookmark17"/>
      <w:bookmarkStart w:id="19" w:name="bookmark18"/>
      <w:r>
        <w:t>Výchova a vzdelávanie</w:t>
      </w:r>
      <w:bookmarkEnd w:id="18"/>
      <w:bookmarkEnd w:id="19"/>
    </w:p>
    <w:p w:rsidR="00D3726B" w:rsidRDefault="0067354C">
      <w:pPr>
        <w:pStyle w:val="Zkladntext1"/>
        <w:shd w:val="clear" w:color="auto" w:fill="auto"/>
        <w:ind w:firstLine="460"/>
      </w:pPr>
      <w:r>
        <w:t>V súčasnosti výchovu a vzdelávanie detí v obci poskytuje:</w:t>
      </w:r>
    </w:p>
    <w:p w:rsidR="00D3726B" w:rsidRDefault="0067354C">
      <w:pPr>
        <w:pStyle w:val="Zkladntext1"/>
        <w:numPr>
          <w:ilvl w:val="0"/>
          <w:numId w:val="3"/>
        </w:numPr>
        <w:shd w:val="clear" w:color="auto" w:fill="auto"/>
        <w:tabs>
          <w:tab w:val="left" w:pos="823"/>
        </w:tabs>
        <w:ind w:firstLine="460"/>
      </w:pPr>
      <w:r>
        <w:t>Základná škola Parchovany</w:t>
      </w:r>
    </w:p>
    <w:p w:rsidR="00D3726B" w:rsidRDefault="0067354C">
      <w:pPr>
        <w:pStyle w:val="Zkladntext1"/>
        <w:shd w:val="clear" w:color="auto" w:fill="auto"/>
        <w:ind w:left="820" w:firstLine="20"/>
        <w:jc w:val="both"/>
      </w:pPr>
      <w:r>
        <w:t>Obec má v zriaďovateľskej pôsobnosti Základnú školu Parchovany, ktorá má právnu subjektivitu. Škola umožňuje všetkým žiakom získať dostatočné všeobecné vedomosti a zručnosti vo všetkých všeobecnovzdelávacích predmetoch a hlboké odborné vedomosti vo všetkých zvolených voliteľných predmetoch. ZŠ navštevuje 187 žiakov. Počet tried je 14. Počet vyučujúcich vrátene riaditeľa je 22 učiteľov, 3 asistenti učiteľa z toho 2 projektový, 1 vychovávateľka ŠKD a 10 nepedagogických zamestnancov. V ZŠ je školská družina a školská jedáleň.</w:t>
      </w:r>
    </w:p>
    <w:p w:rsidR="00D3726B" w:rsidRDefault="0067354C">
      <w:pPr>
        <w:pStyle w:val="Zkladntext1"/>
        <w:numPr>
          <w:ilvl w:val="0"/>
          <w:numId w:val="3"/>
        </w:numPr>
        <w:shd w:val="clear" w:color="auto" w:fill="auto"/>
        <w:tabs>
          <w:tab w:val="left" w:pos="823"/>
        </w:tabs>
        <w:ind w:firstLine="460"/>
      </w:pPr>
      <w:r>
        <w:t>Materská škola Parchovany</w:t>
      </w:r>
    </w:p>
    <w:p w:rsidR="00D3726B" w:rsidRDefault="0067354C">
      <w:pPr>
        <w:pStyle w:val="Zkladntext1"/>
        <w:shd w:val="clear" w:color="auto" w:fill="auto"/>
        <w:spacing w:after="400"/>
        <w:ind w:left="820" w:firstLine="20"/>
      </w:pPr>
      <w:r>
        <w:t>Materská škola Parchovany je bez právnej subjektivity, je to dvojtriedna štátna škola. Zriaďovateľom je Obec Parchovany. Materský škola poskytuje celodennú výchovnú Starostlivosť deťom od 2 do 6 rokov. Materskú školu navštevuje 48 žiakov. Prevádzku zabezpečujú 4 učiteľky vrátane riaditeľky a 1 prevádzková zamestnankyňa.</w:t>
      </w:r>
    </w:p>
    <w:p w:rsidR="00D3726B" w:rsidRDefault="0067354C">
      <w:pPr>
        <w:pStyle w:val="Zkladntext1"/>
        <w:shd w:val="clear" w:color="auto" w:fill="auto"/>
        <w:ind w:firstLine="460"/>
      </w:pPr>
      <w:r>
        <w:t>Na mimoškolské aktivity je zriadená:</w:t>
      </w:r>
    </w:p>
    <w:p w:rsidR="00D3726B" w:rsidRDefault="0067354C">
      <w:pPr>
        <w:pStyle w:val="Zkladntext1"/>
        <w:numPr>
          <w:ilvl w:val="0"/>
          <w:numId w:val="3"/>
        </w:numPr>
        <w:shd w:val="clear" w:color="auto" w:fill="auto"/>
        <w:tabs>
          <w:tab w:val="left" w:pos="823"/>
        </w:tabs>
        <w:ind w:firstLine="460"/>
      </w:pPr>
      <w:r>
        <w:t>Súkromná základná umelecká škola , Hlavná 462, Parchovany</w:t>
      </w:r>
    </w:p>
    <w:p w:rsidR="0047069C" w:rsidRDefault="0047069C" w:rsidP="0047069C">
      <w:pPr>
        <w:pStyle w:val="Zkladntext1"/>
        <w:shd w:val="clear" w:color="auto" w:fill="auto"/>
        <w:tabs>
          <w:tab w:val="left" w:pos="823"/>
        </w:tabs>
        <w:ind w:left="460"/>
      </w:pPr>
    </w:p>
    <w:p w:rsidR="00D3726B" w:rsidRDefault="0067354C">
      <w:pPr>
        <w:pStyle w:val="Zhlavie30"/>
        <w:keepNext/>
        <w:keepLines/>
        <w:numPr>
          <w:ilvl w:val="1"/>
          <w:numId w:val="2"/>
        </w:numPr>
        <w:shd w:val="clear" w:color="auto" w:fill="auto"/>
        <w:tabs>
          <w:tab w:val="left" w:pos="1658"/>
        </w:tabs>
        <w:spacing w:after="0"/>
      </w:pPr>
      <w:bookmarkStart w:id="20" w:name="bookmark19"/>
      <w:bookmarkStart w:id="21" w:name="bookmark20"/>
      <w:r>
        <w:t>Zdravotníctvo</w:t>
      </w:r>
      <w:bookmarkEnd w:id="20"/>
      <w:bookmarkEnd w:id="21"/>
    </w:p>
    <w:p w:rsidR="00D3726B" w:rsidRDefault="0067354C">
      <w:pPr>
        <w:pStyle w:val="Zkladntext1"/>
        <w:shd w:val="clear" w:color="auto" w:fill="auto"/>
        <w:ind w:firstLine="520"/>
      </w:pPr>
      <w:r>
        <w:t>Zdravotnú starostlivosť v obci poskytuje:</w:t>
      </w:r>
    </w:p>
    <w:p w:rsidR="00D3726B" w:rsidRDefault="0067354C">
      <w:pPr>
        <w:pStyle w:val="Zkladntext1"/>
        <w:numPr>
          <w:ilvl w:val="0"/>
          <w:numId w:val="3"/>
        </w:numPr>
        <w:shd w:val="clear" w:color="auto" w:fill="auto"/>
        <w:tabs>
          <w:tab w:val="left" w:pos="823"/>
        </w:tabs>
        <w:spacing w:after="200"/>
        <w:ind w:left="820" w:hanging="360"/>
      </w:pPr>
      <w:r>
        <w:t xml:space="preserve">V budove Zdravotného strediska je umiestnená ambulancia všeobecného lekára a súkromná lekáreň </w:t>
      </w:r>
      <w:proofErr w:type="spellStart"/>
      <w:r>
        <w:t>Tolka</w:t>
      </w:r>
      <w:proofErr w:type="spellEnd"/>
      <w:r>
        <w:t>.</w:t>
      </w:r>
    </w:p>
    <w:p w:rsidR="00D3726B" w:rsidRDefault="0067354C">
      <w:pPr>
        <w:pStyle w:val="Zhlavie30"/>
        <w:keepNext/>
        <w:keepLines/>
        <w:numPr>
          <w:ilvl w:val="1"/>
          <w:numId w:val="2"/>
        </w:numPr>
        <w:shd w:val="clear" w:color="auto" w:fill="auto"/>
        <w:tabs>
          <w:tab w:val="left" w:pos="1685"/>
        </w:tabs>
        <w:spacing w:after="0"/>
      </w:pPr>
      <w:bookmarkStart w:id="22" w:name="bookmark21"/>
      <w:bookmarkStart w:id="23" w:name="bookmark22"/>
      <w:r>
        <w:t>Sociálne zabezpečenie</w:t>
      </w:r>
      <w:bookmarkEnd w:id="22"/>
      <w:bookmarkEnd w:id="23"/>
    </w:p>
    <w:p w:rsidR="00D3726B" w:rsidRDefault="0067354C">
      <w:pPr>
        <w:pStyle w:val="Zkladntext1"/>
        <w:shd w:val="clear" w:color="auto" w:fill="auto"/>
        <w:ind w:firstLine="520"/>
      </w:pPr>
      <w:r>
        <w:t>Sociálne služby v obci zabezpečuje :</w:t>
      </w:r>
    </w:p>
    <w:p w:rsidR="00D3726B" w:rsidRDefault="0067354C">
      <w:pPr>
        <w:pStyle w:val="Zkladntext1"/>
        <w:shd w:val="clear" w:color="auto" w:fill="auto"/>
        <w:spacing w:after="400"/>
        <w:ind w:left="820" w:hanging="360"/>
      </w:pPr>
      <w:r>
        <w:t>- Starosta obce zriadil v obci klub dôchodcov v budove Zdravotného strediska obec dôchodcom poskytuje obedy za cenu l,- euro a zabezpečuje bezplatne prevádzkovanie priestorov.</w:t>
      </w:r>
    </w:p>
    <w:p w:rsidR="00D3726B" w:rsidRDefault="0067354C">
      <w:pPr>
        <w:pStyle w:val="Zhlavie30"/>
        <w:keepNext/>
        <w:keepLines/>
        <w:numPr>
          <w:ilvl w:val="1"/>
          <w:numId w:val="2"/>
        </w:numPr>
        <w:shd w:val="clear" w:color="auto" w:fill="auto"/>
        <w:tabs>
          <w:tab w:val="left" w:pos="1685"/>
        </w:tabs>
        <w:spacing w:after="0"/>
      </w:pPr>
      <w:bookmarkStart w:id="24" w:name="bookmark23"/>
      <w:bookmarkStart w:id="25" w:name="bookmark24"/>
      <w:r>
        <w:lastRenderedPageBreak/>
        <w:t>Kultúra</w:t>
      </w:r>
      <w:bookmarkEnd w:id="24"/>
      <w:bookmarkEnd w:id="25"/>
    </w:p>
    <w:p w:rsidR="00D3726B" w:rsidRDefault="0067354C">
      <w:pPr>
        <w:pStyle w:val="Zkladntext1"/>
        <w:shd w:val="clear" w:color="auto" w:fill="auto"/>
        <w:ind w:firstLine="520"/>
      </w:pPr>
      <w:r>
        <w:t>Spoločenský a kultúrny život v obci zabezpečuje :</w:t>
      </w:r>
    </w:p>
    <w:p w:rsidR="00D3726B" w:rsidRDefault="0067354C">
      <w:pPr>
        <w:pStyle w:val="Zkladntext1"/>
        <w:shd w:val="clear" w:color="auto" w:fill="auto"/>
        <w:ind w:left="820" w:hanging="360"/>
      </w:pPr>
      <w:r>
        <w:t>- Kultúrny dom s kapacitou 400 miest, v ktorom sa konajú kultúrne akcie, slávnosti a svadby.</w:t>
      </w:r>
    </w:p>
    <w:p w:rsidR="00D3726B" w:rsidRDefault="0067354C">
      <w:pPr>
        <w:pStyle w:val="Zkladntext1"/>
        <w:shd w:val="clear" w:color="auto" w:fill="auto"/>
        <w:spacing w:after="400"/>
        <w:ind w:left="820" w:hanging="360"/>
      </w:pPr>
      <w:r>
        <w:t xml:space="preserve">- V obci pôsobí Dedinská folklórna skupina </w:t>
      </w:r>
      <w:proofErr w:type="spellStart"/>
      <w:r>
        <w:t>Parchovianka</w:t>
      </w:r>
      <w:proofErr w:type="spellEnd"/>
      <w:r>
        <w:t>, ktorá má 50 ročnú tradíciu vyniká najmä tancami čardáš a karička. Reprezentuje obec Parchovany na rôznych súťažiach a kultúrnych podujatiach na Slovensku aj v zahraničí.</w:t>
      </w:r>
    </w:p>
    <w:p w:rsidR="00D3726B" w:rsidRDefault="0067354C">
      <w:pPr>
        <w:pStyle w:val="Zhlavie30"/>
        <w:keepNext/>
        <w:keepLines/>
        <w:numPr>
          <w:ilvl w:val="1"/>
          <w:numId w:val="2"/>
        </w:numPr>
        <w:shd w:val="clear" w:color="auto" w:fill="auto"/>
        <w:tabs>
          <w:tab w:val="left" w:pos="1685"/>
        </w:tabs>
        <w:spacing w:after="0"/>
      </w:pPr>
      <w:bookmarkStart w:id="26" w:name="bookmark25"/>
      <w:bookmarkStart w:id="27" w:name="bookmark26"/>
      <w:r>
        <w:t>Hospodárstvo</w:t>
      </w:r>
      <w:bookmarkEnd w:id="26"/>
      <w:bookmarkEnd w:id="27"/>
    </w:p>
    <w:p w:rsidR="00D3726B" w:rsidRDefault="0067354C">
      <w:pPr>
        <w:pStyle w:val="Zkladntext1"/>
        <w:shd w:val="clear" w:color="auto" w:fill="auto"/>
        <w:ind w:firstLine="460"/>
      </w:pPr>
      <w:r>
        <w:t>Najvýznamnejší poskytovatelia služieb v obci :</w:t>
      </w:r>
    </w:p>
    <w:p w:rsidR="00D3726B" w:rsidRDefault="0067354C">
      <w:pPr>
        <w:pStyle w:val="Zkladntext1"/>
        <w:shd w:val="clear" w:color="auto" w:fill="auto"/>
        <w:ind w:left="820" w:hanging="360"/>
      </w:pPr>
      <w:r>
        <w:t xml:space="preserve">- V obci sa nachádza nákupné stredisko v ktorom sú umiestnené Potraviny COOP Jednota a Reštaurácia- BAR Maroš </w:t>
      </w:r>
      <w:proofErr w:type="spellStart"/>
      <w:r>
        <w:t>Pahulák</w:t>
      </w:r>
      <w:proofErr w:type="spellEnd"/>
      <w:r>
        <w:t>.</w:t>
      </w:r>
    </w:p>
    <w:p w:rsidR="00D3726B" w:rsidRDefault="0067354C">
      <w:pPr>
        <w:pStyle w:val="Zkladntext1"/>
        <w:shd w:val="clear" w:color="auto" w:fill="auto"/>
        <w:ind w:firstLine="460"/>
      </w:pPr>
      <w:r>
        <w:t xml:space="preserve">- Ďalej sú v obci 4 súkromné predajne Potravín, pohostinstvo, Motorest </w:t>
      </w:r>
      <w:proofErr w:type="spellStart"/>
      <w:r>
        <w:t>Verchova</w:t>
      </w:r>
      <w:proofErr w:type="spellEnd"/>
      <w:r>
        <w:t>.</w:t>
      </w:r>
    </w:p>
    <w:p w:rsidR="00D3726B" w:rsidRDefault="0067354C">
      <w:pPr>
        <w:pStyle w:val="Zkladntext1"/>
        <w:shd w:val="clear" w:color="auto" w:fill="auto"/>
        <w:ind w:firstLine="460"/>
      </w:pPr>
      <w:r>
        <w:t>- V budova domu služieb je umiestnená Pošta, predajňa Textil, predajňa Chlieb-pečiv</w:t>
      </w:r>
      <w:r w:rsidR="009712DF">
        <w:t>o</w:t>
      </w:r>
    </w:p>
    <w:p w:rsidR="00D3726B" w:rsidRDefault="0067354C">
      <w:pPr>
        <w:pStyle w:val="Zkladntext1"/>
        <w:shd w:val="clear" w:color="auto" w:fill="auto"/>
        <w:ind w:left="820" w:hanging="360"/>
      </w:pPr>
      <w:r>
        <w:t>- o, Predajňa Potraviny a obecná knižnica, Kaderníctvo. Nachádza sa tam predajňa Chlieb-pečivo.</w:t>
      </w:r>
    </w:p>
    <w:p w:rsidR="00D3726B" w:rsidRDefault="0067354C">
      <w:pPr>
        <w:pStyle w:val="Zkladntext1"/>
        <w:shd w:val="clear" w:color="auto" w:fill="auto"/>
        <w:ind w:firstLine="460"/>
      </w:pPr>
      <w:r>
        <w:t>Najvýznamnejšia poľnohospodárska výroba v obci :</w:t>
      </w:r>
    </w:p>
    <w:p w:rsidR="00D3726B" w:rsidRDefault="0067354C">
      <w:pPr>
        <w:pStyle w:val="Zkladntext1"/>
        <w:shd w:val="clear" w:color="auto" w:fill="auto"/>
        <w:spacing w:after="980"/>
        <w:ind w:left="820" w:hanging="360"/>
      </w:pPr>
      <w:r>
        <w:t xml:space="preserve">- V obci pôsobí firma </w:t>
      </w:r>
      <w:proofErr w:type="spellStart"/>
      <w:r>
        <w:t>Topagro</w:t>
      </w:r>
      <w:proofErr w:type="spellEnd"/>
      <w:r>
        <w:t xml:space="preserve">, </w:t>
      </w:r>
      <w:proofErr w:type="spellStart"/>
      <w:r>
        <w:t>s.r.o</w:t>
      </w:r>
      <w:proofErr w:type="spellEnd"/>
      <w:r>
        <w:t>. Parchovany, ktorá sa zaoberá poľnohospodárskou činnosťou, hospodária na pozemkoch bývalého JRD.</w:t>
      </w:r>
    </w:p>
    <w:p w:rsidR="00D3726B" w:rsidRDefault="0067354C">
      <w:pPr>
        <w:pStyle w:val="Zkladntext20"/>
        <w:numPr>
          <w:ilvl w:val="0"/>
          <w:numId w:val="2"/>
        </w:numPr>
        <w:shd w:val="clear" w:color="auto" w:fill="auto"/>
        <w:tabs>
          <w:tab w:val="left" w:pos="734"/>
        </w:tabs>
        <w:spacing w:after="520"/>
      </w:pPr>
      <w:r>
        <w:t>Informácia o vývoji obce z pohľadu rozpočtovníctva</w:t>
      </w:r>
    </w:p>
    <w:p w:rsidR="00D3726B" w:rsidRDefault="0067354C">
      <w:pPr>
        <w:pStyle w:val="Zkladntext1"/>
        <w:shd w:val="clear" w:color="auto" w:fill="auto"/>
        <w:ind w:firstLine="260"/>
      </w:pPr>
      <w:r>
        <w:t>Základným nástrojom finančného hospodárenia obce bol rozpočet obce na rok 202</w:t>
      </w:r>
      <w:r w:rsidR="009712DF">
        <w:t>2</w:t>
      </w:r>
      <w:r>
        <w:t>. Obec v roku 202</w:t>
      </w:r>
      <w:r w:rsidR="009712DF">
        <w:t>2</w:t>
      </w:r>
      <w:r>
        <w:t xml:space="preserve"> zostavila rozpočet podľa ustanovenia § 10 odsek 7) zákona č.583/2004 </w:t>
      </w:r>
      <w:proofErr w:type="spellStart"/>
      <w:r>
        <w:t>Z.z</w:t>
      </w:r>
      <w:proofErr w:type="spellEnd"/>
      <w:r>
        <w:t>. o rozpočtových pravidlách územnej samosprávy a o zmene a doplnení niektorých zákonov v znení neskorších predpisov.</w:t>
      </w:r>
    </w:p>
    <w:p w:rsidR="00D3726B" w:rsidRPr="00A3663D" w:rsidRDefault="0067354C">
      <w:pPr>
        <w:pStyle w:val="Zkladntext1"/>
        <w:shd w:val="clear" w:color="auto" w:fill="auto"/>
        <w:rPr>
          <w:color w:val="000000" w:themeColor="text1"/>
        </w:rPr>
      </w:pPr>
      <w:r>
        <w:rPr>
          <w:b/>
          <w:bCs/>
        </w:rPr>
        <w:t xml:space="preserve">Rozpočet obce </w:t>
      </w:r>
      <w:r>
        <w:t>na rok 202</w:t>
      </w:r>
      <w:r w:rsidR="009712DF">
        <w:t>2</w:t>
      </w:r>
      <w:r>
        <w:t xml:space="preserve"> bol zostavený ako </w:t>
      </w:r>
      <w:r w:rsidRPr="00A3663D">
        <w:rPr>
          <w:color w:val="000000" w:themeColor="text1"/>
        </w:rPr>
        <w:t>vyrovnaný.</w:t>
      </w:r>
    </w:p>
    <w:p w:rsidR="00D3726B" w:rsidRDefault="0067354C">
      <w:pPr>
        <w:pStyle w:val="Zkladntext1"/>
        <w:shd w:val="clear" w:color="auto" w:fill="auto"/>
      </w:pPr>
      <w:r>
        <w:rPr>
          <w:b/>
          <w:bCs/>
        </w:rPr>
        <w:t xml:space="preserve">Bežný rozpočet </w:t>
      </w:r>
      <w:r>
        <w:t xml:space="preserve">bol zostavený ako vyrovnaný a </w:t>
      </w:r>
      <w:r>
        <w:rPr>
          <w:b/>
          <w:bCs/>
        </w:rPr>
        <w:t xml:space="preserve">kapitálový </w:t>
      </w:r>
      <w:r>
        <w:t>rozpočet ako vyrovnaný. Hospodárenie obce sa riadilo podľa schváleného rozpočtu na rok 202</w:t>
      </w:r>
      <w:r w:rsidR="009712DF">
        <w:t>2</w:t>
      </w:r>
      <w:r>
        <w:t>.</w:t>
      </w:r>
    </w:p>
    <w:p w:rsidR="00D3726B" w:rsidRDefault="0067354C">
      <w:pPr>
        <w:pStyle w:val="Zkladntext1"/>
        <w:shd w:val="clear" w:color="auto" w:fill="auto"/>
      </w:pPr>
      <w:r>
        <w:t xml:space="preserve">Rozpočet obce bol schválený obecným zastupiteľstvom dňa </w:t>
      </w:r>
      <w:r w:rsidR="00205C96">
        <w:t>20</w:t>
      </w:r>
      <w:r>
        <w:t>.12.202</w:t>
      </w:r>
      <w:r w:rsidR="00205C96">
        <w:t>1</w:t>
      </w:r>
      <w:r>
        <w:t xml:space="preserve"> uznesením č.</w:t>
      </w:r>
      <w:r w:rsidR="000D468C">
        <w:t>132</w:t>
      </w:r>
      <w:r>
        <w:t xml:space="preserve"> Rozpočet bol zmenený</w:t>
      </w:r>
      <w:r w:rsidR="000D468C">
        <w:t xml:space="preserve"> na základe</w:t>
      </w:r>
      <w:r w:rsidR="00CE687B">
        <w:t xml:space="preserve"> 24 </w:t>
      </w:r>
      <w:r w:rsidR="000D468C">
        <w:t xml:space="preserve"> rozpočtových opatrení</w:t>
      </w:r>
      <w:r>
        <w:t>:</w:t>
      </w:r>
    </w:p>
    <w:p w:rsidR="000D468C" w:rsidRDefault="000D468C" w:rsidP="000D468C">
      <w:pPr>
        <w:pStyle w:val="Zkladntext1"/>
        <w:shd w:val="clear" w:color="auto" w:fill="auto"/>
        <w:ind w:firstLine="320"/>
      </w:pPr>
    </w:p>
    <w:p w:rsidR="000D468C" w:rsidRDefault="000D468C" w:rsidP="000D468C">
      <w:pPr>
        <w:pStyle w:val="Zkladntext1"/>
        <w:shd w:val="clear" w:color="auto" w:fill="auto"/>
        <w:ind w:firstLine="320"/>
      </w:pPr>
    </w:p>
    <w:p w:rsidR="000D468C" w:rsidRDefault="000D468C" w:rsidP="000D468C">
      <w:pPr>
        <w:pStyle w:val="Zkladntext1"/>
        <w:shd w:val="clear" w:color="auto" w:fill="auto"/>
        <w:ind w:firstLine="320"/>
      </w:pPr>
    </w:p>
    <w:p w:rsidR="000D468C" w:rsidRDefault="000D468C" w:rsidP="000D468C">
      <w:pPr>
        <w:pStyle w:val="Zkladntext1"/>
        <w:shd w:val="clear" w:color="auto" w:fill="auto"/>
        <w:ind w:firstLine="320"/>
      </w:pPr>
    </w:p>
    <w:p w:rsidR="000D468C" w:rsidRDefault="000D468C" w:rsidP="000D468C">
      <w:pPr>
        <w:pStyle w:val="Zkladntext1"/>
        <w:shd w:val="clear" w:color="auto" w:fill="auto"/>
        <w:ind w:firstLine="320"/>
      </w:pPr>
    </w:p>
    <w:p w:rsidR="00972E67" w:rsidRDefault="00972E67">
      <w:pPr>
        <w:pStyle w:val="Nzovtabuky0"/>
        <w:shd w:val="clear" w:color="auto" w:fill="auto"/>
        <w:ind w:left="936"/>
      </w:pPr>
      <w:bookmarkStart w:id="28" w:name="bookmark27"/>
    </w:p>
    <w:p w:rsidR="00D3726B" w:rsidRDefault="0067354C">
      <w:pPr>
        <w:pStyle w:val="Nzovtabuky0"/>
        <w:shd w:val="clear" w:color="auto" w:fill="auto"/>
        <w:ind w:left="936"/>
      </w:pPr>
      <w:r>
        <w:t>7.1.Plnenie príjmov a čerpanie výdavkov za rok 202</w:t>
      </w:r>
      <w:bookmarkEnd w:id="28"/>
      <w:r w:rsidR="00972E67">
        <w:t>2</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60"/>
        <w:gridCol w:w="2237"/>
        <w:gridCol w:w="1987"/>
        <w:gridCol w:w="1982"/>
        <w:gridCol w:w="1570"/>
      </w:tblGrid>
      <w:tr w:rsidR="00D3726B">
        <w:trPr>
          <w:trHeight w:hRule="exact" w:val="1349"/>
          <w:jc w:val="center"/>
        </w:trPr>
        <w:tc>
          <w:tcPr>
            <w:tcW w:w="2160" w:type="dxa"/>
            <w:tcBorders>
              <w:top w:val="single" w:sz="4" w:space="0" w:color="auto"/>
              <w:left w:val="single" w:sz="4" w:space="0" w:color="auto"/>
            </w:tcBorders>
            <w:shd w:val="clear" w:color="auto" w:fill="D9D9D9"/>
          </w:tcPr>
          <w:p w:rsidR="00D3726B" w:rsidRDefault="00D3726B">
            <w:pPr>
              <w:rPr>
                <w:sz w:val="10"/>
                <w:szCs w:val="10"/>
              </w:rPr>
            </w:pPr>
          </w:p>
        </w:tc>
        <w:tc>
          <w:tcPr>
            <w:tcW w:w="2237"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240" w:lineRule="auto"/>
              <w:jc w:val="center"/>
              <w:rPr>
                <w:sz w:val="20"/>
                <w:szCs w:val="20"/>
              </w:rPr>
            </w:pPr>
            <w:r>
              <w:rPr>
                <w:b/>
                <w:bCs/>
                <w:sz w:val="20"/>
                <w:szCs w:val="20"/>
              </w:rPr>
              <w:t>Schválený rozpočet</w:t>
            </w:r>
          </w:p>
        </w:tc>
        <w:tc>
          <w:tcPr>
            <w:tcW w:w="1987"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386" w:lineRule="auto"/>
              <w:jc w:val="center"/>
              <w:rPr>
                <w:sz w:val="20"/>
                <w:szCs w:val="20"/>
              </w:rPr>
            </w:pPr>
            <w:r>
              <w:rPr>
                <w:b/>
                <w:bCs/>
                <w:sz w:val="20"/>
                <w:szCs w:val="20"/>
              </w:rPr>
              <w:t>Schválený rozpočet po poslednej zmene</w:t>
            </w:r>
          </w:p>
        </w:tc>
        <w:tc>
          <w:tcPr>
            <w:tcW w:w="1982" w:type="dxa"/>
            <w:tcBorders>
              <w:top w:val="single" w:sz="4" w:space="0" w:color="auto"/>
              <w:left w:val="single" w:sz="4" w:space="0" w:color="auto"/>
            </w:tcBorders>
            <w:shd w:val="clear" w:color="auto" w:fill="D9D9D9"/>
          </w:tcPr>
          <w:p w:rsidR="00D3726B" w:rsidRDefault="0067354C">
            <w:pPr>
              <w:pStyle w:val="In0"/>
              <w:shd w:val="clear" w:color="auto" w:fill="auto"/>
              <w:spacing w:line="338" w:lineRule="auto"/>
              <w:jc w:val="center"/>
              <w:rPr>
                <w:sz w:val="20"/>
                <w:szCs w:val="20"/>
              </w:rPr>
            </w:pPr>
            <w:r>
              <w:rPr>
                <w:b/>
                <w:bCs/>
                <w:sz w:val="20"/>
                <w:szCs w:val="20"/>
              </w:rPr>
              <w:t>Skutočné plnenie príjmov/ čerpanie výdavkov k 31.12.202</w:t>
            </w:r>
            <w:r w:rsidR="00CE687B">
              <w:rPr>
                <w:b/>
                <w:bCs/>
                <w:sz w:val="20"/>
                <w:szCs w:val="20"/>
              </w:rPr>
              <w:t>2</w:t>
            </w:r>
          </w:p>
        </w:tc>
        <w:tc>
          <w:tcPr>
            <w:tcW w:w="1570" w:type="dxa"/>
            <w:tcBorders>
              <w:top w:val="single" w:sz="4" w:space="0" w:color="auto"/>
              <w:left w:val="single" w:sz="4" w:space="0" w:color="auto"/>
              <w:right w:val="single" w:sz="4" w:space="0" w:color="auto"/>
            </w:tcBorders>
            <w:shd w:val="clear" w:color="auto" w:fill="D9D9D9"/>
          </w:tcPr>
          <w:p w:rsidR="00D3726B" w:rsidRDefault="0067354C">
            <w:pPr>
              <w:pStyle w:val="In0"/>
              <w:shd w:val="clear" w:color="auto" w:fill="auto"/>
              <w:spacing w:after="120" w:line="240" w:lineRule="auto"/>
              <w:jc w:val="center"/>
              <w:rPr>
                <w:sz w:val="20"/>
                <w:szCs w:val="20"/>
              </w:rPr>
            </w:pPr>
            <w:r>
              <w:rPr>
                <w:b/>
                <w:bCs/>
                <w:sz w:val="20"/>
                <w:szCs w:val="20"/>
              </w:rPr>
              <w:t>% plnenia príjmov/</w:t>
            </w:r>
          </w:p>
          <w:p w:rsidR="00D3726B" w:rsidRDefault="0067354C">
            <w:pPr>
              <w:pStyle w:val="In0"/>
              <w:shd w:val="clear" w:color="auto" w:fill="auto"/>
              <w:spacing w:line="240" w:lineRule="auto"/>
              <w:jc w:val="center"/>
              <w:rPr>
                <w:sz w:val="20"/>
                <w:szCs w:val="20"/>
              </w:rPr>
            </w:pPr>
            <w:r>
              <w:rPr>
                <w:b/>
                <w:bCs/>
                <w:sz w:val="20"/>
                <w:szCs w:val="20"/>
              </w:rPr>
              <w:t>% čerpania výdavkov</w:t>
            </w:r>
          </w:p>
        </w:tc>
      </w:tr>
      <w:tr w:rsidR="00D3726B">
        <w:trPr>
          <w:trHeight w:hRule="exact" w:val="427"/>
          <w:jc w:val="center"/>
        </w:trPr>
        <w:tc>
          <w:tcPr>
            <w:tcW w:w="2160" w:type="dxa"/>
            <w:tcBorders>
              <w:top w:val="single" w:sz="4" w:space="0" w:color="auto"/>
              <w:left w:val="single" w:sz="4" w:space="0" w:color="auto"/>
            </w:tcBorders>
            <w:shd w:val="clear" w:color="auto" w:fill="D9D9D9"/>
          </w:tcPr>
          <w:p w:rsidR="00D3726B" w:rsidRDefault="0067354C">
            <w:pPr>
              <w:pStyle w:val="In0"/>
              <w:shd w:val="clear" w:color="auto" w:fill="auto"/>
              <w:spacing w:line="240" w:lineRule="auto"/>
            </w:pPr>
            <w:r>
              <w:rPr>
                <w:b/>
                <w:bCs/>
              </w:rPr>
              <w:t>Príjmy celkom</w:t>
            </w:r>
          </w:p>
        </w:tc>
        <w:tc>
          <w:tcPr>
            <w:tcW w:w="2237" w:type="dxa"/>
            <w:tcBorders>
              <w:top w:val="single" w:sz="4" w:space="0" w:color="auto"/>
              <w:left w:val="single" w:sz="4" w:space="0" w:color="auto"/>
            </w:tcBorders>
            <w:shd w:val="clear" w:color="auto" w:fill="D9D9D9"/>
          </w:tcPr>
          <w:p w:rsidR="00D3726B" w:rsidRPr="00CE687B" w:rsidRDefault="00CE687B">
            <w:pPr>
              <w:pStyle w:val="In0"/>
              <w:shd w:val="clear" w:color="auto" w:fill="auto"/>
              <w:spacing w:line="240" w:lineRule="auto"/>
              <w:jc w:val="center"/>
              <w:rPr>
                <w:b/>
              </w:rPr>
            </w:pPr>
            <w:r w:rsidRPr="00CE687B">
              <w:rPr>
                <w:b/>
              </w:rPr>
              <w:t>1 598 699</w:t>
            </w:r>
          </w:p>
        </w:tc>
        <w:tc>
          <w:tcPr>
            <w:tcW w:w="1987" w:type="dxa"/>
            <w:tcBorders>
              <w:top w:val="single" w:sz="4" w:space="0" w:color="auto"/>
              <w:left w:val="single" w:sz="4" w:space="0" w:color="auto"/>
            </w:tcBorders>
            <w:shd w:val="clear" w:color="auto" w:fill="D9D9D9"/>
          </w:tcPr>
          <w:p w:rsidR="00D3726B" w:rsidRPr="00CE687B" w:rsidRDefault="00CE687B">
            <w:pPr>
              <w:pStyle w:val="In0"/>
              <w:shd w:val="clear" w:color="auto" w:fill="auto"/>
              <w:spacing w:line="240" w:lineRule="auto"/>
              <w:jc w:val="center"/>
              <w:rPr>
                <w:b/>
              </w:rPr>
            </w:pPr>
            <w:r w:rsidRPr="00CE687B">
              <w:rPr>
                <w:b/>
              </w:rPr>
              <w:t>2 331 735</w:t>
            </w:r>
          </w:p>
        </w:tc>
        <w:tc>
          <w:tcPr>
            <w:tcW w:w="1982" w:type="dxa"/>
            <w:tcBorders>
              <w:top w:val="single" w:sz="4" w:space="0" w:color="auto"/>
              <w:left w:val="single" w:sz="4" w:space="0" w:color="auto"/>
            </w:tcBorders>
            <w:shd w:val="clear" w:color="auto" w:fill="D9D9D9"/>
          </w:tcPr>
          <w:p w:rsidR="00D3726B" w:rsidRPr="00CE687B" w:rsidRDefault="00CE687B">
            <w:pPr>
              <w:pStyle w:val="In0"/>
              <w:shd w:val="clear" w:color="auto" w:fill="auto"/>
              <w:spacing w:line="240" w:lineRule="auto"/>
              <w:jc w:val="center"/>
              <w:rPr>
                <w:b/>
              </w:rPr>
            </w:pPr>
            <w:r w:rsidRPr="00CE687B">
              <w:rPr>
                <w:b/>
              </w:rPr>
              <w:t>2 332 781,10</w:t>
            </w:r>
          </w:p>
        </w:tc>
        <w:tc>
          <w:tcPr>
            <w:tcW w:w="1570" w:type="dxa"/>
            <w:tcBorders>
              <w:top w:val="single" w:sz="4" w:space="0" w:color="auto"/>
              <w:left w:val="single" w:sz="4" w:space="0" w:color="auto"/>
              <w:right w:val="single" w:sz="4" w:space="0" w:color="auto"/>
            </w:tcBorders>
            <w:shd w:val="clear" w:color="auto" w:fill="D9D9D9"/>
          </w:tcPr>
          <w:p w:rsidR="00D3726B" w:rsidRPr="00CE687B" w:rsidRDefault="00CE687B">
            <w:pPr>
              <w:pStyle w:val="In0"/>
              <w:shd w:val="clear" w:color="auto" w:fill="auto"/>
              <w:spacing w:line="240" w:lineRule="auto"/>
              <w:jc w:val="center"/>
              <w:rPr>
                <w:b/>
              </w:rPr>
            </w:pPr>
            <w:r w:rsidRPr="00CE687B">
              <w:rPr>
                <w:b/>
              </w:rPr>
              <w:t>100,04</w:t>
            </w:r>
          </w:p>
        </w:tc>
      </w:tr>
      <w:tr w:rsidR="00D3726B">
        <w:trPr>
          <w:trHeight w:hRule="exact" w:val="422"/>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z toho :</w:t>
            </w:r>
          </w:p>
        </w:tc>
        <w:tc>
          <w:tcPr>
            <w:tcW w:w="2237" w:type="dxa"/>
            <w:tcBorders>
              <w:top w:val="single" w:sz="4" w:space="0" w:color="auto"/>
              <w:left w:val="single" w:sz="4" w:space="0" w:color="auto"/>
            </w:tcBorders>
            <w:shd w:val="clear" w:color="auto" w:fill="FFFFFF"/>
          </w:tcPr>
          <w:p w:rsidR="00D3726B" w:rsidRDefault="00D3726B">
            <w:pPr>
              <w:pStyle w:val="In0"/>
              <w:shd w:val="clear" w:color="auto" w:fill="auto"/>
              <w:spacing w:line="240" w:lineRule="auto"/>
              <w:ind w:firstLine="400"/>
            </w:pPr>
          </w:p>
        </w:tc>
        <w:tc>
          <w:tcPr>
            <w:tcW w:w="1987" w:type="dxa"/>
            <w:tcBorders>
              <w:top w:val="single" w:sz="4" w:space="0" w:color="auto"/>
              <w:left w:val="single" w:sz="4" w:space="0" w:color="auto"/>
            </w:tcBorders>
            <w:shd w:val="clear" w:color="auto" w:fill="FFFFFF"/>
          </w:tcPr>
          <w:p w:rsidR="00D3726B" w:rsidRDefault="00D3726B">
            <w:pPr>
              <w:pStyle w:val="In0"/>
              <w:shd w:val="clear" w:color="auto" w:fill="auto"/>
              <w:spacing w:line="240" w:lineRule="auto"/>
              <w:jc w:val="center"/>
            </w:pPr>
          </w:p>
        </w:tc>
        <w:tc>
          <w:tcPr>
            <w:tcW w:w="1982" w:type="dxa"/>
            <w:tcBorders>
              <w:top w:val="single" w:sz="4" w:space="0" w:color="auto"/>
              <w:left w:val="single" w:sz="4" w:space="0" w:color="auto"/>
            </w:tcBorders>
            <w:shd w:val="clear" w:color="auto" w:fill="FFFFFF"/>
          </w:tcPr>
          <w:p w:rsidR="00D3726B" w:rsidRDefault="00D3726B">
            <w:pPr>
              <w:pStyle w:val="In0"/>
              <w:shd w:val="clear" w:color="auto" w:fill="auto"/>
              <w:spacing w:line="240" w:lineRule="auto"/>
              <w:ind w:firstLine="440"/>
              <w:jc w:val="both"/>
            </w:pPr>
          </w:p>
        </w:tc>
        <w:tc>
          <w:tcPr>
            <w:tcW w:w="1570" w:type="dxa"/>
            <w:tcBorders>
              <w:top w:val="single" w:sz="4" w:space="0" w:color="auto"/>
              <w:left w:val="single" w:sz="4" w:space="0" w:color="auto"/>
              <w:right w:val="single" w:sz="4" w:space="0" w:color="auto"/>
            </w:tcBorders>
            <w:shd w:val="clear" w:color="auto" w:fill="FFFFFF"/>
          </w:tcPr>
          <w:p w:rsidR="00D3726B" w:rsidRDefault="00D3726B">
            <w:pPr>
              <w:pStyle w:val="In0"/>
              <w:shd w:val="clear" w:color="auto" w:fill="auto"/>
              <w:spacing w:line="240" w:lineRule="auto"/>
              <w:ind w:firstLine="400"/>
              <w:jc w:val="both"/>
            </w:pPr>
          </w:p>
        </w:tc>
      </w:tr>
      <w:tr w:rsidR="00D3726B">
        <w:trPr>
          <w:trHeight w:hRule="exact" w:val="422"/>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Bežné príjmy</w:t>
            </w:r>
          </w:p>
        </w:tc>
        <w:tc>
          <w:tcPr>
            <w:tcW w:w="223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1 518 745</w:t>
            </w:r>
          </w:p>
        </w:tc>
        <w:tc>
          <w:tcPr>
            <w:tcW w:w="198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1 739 654</w:t>
            </w:r>
          </w:p>
        </w:tc>
        <w:tc>
          <w:tcPr>
            <w:tcW w:w="1982"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ind w:firstLine="440"/>
            </w:pPr>
            <w:r>
              <w:t>1 744 167,05</w:t>
            </w:r>
          </w:p>
        </w:tc>
        <w:tc>
          <w:tcPr>
            <w:tcW w:w="1570" w:type="dxa"/>
            <w:tcBorders>
              <w:top w:val="single" w:sz="4" w:space="0" w:color="auto"/>
              <w:left w:val="single" w:sz="4" w:space="0" w:color="auto"/>
              <w:right w:val="single" w:sz="4" w:space="0" w:color="auto"/>
            </w:tcBorders>
            <w:shd w:val="clear" w:color="auto" w:fill="FFFFFF"/>
          </w:tcPr>
          <w:p w:rsidR="00D3726B" w:rsidRDefault="00CE687B">
            <w:pPr>
              <w:pStyle w:val="In0"/>
              <w:shd w:val="clear" w:color="auto" w:fill="auto"/>
              <w:spacing w:line="240" w:lineRule="auto"/>
              <w:jc w:val="center"/>
            </w:pPr>
            <w:r>
              <w:t>100,26</w:t>
            </w:r>
          </w:p>
        </w:tc>
      </w:tr>
      <w:tr w:rsidR="00D3726B">
        <w:trPr>
          <w:trHeight w:hRule="exact" w:val="422"/>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Kapitálové príjmy</w:t>
            </w:r>
          </w:p>
        </w:tc>
        <w:tc>
          <w:tcPr>
            <w:tcW w:w="2237" w:type="dxa"/>
            <w:tcBorders>
              <w:top w:val="single" w:sz="4" w:space="0" w:color="auto"/>
              <w:left w:val="single" w:sz="4" w:space="0" w:color="auto"/>
            </w:tcBorders>
            <w:shd w:val="clear" w:color="auto" w:fill="FFFFFF"/>
            <w:vAlign w:val="center"/>
          </w:tcPr>
          <w:p w:rsidR="00D3726B" w:rsidRDefault="00CE687B">
            <w:pPr>
              <w:pStyle w:val="In0"/>
              <w:shd w:val="clear" w:color="auto" w:fill="auto"/>
              <w:spacing w:line="240" w:lineRule="auto"/>
              <w:jc w:val="center"/>
            </w:pPr>
            <w:r>
              <w:t>0</w:t>
            </w:r>
          </w:p>
        </w:tc>
        <w:tc>
          <w:tcPr>
            <w:tcW w:w="198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131 913</w:t>
            </w:r>
          </w:p>
        </w:tc>
        <w:tc>
          <w:tcPr>
            <w:tcW w:w="1982"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ind w:firstLine="580"/>
              <w:jc w:val="both"/>
            </w:pPr>
            <w:r>
              <w:t>136 828,23</w:t>
            </w:r>
          </w:p>
        </w:tc>
        <w:tc>
          <w:tcPr>
            <w:tcW w:w="1570" w:type="dxa"/>
            <w:tcBorders>
              <w:top w:val="single" w:sz="4" w:space="0" w:color="auto"/>
              <w:left w:val="single" w:sz="4" w:space="0" w:color="auto"/>
              <w:right w:val="single" w:sz="4" w:space="0" w:color="auto"/>
            </w:tcBorders>
            <w:shd w:val="clear" w:color="auto" w:fill="FFFFFF"/>
          </w:tcPr>
          <w:p w:rsidR="00D3726B" w:rsidRDefault="00CE687B">
            <w:pPr>
              <w:pStyle w:val="In0"/>
              <w:shd w:val="clear" w:color="auto" w:fill="auto"/>
              <w:spacing w:line="240" w:lineRule="auto"/>
              <w:jc w:val="center"/>
            </w:pPr>
            <w:r>
              <w:t>103,73</w:t>
            </w:r>
          </w:p>
        </w:tc>
      </w:tr>
      <w:tr w:rsidR="00D3726B">
        <w:trPr>
          <w:trHeight w:hRule="exact" w:val="422"/>
          <w:jc w:val="center"/>
        </w:trPr>
        <w:tc>
          <w:tcPr>
            <w:tcW w:w="2160"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Finančné príjmy</w:t>
            </w:r>
          </w:p>
        </w:tc>
        <w:tc>
          <w:tcPr>
            <w:tcW w:w="2237" w:type="dxa"/>
            <w:tcBorders>
              <w:top w:val="single" w:sz="4" w:space="0" w:color="auto"/>
              <w:left w:val="single" w:sz="4" w:space="0" w:color="auto"/>
            </w:tcBorders>
            <w:shd w:val="clear" w:color="auto" w:fill="FFFFFF"/>
            <w:vAlign w:val="center"/>
          </w:tcPr>
          <w:p w:rsidR="00D3726B" w:rsidRDefault="00CE687B">
            <w:pPr>
              <w:pStyle w:val="In0"/>
              <w:shd w:val="clear" w:color="auto" w:fill="auto"/>
              <w:spacing w:line="240" w:lineRule="auto"/>
              <w:jc w:val="center"/>
            </w:pPr>
            <w:r>
              <w:t>0</w:t>
            </w:r>
          </w:p>
        </w:tc>
        <w:tc>
          <w:tcPr>
            <w:tcW w:w="1987" w:type="dxa"/>
            <w:tcBorders>
              <w:top w:val="single" w:sz="4" w:space="0" w:color="auto"/>
              <w:left w:val="single" w:sz="4" w:space="0" w:color="auto"/>
            </w:tcBorders>
            <w:shd w:val="clear" w:color="auto" w:fill="FFFFFF"/>
            <w:vAlign w:val="center"/>
          </w:tcPr>
          <w:p w:rsidR="00D3726B" w:rsidRDefault="00CE687B">
            <w:pPr>
              <w:pStyle w:val="In0"/>
              <w:shd w:val="clear" w:color="auto" w:fill="auto"/>
              <w:spacing w:line="240" w:lineRule="auto"/>
              <w:jc w:val="center"/>
            </w:pPr>
            <w:r>
              <w:t>380 214</w:t>
            </w:r>
          </w:p>
        </w:tc>
        <w:tc>
          <w:tcPr>
            <w:tcW w:w="1982" w:type="dxa"/>
            <w:tcBorders>
              <w:top w:val="single" w:sz="4" w:space="0" w:color="auto"/>
              <w:left w:val="single" w:sz="4" w:space="0" w:color="auto"/>
            </w:tcBorders>
            <w:shd w:val="clear" w:color="auto" w:fill="FFFFFF"/>
            <w:vAlign w:val="center"/>
          </w:tcPr>
          <w:p w:rsidR="00D3726B" w:rsidRDefault="00CE687B">
            <w:pPr>
              <w:pStyle w:val="In0"/>
              <w:shd w:val="clear" w:color="auto" w:fill="auto"/>
              <w:spacing w:line="240" w:lineRule="auto"/>
              <w:ind w:firstLine="580"/>
              <w:jc w:val="both"/>
            </w:pPr>
            <w:r>
              <w:t>380 213,81</w:t>
            </w:r>
          </w:p>
        </w:tc>
        <w:tc>
          <w:tcPr>
            <w:tcW w:w="1570" w:type="dxa"/>
            <w:tcBorders>
              <w:top w:val="single" w:sz="4" w:space="0" w:color="auto"/>
              <w:left w:val="single" w:sz="4" w:space="0" w:color="auto"/>
              <w:right w:val="single" w:sz="4" w:space="0" w:color="auto"/>
            </w:tcBorders>
            <w:shd w:val="clear" w:color="auto" w:fill="FFFFFF"/>
            <w:vAlign w:val="center"/>
          </w:tcPr>
          <w:p w:rsidR="00D3726B" w:rsidRDefault="00CE687B">
            <w:pPr>
              <w:pStyle w:val="In0"/>
              <w:shd w:val="clear" w:color="auto" w:fill="auto"/>
              <w:spacing w:line="240" w:lineRule="auto"/>
              <w:jc w:val="center"/>
            </w:pPr>
            <w:r>
              <w:t>100,00</w:t>
            </w:r>
          </w:p>
        </w:tc>
      </w:tr>
      <w:tr w:rsidR="00D3726B">
        <w:trPr>
          <w:trHeight w:hRule="exact" w:val="427"/>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rPr>
                <w:sz w:val="20"/>
                <w:szCs w:val="20"/>
              </w:rPr>
            </w:pPr>
            <w:r>
              <w:rPr>
                <w:sz w:val="20"/>
                <w:szCs w:val="20"/>
              </w:rPr>
              <w:t>Finančné príjmy RO</w:t>
            </w:r>
          </w:p>
        </w:tc>
        <w:tc>
          <w:tcPr>
            <w:tcW w:w="2237" w:type="dxa"/>
            <w:tcBorders>
              <w:top w:val="single" w:sz="4" w:space="0" w:color="auto"/>
              <w:left w:val="single" w:sz="4" w:space="0" w:color="auto"/>
            </w:tcBorders>
            <w:shd w:val="clear" w:color="auto" w:fill="FFFFFF"/>
            <w:vAlign w:val="center"/>
          </w:tcPr>
          <w:p w:rsidR="00D3726B" w:rsidRDefault="00D3726B">
            <w:pPr>
              <w:pStyle w:val="In0"/>
              <w:shd w:val="clear" w:color="auto" w:fill="auto"/>
              <w:spacing w:line="240" w:lineRule="auto"/>
              <w:jc w:val="center"/>
            </w:pPr>
          </w:p>
        </w:tc>
        <w:tc>
          <w:tcPr>
            <w:tcW w:w="1987" w:type="dxa"/>
            <w:tcBorders>
              <w:top w:val="single" w:sz="4" w:space="0" w:color="auto"/>
              <w:left w:val="single" w:sz="4" w:space="0" w:color="auto"/>
            </w:tcBorders>
            <w:shd w:val="clear" w:color="auto" w:fill="FFFFFF"/>
            <w:vAlign w:val="center"/>
          </w:tcPr>
          <w:p w:rsidR="00D3726B" w:rsidRDefault="00D3726B">
            <w:pPr>
              <w:pStyle w:val="In0"/>
              <w:shd w:val="clear" w:color="auto" w:fill="auto"/>
              <w:spacing w:line="240" w:lineRule="auto"/>
              <w:jc w:val="center"/>
            </w:pPr>
          </w:p>
        </w:tc>
        <w:tc>
          <w:tcPr>
            <w:tcW w:w="1982" w:type="dxa"/>
            <w:tcBorders>
              <w:top w:val="single" w:sz="4" w:space="0" w:color="auto"/>
              <w:left w:val="single" w:sz="4" w:space="0" w:color="auto"/>
            </w:tcBorders>
            <w:shd w:val="clear" w:color="auto" w:fill="FFFFFF"/>
          </w:tcPr>
          <w:p w:rsidR="00D3726B" w:rsidRDefault="00D3726B">
            <w:pPr>
              <w:pStyle w:val="In0"/>
              <w:shd w:val="clear" w:color="auto" w:fill="auto"/>
              <w:spacing w:line="240" w:lineRule="auto"/>
              <w:jc w:val="center"/>
            </w:pPr>
          </w:p>
        </w:tc>
        <w:tc>
          <w:tcPr>
            <w:tcW w:w="1570" w:type="dxa"/>
            <w:tcBorders>
              <w:top w:val="single" w:sz="4" w:space="0" w:color="auto"/>
              <w:left w:val="single" w:sz="4" w:space="0" w:color="auto"/>
              <w:right w:val="single" w:sz="4" w:space="0" w:color="auto"/>
            </w:tcBorders>
            <w:shd w:val="clear" w:color="auto" w:fill="FFFFFF"/>
          </w:tcPr>
          <w:p w:rsidR="00D3726B" w:rsidRDefault="00D3726B">
            <w:pPr>
              <w:rPr>
                <w:sz w:val="10"/>
                <w:szCs w:val="10"/>
              </w:rPr>
            </w:pPr>
          </w:p>
        </w:tc>
      </w:tr>
      <w:tr w:rsidR="00D3726B">
        <w:trPr>
          <w:trHeight w:hRule="exact" w:val="739"/>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after="120" w:line="240" w:lineRule="auto"/>
              <w:rPr>
                <w:sz w:val="20"/>
                <w:szCs w:val="20"/>
              </w:rPr>
            </w:pPr>
            <w:r>
              <w:rPr>
                <w:sz w:val="20"/>
                <w:szCs w:val="20"/>
              </w:rPr>
              <w:t>Príjmy RO s právnou</w:t>
            </w:r>
          </w:p>
          <w:p w:rsidR="00D3726B" w:rsidRDefault="0067354C">
            <w:pPr>
              <w:pStyle w:val="In0"/>
              <w:shd w:val="clear" w:color="auto" w:fill="auto"/>
              <w:spacing w:line="240" w:lineRule="auto"/>
              <w:rPr>
                <w:sz w:val="20"/>
                <w:szCs w:val="20"/>
              </w:rPr>
            </w:pPr>
            <w:r>
              <w:rPr>
                <w:sz w:val="20"/>
                <w:szCs w:val="20"/>
              </w:rPr>
              <w:t>subjektivitou</w:t>
            </w:r>
          </w:p>
        </w:tc>
        <w:tc>
          <w:tcPr>
            <w:tcW w:w="223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79 954</w:t>
            </w:r>
          </w:p>
        </w:tc>
        <w:tc>
          <w:tcPr>
            <w:tcW w:w="198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79 954</w:t>
            </w:r>
          </w:p>
        </w:tc>
        <w:tc>
          <w:tcPr>
            <w:tcW w:w="1982"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71 572,01</w:t>
            </w:r>
          </w:p>
        </w:tc>
        <w:tc>
          <w:tcPr>
            <w:tcW w:w="1570" w:type="dxa"/>
            <w:tcBorders>
              <w:top w:val="single" w:sz="4" w:space="0" w:color="auto"/>
              <w:left w:val="single" w:sz="4" w:space="0" w:color="auto"/>
              <w:right w:val="single" w:sz="4" w:space="0" w:color="auto"/>
            </w:tcBorders>
            <w:shd w:val="clear" w:color="auto" w:fill="FFFFFF"/>
          </w:tcPr>
          <w:p w:rsidR="00D3726B" w:rsidRDefault="00CE687B">
            <w:pPr>
              <w:pStyle w:val="In0"/>
              <w:shd w:val="clear" w:color="auto" w:fill="auto"/>
              <w:spacing w:line="240" w:lineRule="auto"/>
              <w:jc w:val="center"/>
            </w:pPr>
            <w:r>
              <w:t>89,52</w:t>
            </w:r>
          </w:p>
        </w:tc>
      </w:tr>
      <w:tr w:rsidR="00D3726B">
        <w:trPr>
          <w:trHeight w:hRule="exact" w:val="422"/>
          <w:jc w:val="center"/>
        </w:trPr>
        <w:tc>
          <w:tcPr>
            <w:tcW w:w="2160" w:type="dxa"/>
            <w:tcBorders>
              <w:top w:val="single" w:sz="4" w:space="0" w:color="auto"/>
              <w:left w:val="single" w:sz="4" w:space="0" w:color="auto"/>
            </w:tcBorders>
            <w:shd w:val="clear" w:color="auto" w:fill="D9D9D9"/>
          </w:tcPr>
          <w:p w:rsidR="00D3726B" w:rsidRDefault="0067354C">
            <w:pPr>
              <w:pStyle w:val="In0"/>
              <w:shd w:val="clear" w:color="auto" w:fill="auto"/>
              <w:spacing w:line="240" w:lineRule="auto"/>
            </w:pPr>
            <w:r>
              <w:rPr>
                <w:b/>
                <w:bCs/>
              </w:rPr>
              <w:t>Výdavky celkom</w:t>
            </w:r>
          </w:p>
        </w:tc>
        <w:tc>
          <w:tcPr>
            <w:tcW w:w="2237" w:type="dxa"/>
            <w:tcBorders>
              <w:top w:val="single" w:sz="4" w:space="0" w:color="auto"/>
              <w:left w:val="single" w:sz="4" w:space="0" w:color="auto"/>
            </w:tcBorders>
            <w:shd w:val="clear" w:color="auto" w:fill="D9D9D9"/>
          </w:tcPr>
          <w:p w:rsidR="00D3726B" w:rsidRPr="00CE687B" w:rsidRDefault="00CE687B">
            <w:pPr>
              <w:pStyle w:val="In0"/>
              <w:shd w:val="clear" w:color="auto" w:fill="auto"/>
              <w:spacing w:line="240" w:lineRule="auto"/>
              <w:jc w:val="center"/>
              <w:rPr>
                <w:b/>
              </w:rPr>
            </w:pPr>
            <w:r w:rsidRPr="00CE687B">
              <w:rPr>
                <w:b/>
              </w:rPr>
              <w:t>1 598 699</w:t>
            </w:r>
          </w:p>
        </w:tc>
        <w:tc>
          <w:tcPr>
            <w:tcW w:w="1987" w:type="dxa"/>
            <w:tcBorders>
              <w:top w:val="single" w:sz="4" w:space="0" w:color="auto"/>
              <w:left w:val="single" w:sz="4" w:space="0" w:color="auto"/>
            </w:tcBorders>
            <w:shd w:val="clear" w:color="auto" w:fill="D9D9D9"/>
          </w:tcPr>
          <w:p w:rsidR="00D3726B" w:rsidRPr="00CE687B" w:rsidRDefault="00CE687B">
            <w:pPr>
              <w:pStyle w:val="In0"/>
              <w:shd w:val="clear" w:color="auto" w:fill="auto"/>
              <w:spacing w:line="240" w:lineRule="auto"/>
              <w:jc w:val="center"/>
              <w:rPr>
                <w:b/>
              </w:rPr>
            </w:pPr>
            <w:r w:rsidRPr="00CE687B">
              <w:rPr>
                <w:b/>
              </w:rPr>
              <w:t>2 330 535</w:t>
            </w:r>
          </w:p>
        </w:tc>
        <w:tc>
          <w:tcPr>
            <w:tcW w:w="1982" w:type="dxa"/>
            <w:tcBorders>
              <w:top w:val="single" w:sz="4" w:space="0" w:color="auto"/>
              <w:left w:val="single" w:sz="4" w:space="0" w:color="auto"/>
            </w:tcBorders>
            <w:shd w:val="clear" w:color="auto" w:fill="D9D9D9"/>
          </w:tcPr>
          <w:p w:rsidR="00D3726B" w:rsidRPr="00CE687B" w:rsidRDefault="00CE687B">
            <w:pPr>
              <w:pStyle w:val="In0"/>
              <w:shd w:val="clear" w:color="auto" w:fill="auto"/>
              <w:spacing w:line="240" w:lineRule="auto"/>
              <w:jc w:val="center"/>
              <w:rPr>
                <w:b/>
              </w:rPr>
            </w:pPr>
            <w:r w:rsidRPr="00CE687B">
              <w:rPr>
                <w:b/>
              </w:rPr>
              <w:t>2 266 125,60</w:t>
            </w:r>
          </w:p>
        </w:tc>
        <w:tc>
          <w:tcPr>
            <w:tcW w:w="1570" w:type="dxa"/>
            <w:tcBorders>
              <w:top w:val="single" w:sz="4" w:space="0" w:color="auto"/>
              <w:left w:val="single" w:sz="4" w:space="0" w:color="auto"/>
              <w:right w:val="single" w:sz="4" w:space="0" w:color="auto"/>
            </w:tcBorders>
            <w:shd w:val="clear" w:color="auto" w:fill="D9D9D9"/>
          </w:tcPr>
          <w:p w:rsidR="00D3726B" w:rsidRPr="00CE687B" w:rsidRDefault="00CE687B">
            <w:pPr>
              <w:pStyle w:val="In0"/>
              <w:shd w:val="clear" w:color="auto" w:fill="auto"/>
              <w:spacing w:line="240" w:lineRule="auto"/>
              <w:ind w:firstLine="500"/>
              <w:jc w:val="both"/>
              <w:rPr>
                <w:b/>
              </w:rPr>
            </w:pPr>
            <w:r w:rsidRPr="00CE687B">
              <w:rPr>
                <w:b/>
              </w:rPr>
              <w:t>97,24</w:t>
            </w:r>
          </w:p>
        </w:tc>
      </w:tr>
      <w:tr w:rsidR="00D3726B">
        <w:trPr>
          <w:trHeight w:hRule="exact" w:val="422"/>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z toho :</w:t>
            </w:r>
          </w:p>
        </w:tc>
        <w:tc>
          <w:tcPr>
            <w:tcW w:w="2237" w:type="dxa"/>
            <w:tcBorders>
              <w:top w:val="single" w:sz="4" w:space="0" w:color="auto"/>
              <w:left w:val="single" w:sz="4" w:space="0" w:color="auto"/>
            </w:tcBorders>
            <w:shd w:val="clear" w:color="auto" w:fill="FFFFFF"/>
          </w:tcPr>
          <w:p w:rsidR="00D3726B" w:rsidRDefault="00D3726B">
            <w:pPr>
              <w:pStyle w:val="In0"/>
              <w:shd w:val="clear" w:color="auto" w:fill="auto"/>
              <w:spacing w:line="240" w:lineRule="auto"/>
              <w:jc w:val="center"/>
            </w:pPr>
          </w:p>
        </w:tc>
        <w:tc>
          <w:tcPr>
            <w:tcW w:w="1987" w:type="dxa"/>
            <w:tcBorders>
              <w:top w:val="single" w:sz="4" w:space="0" w:color="auto"/>
              <w:left w:val="single" w:sz="4" w:space="0" w:color="auto"/>
            </w:tcBorders>
            <w:shd w:val="clear" w:color="auto" w:fill="FFFFFF"/>
          </w:tcPr>
          <w:p w:rsidR="00D3726B" w:rsidRDefault="00D3726B">
            <w:pPr>
              <w:pStyle w:val="In0"/>
              <w:shd w:val="clear" w:color="auto" w:fill="auto"/>
              <w:spacing w:line="240" w:lineRule="auto"/>
              <w:jc w:val="center"/>
            </w:pPr>
          </w:p>
        </w:tc>
        <w:tc>
          <w:tcPr>
            <w:tcW w:w="1982" w:type="dxa"/>
            <w:tcBorders>
              <w:top w:val="single" w:sz="4" w:space="0" w:color="auto"/>
              <w:left w:val="single" w:sz="4" w:space="0" w:color="auto"/>
            </w:tcBorders>
            <w:shd w:val="clear" w:color="auto" w:fill="FFFFFF"/>
          </w:tcPr>
          <w:p w:rsidR="00D3726B" w:rsidRDefault="00D3726B">
            <w:pPr>
              <w:pStyle w:val="In0"/>
              <w:shd w:val="clear" w:color="auto" w:fill="auto"/>
              <w:spacing w:line="240" w:lineRule="auto"/>
              <w:ind w:firstLine="340"/>
              <w:jc w:val="both"/>
            </w:pPr>
          </w:p>
        </w:tc>
        <w:tc>
          <w:tcPr>
            <w:tcW w:w="1570" w:type="dxa"/>
            <w:tcBorders>
              <w:top w:val="single" w:sz="4" w:space="0" w:color="auto"/>
              <w:left w:val="single" w:sz="4" w:space="0" w:color="auto"/>
              <w:right w:val="single" w:sz="4" w:space="0" w:color="auto"/>
            </w:tcBorders>
            <w:shd w:val="clear" w:color="auto" w:fill="FFFFFF"/>
          </w:tcPr>
          <w:p w:rsidR="00D3726B" w:rsidRDefault="00D3726B">
            <w:pPr>
              <w:pStyle w:val="In0"/>
              <w:shd w:val="clear" w:color="auto" w:fill="auto"/>
              <w:spacing w:line="240" w:lineRule="auto"/>
              <w:jc w:val="center"/>
            </w:pPr>
          </w:p>
        </w:tc>
      </w:tr>
      <w:tr w:rsidR="00D3726B">
        <w:trPr>
          <w:trHeight w:hRule="exact" w:val="427"/>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Bežné výdavky</w:t>
            </w:r>
          </w:p>
        </w:tc>
        <w:tc>
          <w:tcPr>
            <w:tcW w:w="223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651 526</w:t>
            </w:r>
          </w:p>
        </w:tc>
        <w:tc>
          <w:tcPr>
            <w:tcW w:w="198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762 534</w:t>
            </w:r>
          </w:p>
        </w:tc>
        <w:tc>
          <w:tcPr>
            <w:tcW w:w="1982"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764 698,97</w:t>
            </w:r>
          </w:p>
        </w:tc>
        <w:tc>
          <w:tcPr>
            <w:tcW w:w="1570" w:type="dxa"/>
            <w:tcBorders>
              <w:top w:val="single" w:sz="4" w:space="0" w:color="auto"/>
              <w:left w:val="single" w:sz="4" w:space="0" w:color="auto"/>
              <w:right w:val="single" w:sz="4" w:space="0" w:color="auto"/>
            </w:tcBorders>
            <w:shd w:val="clear" w:color="auto" w:fill="FFFFFF"/>
          </w:tcPr>
          <w:p w:rsidR="00D3726B" w:rsidRDefault="00CE687B">
            <w:pPr>
              <w:pStyle w:val="In0"/>
              <w:shd w:val="clear" w:color="auto" w:fill="auto"/>
              <w:spacing w:line="240" w:lineRule="auto"/>
              <w:jc w:val="center"/>
            </w:pPr>
            <w:r>
              <w:t>100,28</w:t>
            </w:r>
          </w:p>
        </w:tc>
      </w:tr>
      <w:tr w:rsidR="00D3726B">
        <w:trPr>
          <w:trHeight w:hRule="exact" w:val="422"/>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Kapitálové výdavky</w:t>
            </w:r>
          </w:p>
        </w:tc>
        <w:tc>
          <w:tcPr>
            <w:tcW w:w="223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56 076</w:t>
            </w:r>
          </w:p>
        </w:tc>
        <w:tc>
          <w:tcPr>
            <w:tcW w:w="198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459 769</w:t>
            </w:r>
          </w:p>
        </w:tc>
        <w:tc>
          <w:tcPr>
            <w:tcW w:w="1982"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443 474,52</w:t>
            </w:r>
          </w:p>
        </w:tc>
        <w:tc>
          <w:tcPr>
            <w:tcW w:w="1570" w:type="dxa"/>
            <w:tcBorders>
              <w:top w:val="single" w:sz="4" w:space="0" w:color="auto"/>
              <w:left w:val="single" w:sz="4" w:space="0" w:color="auto"/>
              <w:right w:val="single" w:sz="4" w:space="0" w:color="auto"/>
            </w:tcBorders>
            <w:shd w:val="clear" w:color="auto" w:fill="FFFFFF"/>
          </w:tcPr>
          <w:p w:rsidR="00D3726B" w:rsidRDefault="00CE687B">
            <w:pPr>
              <w:pStyle w:val="In0"/>
              <w:shd w:val="clear" w:color="auto" w:fill="auto"/>
              <w:spacing w:line="240" w:lineRule="auto"/>
              <w:jc w:val="center"/>
            </w:pPr>
            <w:r>
              <w:t>96,46</w:t>
            </w:r>
          </w:p>
        </w:tc>
      </w:tr>
      <w:tr w:rsidR="00D3726B">
        <w:trPr>
          <w:trHeight w:hRule="exact" w:val="422"/>
          <w:jc w:val="center"/>
        </w:trPr>
        <w:tc>
          <w:tcPr>
            <w:tcW w:w="216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Finančné výdavky</w:t>
            </w:r>
          </w:p>
        </w:tc>
        <w:tc>
          <w:tcPr>
            <w:tcW w:w="223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67 560</w:t>
            </w:r>
          </w:p>
        </w:tc>
        <w:tc>
          <w:tcPr>
            <w:tcW w:w="1987"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68 596</w:t>
            </w:r>
          </w:p>
        </w:tc>
        <w:tc>
          <w:tcPr>
            <w:tcW w:w="1982" w:type="dxa"/>
            <w:tcBorders>
              <w:top w:val="single" w:sz="4" w:space="0" w:color="auto"/>
              <w:left w:val="single" w:sz="4" w:space="0" w:color="auto"/>
            </w:tcBorders>
            <w:shd w:val="clear" w:color="auto" w:fill="FFFFFF"/>
          </w:tcPr>
          <w:p w:rsidR="00D3726B" w:rsidRDefault="00CE687B">
            <w:pPr>
              <w:pStyle w:val="In0"/>
              <w:shd w:val="clear" w:color="auto" w:fill="auto"/>
              <w:spacing w:line="240" w:lineRule="auto"/>
              <w:jc w:val="center"/>
            </w:pPr>
            <w:r>
              <w:t>68 176,99</w:t>
            </w:r>
          </w:p>
        </w:tc>
        <w:tc>
          <w:tcPr>
            <w:tcW w:w="1570" w:type="dxa"/>
            <w:tcBorders>
              <w:top w:val="single" w:sz="4" w:space="0" w:color="auto"/>
              <w:left w:val="single" w:sz="4" w:space="0" w:color="auto"/>
              <w:right w:val="single" w:sz="4" w:space="0" w:color="auto"/>
            </w:tcBorders>
            <w:shd w:val="clear" w:color="auto" w:fill="FFFFFF"/>
            <w:vAlign w:val="center"/>
          </w:tcPr>
          <w:p w:rsidR="00D3726B" w:rsidRDefault="00CE687B">
            <w:pPr>
              <w:pStyle w:val="In0"/>
              <w:shd w:val="clear" w:color="auto" w:fill="auto"/>
              <w:spacing w:line="240" w:lineRule="auto"/>
              <w:jc w:val="center"/>
            </w:pPr>
            <w:r>
              <w:t>99,39</w:t>
            </w:r>
          </w:p>
        </w:tc>
      </w:tr>
      <w:tr w:rsidR="00D3726B">
        <w:trPr>
          <w:trHeight w:hRule="exact" w:val="749"/>
          <w:jc w:val="center"/>
        </w:trPr>
        <w:tc>
          <w:tcPr>
            <w:tcW w:w="2160" w:type="dxa"/>
            <w:tcBorders>
              <w:top w:val="single" w:sz="4" w:space="0" w:color="auto"/>
              <w:left w:val="single" w:sz="4" w:space="0" w:color="auto"/>
              <w:bottom w:val="single" w:sz="4" w:space="0" w:color="auto"/>
            </w:tcBorders>
            <w:shd w:val="clear" w:color="auto" w:fill="FFFFFF"/>
          </w:tcPr>
          <w:p w:rsidR="00D3726B" w:rsidRDefault="0067354C">
            <w:pPr>
              <w:pStyle w:val="In0"/>
              <w:shd w:val="clear" w:color="auto" w:fill="auto"/>
              <w:spacing w:line="382" w:lineRule="auto"/>
              <w:rPr>
                <w:sz w:val="20"/>
                <w:szCs w:val="20"/>
              </w:rPr>
            </w:pPr>
            <w:r>
              <w:rPr>
                <w:sz w:val="20"/>
                <w:szCs w:val="20"/>
              </w:rPr>
              <w:t>Výdavky RO s právnou subjektivitou</w:t>
            </w:r>
          </w:p>
        </w:tc>
        <w:tc>
          <w:tcPr>
            <w:tcW w:w="2237" w:type="dxa"/>
            <w:tcBorders>
              <w:top w:val="single" w:sz="4" w:space="0" w:color="auto"/>
              <w:left w:val="single" w:sz="4" w:space="0" w:color="auto"/>
              <w:bottom w:val="single" w:sz="4" w:space="0" w:color="auto"/>
            </w:tcBorders>
            <w:shd w:val="clear" w:color="auto" w:fill="FFFFFF"/>
          </w:tcPr>
          <w:p w:rsidR="00D3726B" w:rsidRDefault="00CE687B">
            <w:pPr>
              <w:pStyle w:val="In0"/>
              <w:shd w:val="clear" w:color="auto" w:fill="auto"/>
              <w:spacing w:line="240" w:lineRule="auto"/>
              <w:jc w:val="center"/>
            </w:pPr>
            <w:r>
              <w:t>823 537</w:t>
            </w:r>
          </w:p>
        </w:tc>
        <w:tc>
          <w:tcPr>
            <w:tcW w:w="1987" w:type="dxa"/>
            <w:tcBorders>
              <w:top w:val="single" w:sz="4" w:space="0" w:color="auto"/>
              <w:left w:val="single" w:sz="4" w:space="0" w:color="auto"/>
              <w:bottom w:val="single" w:sz="4" w:space="0" w:color="auto"/>
            </w:tcBorders>
            <w:shd w:val="clear" w:color="auto" w:fill="FFFFFF"/>
          </w:tcPr>
          <w:p w:rsidR="00D3726B" w:rsidRDefault="00CE687B">
            <w:pPr>
              <w:pStyle w:val="In0"/>
              <w:shd w:val="clear" w:color="auto" w:fill="auto"/>
              <w:spacing w:line="240" w:lineRule="auto"/>
              <w:jc w:val="center"/>
            </w:pPr>
            <w:r>
              <w:t>1 039 636</w:t>
            </w:r>
          </w:p>
        </w:tc>
        <w:tc>
          <w:tcPr>
            <w:tcW w:w="1982" w:type="dxa"/>
            <w:tcBorders>
              <w:top w:val="single" w:sz="4" w:space="0" w:color="auto"/>
              <w:left w:val="single" w:sz="4" w:space="0" w:color="auto"/>
              <w:bottom w:val="single" w:sz="4" w:space="0" w:color="auto"/>
            </w:tcBorders>
            <w:shd w:val="clear" w:color="auto" w:fill="FFFFFF"/>
          </w:tcPr>
          <w:p w:rsidR="00D3726B" w:rsidRDefault="00CE687B">
            <w:pPr>
              <w:pStyle w:val="In0"/>
              <w:shd w:val="clear" w:color="auto" w:fill="auto"/>
              <w:spacing w:line="240" w:lineRule="auto"/>
              <w:jc w:val="center"/>
            </w:pPr>
            <w:r>
              <w:t>989 775,12</w:t>
            </w:r>
          </w:p>
        </w:tc>
        <w:tc>
          <w:tcPr>
            <w:tcW w:w="1570" w:type="dxa"/>
            <w:tcBorders>
              <w:top w:val="single" w:sz="4" w:space="0" w:color="auto"/>
              <w:left w:val="single" w:sz="4" w:space="0" w:color="auto"/>
              <w:bottom w:val="single" w:sz="4" w:space="0" w:color="auto"/>
              <w:right w:val="single" w:sz="4" w:space="0" w:color="auto"/>
            </w:tcBorders>
            <w:shd w:val="clear" w:color="auto" w:fill="FFFFFF"/>
          </w:tcPr>
          <w:p w:rsidR="00D3726B" w:rsidRDefault="00CE687B">
            <w:pPr>
              <w:pStyle w:val="In0"/>
              <w:shd w:val="clear" w:color="auto" w:fill="auto"/>
              <w:spacing w:line="240" w:lineRule="auto"/>
              <w:jc w:val="center"/>
            </w:pPr>
            <w:r>
              <w:t>95,20</w:t>
            </w:r>
          </w:p>
        </w:tc>
      </w:tr>
    </w:tbl>
    <w:p w:rsidR="00D3726B" w:rsidRDefault="0067354C">
      <w:pPr>
        <w:spacing w:line="1" w:lineRule="exact"/>
        <w:rPr>
          <w:sz w:val="2"/>
          <w:szCs w:val="2"/>
        </w:rPr>
      </w:pPr>
      <w:r>
        <w:br w:type="page"/>
      </w:r>
    </w:p>
    <w:p w:rsidR="00D3726B" w:rsidRDefault="0067354C">
      <w:pPr>
        <w:pStyle w:val="Zkladntext20"/>
        <w:shd w:val="clear" w:color="auto" w:fill="auto"/>
        <w:spacing w:after="600"/>
      </w:pPr>
      <w:r>
        <w:lastRenderedPageBreak/>
        <w:t>7.2. Prebytok/schodok rozpočtového hospodárenia za rok 202</w:t>
      </w:r>
      <w:r w:rsidR="00A32530">
        <w:t>2</w:t>
      </w:r>
    </w:p>
    <w:tbl>
      <w:tblPr>
        <w:tblW w:w="9724" w:type="dxa"/>
        <w:tblInd w:w="80" w:type="dxa"/>
        <w:tblCellMar>
          <w:left w:w="0" w:type="dxa"/>
          <w:right w:w="0" w:type="dxa"/>
        </w:tblCellMar>
        <w:tblLook w:val="04A0" w:firstRow="1" w:lastRow="0" w:firstColumn="1" w:lastColumn="0" w:noHBand="0" w:noVBand="1"/>
      </w:tblPr>
      <w:tblGrid>
        <w:gridCol w:w="5358"/>
        <w:gridCol w:w="4366"/>
      </w:tblGrid>
      <w:tr w:rsidR="009221E5" w:rsidRPr="009221E5" w:rsidTr="00A41F79">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rsidR="009221E5" w:rsidRPr="009221E5" w:rsidRDefault="009221E5" w:rsidP="009221E5">
            <w:pPr>
              <w:widowControl/>
              <w:jc w:val="center"/>
              <w:rPr>
                <w:rFonts w:ascii="Times New Roman" w:eastAsia="Times New Roman" w:hAnsi="Times New Roman" w:cs="Times New Roman"/>
                <w:b/>
                <w:bCs/>
                <w:color w:val="auto"/>
                <w:lang w:bidi="ar-SA"/>
              </w:rPr>
            </w:pPr>
          </w:p>
          <w:p w:rsidR="009221E5" w:rsidRPr="009221E5" w:rsidRDefault="009221E5" w:rsidP="009221E5">
            <w:pPr>
              <w:widowControl/>
              <w:jc w:val="center"/>
              <w:rPr>
                <w:rFonts w:ascii="Times New Roman" w:eastAsia="Times New Roman" w:hAnsi="Times New Roman" w:cs="Times New Roman"/>
                <w:color w:val="auto"/>
                <w:lang w:bidi="ar-SA"/>
              </w:rPr>
            </w:pPr>
            <w:r w:rsidRPr="009221E5">
              <w:rPr>
                <w:rFonts w:ascii="Times New Roman" w:eastAsia="Times New Roman" w:hAnsi="Times New Roman" w:cs="Times New Roman"/>
                <w:b/>
                <w:bCs/>
                <w:color w:val="auto"/>
                <w:lang w:bidi="ar-SA"/>
              </w:rPr>
              <w:t xml:space="preserve">Hospodárenie obce </w:t>
            </w:r>
          </w:p>
        </w:tc>
        <w:tc>
          <w:tcPr>
            <w:tcW w:w="436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9221E5" w:rsidRPr="009221E5" w:rsidRDefault="009221E5" w:rsidP="009221E5">
            <w:pPr>
              <w:widowControl/>
              <w:tabs>
                <w:tab w:val="right" w:pos="8820"/>
              </w:tabs>
              <w:jc w:val="center"/>
              <w:rPr>
                <w:rFonts w:ascii="Times New Roman" w:eastAsia="Times New Roman" w:hAnsi="Times New Roman" w:cs="Times New Roman"/>
                <w:b/>
                <w:color w:val="auto"/>
                <w:lang w:bidi="ar-SA"/>
              </w:rPr>
            </w:pPr>
          </w:p>
          <w:p w:rsidR="009221E5" w:rsidRPr="009221E5" w:rsidRDefault="009221E5" w:rsidP="009221E5">
            <w:pPr>
              <w:widowControl/>
              <w:tabs>
                <w:tab w:val="right" w:pos="8820"/>
              </w:tabs>
              <w:jc w:val="center"/>
              <w:rPr>
                <w:rFonts w:ascii="Times New Roman" w:eastAsia="Times New Roman" w:hAnsi="Times New Roman" w:cs="Times New Roman"/>
                <w:b/>
                <w:color w:val="auto"/>
                <w:lang w:bidi="ar-SA"/>
              </w:rPr>
            </w:pPr>
            <w:r w:rsidRPr="009221E5">
              <w:rPr>
                <w:rFonts w:ascii="Times New Roman" w:eastAsia="Times New Roman" w:hAnsi="Times New Roman" w:cs="Times New Roman"/>
                <w:b/>
                <w:color w:val="auto"/>
                <w:lang w:bidi="ar-SA"/>
              </w:rPr>
              <w:t>Skutočnosť k 31.12.2022 v EUR</w:t>
            </w:r>
          </w:p>
          <w:p w:rsidR="009221E5" w:rsidRPr="009221E5" w:rsidRDefault="009221E5" w:rsidP="009221E5">
            <w:pPr>
              <w:widowControl/>
              <w:jc w:val="center"/>
              <w:rPr>
                <w:rFonts w:ascii="Times New Roman" w:eastAsia="Times New Roman" w:hAnsi="Times New Roman" w:cs="Times New Roman"/>
                <w:color w:val="auto"/>
                <w:lang w:bidi="ar-SA"/>
              </w:rPr>
            </w:pPr>
          </w:p>
        </w:tc>
      </w:tr>
      <w:tr w:rsidR="009221E5" w:rsidRPr="009221E5" w:rsidTr="00A41F79">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9221E5" w:rsidRPr="009221E5" w:rsidRDefault="009221E5" w:rsidP="009221E5">
            <w:pPr>
              <w:widowControl/>
              <w:rPr>
                <w:rFonts w:ascii="Times New Roman" w:eastAsia="Times New Roman" w:hAnsi="Times New Roman" w:cs="Times New Roman"/>
                <w:color w:val="auto"/>
                <w:lang w:bidi="ar-SA"/>
              </w:rPr>
            </w:pPr>
          </w:p>
        </w:tc>
        <w:tc>
          <w:tcPr>
            <w:tcW w:w="436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9221E5" w:rsidRPr="009221E5" w:rsidRDefault="009221E5" w:rsidP="009221E5">
            <w:pPr>
              <w:widowControl/>
              <w:rPr>
                <w:rFonts w:ascii="Times New Roman" w:eastAsia="Times New Roman" w:hAnsi="Times New Roman" w:cs="Times New Roman"/>
                <w:color w:val="auto"/>
                <w:lang w:bidi="ar-SA"/>
              </w:rPr>
            </w:pP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221E5" w:rsidRPr="009221E5" w:rsidRDefault="009221E5" w:rsidP="009221E5">
            <w:pPr>
              <w:widowControl/>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sz w:val="20"/>
                <w:szCs w:val="20"/>
                <w:lang w:bidi="ar-SA"/>
              </w:rPr>
              <w:t>Bežné  príjmy spolu</w:t>
            </w:r>
          </w:p>
        </w:tc>
        <w:tc>
          <w:tcPr>
            <w:tcW w:w="4366" w:type="dxa"/>
            <w:tcBorders>
              <w:top w:val="nil"/>
              <w:left w:val="nil"/>
              <w:bottom w:val="single" w:sz="8" w:space="0" w:color="auto"/>
              <w:right w:val="double" w:sz="6" w:space="0" w:color="auto"/>
            </w:tcBorders>
            <w:shd w:val="clear" w:color="auto" w:fill="FFFFFF"/>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1 815 333,30</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z toho : bežné príjmy obce </w:t>
            </w:r>
          </w:p>
        </w:tc>
        <w:tc>
          <w:tcPr>
            <w:tcW w:w="4366" w:type="dxa"/>
            <w:tcBorders>
              <w:top w:val="nil"/>
              <w:left w:val="nil"/>
              <w:bottom w:val="single" w:sz="8"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1 744 167,05</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             bežné príjmy RO</w:t>
            </w:r>
          </w:p>
        </w:tc>
        <w:tc>
          <w:tcPr>
            <w:tcW w:w="4366" w:type="dxa"/>
            <w:tcBorders>
              <w:top w:val="nil"/>
              <w:left w:val="nil"/>
              <w:bottom w:val="single" w:sz="8" w:space="0" w:color="auto"/>
              <w:right w:val="double" w:sz="6" w:space="0" w:color="auto"/>
            </w:tcBorders>
            <w:vAlign w:val="center"/>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71 166,25</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221E5" w:rsidRPr="009221E5" w:rsidRDefault="009221E5" w:rsidP="009221E5">
            <w:pPr>
              <w:widowControl/>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sz w:val="20"/>
                <w:szCs w:val="20"/>
                <w:lang w:bidi="ar-SA"/>
              </w:rPr>
              <w:t>Bežné výdavky spolu</w:t>
            </w:r>
          </w:p>
        </w:tc>
        <w:tc>
          <w:tcPr>
            <w:tcW w:w="4366" w:type="dxa"/>
            <w:tcBorders>
              <w:top w:val="nil"/>
              <w:left w:val="nil"/>
              <w:bottom w:val="single" w:sz="8" w:space="0" w:color="auto"/>
              <w:right w:val="double" w:sz="6" w:space="0" w:color="auto"/>
            </w:tcBorders>
            <w:shd w:val="clear" w:color="auto" w:fill="FFFFFF"/>
            <w:vAlign w:val="center"/>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1 654 771,45</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z toho : bežné výdavky  obce </w:t>
            </w:r>
          </w:p>
        </w:tc>
        <w:tc>
          <w:tcPr>
            <w:tcW w:w="4366" w:type="dxa"/>
            <w:tcBorders>
              <w:top w:val="nil"/>
              <w:left w:val="nil"/>
              <w:bottom w:val="single" w:sz="8"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764 698,97</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             bežné výdavky  RO</w:t>
            </w:r>
          </w:p>
        </w:tc>
        <w:tc>
          <w:tcPr>
            <w:tcW w:w="4366" w:type="dxa"/>
            <w:tcBorders>
              <w:top w:val="nil"/>
              <w:left w:val="nil"/>
              <w:bottom w:val="single" w:sz="8"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890 072,48</w:t>
            </w:r>
          </w:p>
        </w:tc>
      </w:tr>
      <w:tr w:rsidR="009221E5" w:rsidRPr="009221E5" w:rsidTr="00A41F7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221E5" w:rsidRPr="009221E5" w:rsidRDefault="009221E5" w:rsidP="009221E5">
            <w:pPr>
              <w:widowControl/>
              <w:rPr>
                <w:rFonts w:ascii="Times New Roman" w:eastAsia="Times New Roman" w:hAnsi="Times New Roman" w:cs="Times New Roman"/>
                <w:color w:val="auto"/>
                <w:lang w:bidi="ar-SA"/>
              </w:rPr>
            </w:pPr>
            <w:r w:rsidRPr="009221E5">
              <w:rPr>
                <w:rFonts w:ascii="Times New Roman" w:eastAsia="Times New Roman" w:hAnsi="Times New Roman" w:cs="Times New Roman"/>
                <w:b/>
                <w:bCs/>
                <w:i/>
                <w:iCs/>
                <w:color w:val="auto"/>
                <w:sz w:val="20"/>
                <w:szCs w:val="20"/>
                <w:lang w:bidi="ar-SA"/>
              </w:rPr>
              <w:t>Bežný rozpočet</w:t>
            </w:r>
          </w:p>
        </w:tc>
        <w:tc>
          <w:tcPr>
            <w:tcW w:w="4366" w:type="dxa"/>
            <w:tcBorders>
              <w:top w:val="nil"/>
              <w:left w:val="nil"/>
              <w:bottom w:val="single" w:sz="8" w:space="0" w:color="auto"/>
              <w:right w:val="double" w:sz="6" w:space="0" w:color="auto"/>
            </w:tcBorders>
            <w:shd w:val="clear" w:color="auto" w:fill="D9D9D9"/>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160 561,85</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221E5" w:rsidRPr="009221E5" w:rsidRDefault="009221E5" w:rsidP="009221E5">
            <w:pPr>
              <w:widowControl/>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sz w:val="20"/>
                <w:szCs w:val="20"/>
                <w:lang w:bidi="ar-SA"/>
              </w:rPr>
              <w:t>Kapitálové  príjmy spolu</w:t>
            </w:r>
          </w:p>
        </w:tc>
        <w:tc>
          <w:tcPr>
            <w:tcW w:w="4366" w:type="dxa"/>
            <w:tcBorders>
              <w:top w:val="nil"/>
              <w:left w:val="nil"/>
              <w:bottom w:val="single" w:sz="8" w:space="0" w:color="auto"/>
              <w:right w:val="double" w:sz="6" w:space="0" w:color="auto"/>
            </w:tcBorders>
            <w:shd w:val="clear" w:color="auto" w:fill="FFFFFF"/>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136 828,23</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z toho : kapitálové  príjmy obce </w:t>
            </w:r>
          </w:p>
        </w:tc>
        <w:tc>
          <w:tcPr>
            <w:tcW w:w="4366" w:type="dxa"/>
            <w:tcBorders>
              <w:top w:val="nil"/>
              <w:left w:val="nil"/>
              <w:bottom w:val="single" w:sz="8"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136 828,23</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             kapitálové  príjmy RO</w:t>
            </w:r>
          </w:p>
        </w:tc>
        <w:tc>
          <w:tcPr>
            <w:tcW w:w="4366" w:type="dxa"/>
            <w:tcBorders>
              <w:top w:val="nil"/>
              <w:left w:val="nil"/>
              <w:bottom w:val="single" w:sz="8"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0</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221E5" w:rsidRPr="009221E5" w:rsidRDefault="009221E5" w:rsidP="009221E5">
            <w:pPr>
              <w:widowControl/>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sz w:val="20"/>
                <w:szCs w:val="20"/>
                <w:lang w:bidi="ar-SA"/>
              </w:rPr>
              <w:t>Kapitálové  výdavky spolu</w:t>
            </w:r>
          </w:p>
        </w:tc>
        <w:tc>
          <w:tcPr>
            <w:tcW w:w="4366" w:type="dxa"/>
            <w:tcBorders>
              <w:top w:val="nil"/>
              <w:left w:val="nil"/>
              <w:bottom w:val="single" w:sz="4" w:space="0" w:color="auto"/>
              <w:right w:val="double" w:sz="6" w:space="0" w:color="auto"/>
            </w:tcBorders>
            <w:shd w:val="clear" w:color="auto" w:fill="FFFFFF"/>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543 177,16</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z toho : kapitálové  výdavky  obce </w:t>
            </w:r>
          </w:p>
        </w:tc>
        <w:tc>
          <w:tcPr>
            <w:tcW w:w="4366" w:type="dxa"/>
            <w:tcBorders>
              <w:top w:val="single" w:sz="4" w:space="0" w:color="auto"/>
              <w:left w:val="single" w:sz="4" w:space="0" w:color="auto"/>
              <w:bottom w:val="single" w:sz="4" w:space="0" w:color="auto"/>
              <w:right w:val="single" w:sz="4" w:space="0" w:color="auto"/>
            </w:tcBorders>
            <w:vAlign w:val="center"/>
            <w:hideMark/>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443 474,52</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             kapitálové  výdavky  RO</w:t>
            </w:r>
          </w:p>
        </w:tc>
        <w:tc>
          <w:tcPr>
            <w:tcW w:w="4366" w:type="dxa"/>
            <w:tcBorders>
              <w:top w:val="single" w:sz="4" w:space="0" w:color="auto"/>
              <w:left w:val="nil"/>
              <w:bottom w:val="single" w:sz="8"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99 702,64</w:t>
            </w:r>
          </w:p>
        </w:tc>
      </w:tr>
      <w:tr w:rsidR="009221E5" w:rsidRPr="009221E5" w:rsidTr="00A41F7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221E5" w:rsidRPr="009221E5" w:rsidRDefault="009221E5" w:rsidP="009221E5">
            <w:pPr>
              <w:widowControl/>
              <w:rPr>
                <w:rFonts w:ascii="Times New Roman" w:eastAsia="Times New Roman" w:hAnsi="Times New Roman" w:cs="Times New Roman"/>
                <w:b/>
                <w:i/>
                <w:color w:val="auto"/>
                <w:sz w:val="20"/>
                <w:szCs w:val="20"/>
                <w:lang w:bidi="ar-SA"/>
              </w:rPr>
            </w:pPr>
            <w:r w:rsidRPr="009221E5">
              <w:rPr>
                <w:rFonts w:ascii="Times New Roman" w:eastAsia="Times New Roman" w:hAnsi="Times New Roman" w:cs="Times New Roman"/>
                <w:b/>
                <w:i/>
                <w:color w:val="auto"/>
                <w:sz w:val="20"/>
                <w:szCs w:val="20"/>
                <w:lang w:bidi="ar-SA"/>
              </w:rPr>
              <w:t xml:space="preserve">Kapitálový rozpočet </w:t>
            </w:r>
          </w:p>
        </w:tc>
        <w:tc>
          <w:tcPr>
            <w:tcW w:w="4366" w:type="dxa"/>
            <w:tcBorders>
              <w:top w:val="nil"/>
              <w:left w:val="nil"/>
              <w:bottom w:val="single" w:sz="8" w:space="0" w:color="auto"/>
              <w:right w:val="double" w:sz="6" w:space="0" w:color="auto"/>
            </w:tcBorders>
            <w:shd w:val="clear" w:color="auto" w:fill="D9D9D9"/>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 xml:space="preserve">-406 348,93 </w:t>
            </w:r>
          </w:p>
        </w:tc>
      </w:tr>
      <w:tr w:rsidR="009221E5" w:rsidRPr="009221E5" w:rsidTr="00A41F7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221E5" w:rsidRPr="009221E5" w:rsidRDefault="009221E5" w:rsidP="009221E5">
            <w:pPr>
              <w:widowControl/>
              <w:rPr>
                <w:rFonts w:ascii="Times New Roman" w:eastAsia="Times New Roman" w:hAnsi="Times New Roman" w:cs="Times New Roman"/>
                <w:color w:val="auto"/>
                <w:lang w:bidi="ar-SA"/>
              </w:rPr>
            </w:pPr>
            <w:r w:rsidRPr="009221E5">
              <w:rPr>
                <w:rFonts w:ascii="Times New Roman" w:eastAsia="Times New Roman" w:hAnsi="Times New Roman" w:cs="Times New Roman"/>
                <w:b/>
                <w:bCs/>
                <w:i/>
                <w:iCs/>
                <w:strike/>
                <w:color w:val="auto"/>
                <w:sz w:val="20"/>
                <w:szCs w:val="20"/>
                <w:lang w:bidi="ar-SA"/>
              </w:rPr>
              <w:t>Prebytok/</w:t>
            </w:r>
            <w:r w:rsidRPr="009221E5">
              <w:rPr>
                <w:rFonts w:ascii="Times New Roman" w:eastAsia="Times New Roman" w:hAnsi="Times New Roman" w:cs="Times New Roman"/>
                <w:b/>
                <w:bCs/>
                <w:i/>
                <w:iCs/>
                <w:color w:val="auto"/>
                <w:sz w:val="20"/>
                <w:szCs w:val="20"/>
                <w:lang w:bidi="ar-SA"/>
              </w:rPr>
              <w:t>schodok bežného a kapitálového rozpočtu</w:t>
            </w:r>
          </w:p>
        </w:tc>
        <w:tc>
          <w:tcPr>
            <w:tcW w:w="4366" w:type="dxa"/>
            <w:tcBorders>
              <w:top w:val="nil"/>
              <w:left w:val="nil"/>
              <w:bottom w:val="single" w:sz="8" w:space="0" w:color="auto"/>
              <w:right w:val="double" w:sz="6" w:space="0" w:color="auto"/>
            </w:tcBorders>
            <w:shd w:val="clear" w:color="auto" w:fill="DDD9C3"/>
            <w:vAlign w:val="center"/>
            <w:hideMark/>
          </w:tcPr>
          <w:p w:rsidR="009221E5" w:rsidRPr="009221E5" w:rsidRDefault="009221E5" w:rsidP="009221E5">
            <w:pPr>
              <w:widowControl/>
              <w:jc w:val="right"/>
              <w:rPr>
                <w:rFonts w:ascii="Times New Roman" w:eastAsia="Times New Roman" w:hAnsi="Times New Roman" w:cs="Times New Roman"/>
                <w:b/>
                <w:color w:val="auto"/>
                <w:lang w:bidi="ar-SA"/>
              </w:rPr>
            </w:pPr>
            <w:r w:rsidRPr="009221E5">
              <w:rPr>
                <w:rFonts w:ascii="Times New Roman" w:eastAsia="Times New Roman" w:hAnsi="Times New Roman" w:cs="Times New Roman"/>
                <w:b/>
                <w:color w:val="auto"/>
                <w:lang w:bidi="ar-SA"/>
              </w:rPr>
              <w:t>-245 787,08</w:t>
            </w:r>
          </w:p>
        </w:tc>
      </w:tr>
      <w:tr w:rsidR="009221E5" w:rsidRPr="009221E5" w:rsidTr="00A41F7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9221E5" w:rsidRPr="009221E5" w:rsidRDefault="009221E5" w:rsidP="009221E5">
            <w:pPr>
              <w:widowControl/>
              <w:rPr>
                <w:rFonts w:ascii="Times New Roman" w:eastAsia="Times New Roman" w:hAnsi="Times New Roman" w:cs="Times New Roman"/>
                <w:b/>
                <w:bCs/>
                <w:i/>
                <w:iCs/>
                <w:color w:val="auto"/>
                <w:sz w:val="20"/>
                <w:szCs w:val="20"/>
                <w:lang w:bidi="ar-SA"/>
              </w:rPr>
            </w:pPr>
            <w:r w:rsidRPr="009221E5">
              <w:rPr>
                <w:rFonts w:ascii="Times New Roman" w:eastAsia="Times New Roman" w:hAnsi="Times New Roman" w:cs="Times New Roman"/>
                <w:b/>
                <w:i/>
                <w:iCs/>
                <w:strike/>
                <w:color w:val="auto"/>
                <w:sz w:val="20"/>
                <w:szCs w:val="20"/>
                <w:lang w:bidi="ar-SA"/>
              </w:rPr>
              <w:t>Vylúčenie z prebytku</w:t>
            </w:r>
            <w:r w:rsidRPr="009221E5">
              <w:rPr>
                <w:rFonts w:ascii="Times New Roman" w:eastAsia="Times New Roman" w:hAnsi="Times New Roman" w:cs="Times New Roman"/>
                <w:b/>
                <w:i/>
                <w:iCs/>
                <w:color w:val="auto"/>
                <w:sz w:val="20"/>
                <w:szCs w:val="20"/>
                <w:lang w:bidi="ar-SA"/>
              </w:rPr>
              <w:t>/Úprava schodku HČ</w:t>
            </w:r>
          </w:p>
        </w:tc>
        <w:tc>
          <w:tcPr>
            <w:tcW w:w="4366" w:type="dxa"/>
            <w:tcBorders>
              <w:top w:val="nil"/>
              <w:left w:val="nil"/>
              <w:bottom w:val="single" w:sz="8" w:space="0" w:color="auto"/>
              <w:right w:val="double" w:sz="6" w:space="0" w:color="auto"/>
            </w:tcBorders>
            <w:shd w:val="clear" w:color="auto" w:fill="FFFFFF"/>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-34 618,49</w:t>
            </w:r>
          </w:p>
        </w:tc>
      </w:tr>
      <w:tr w:rsidR="009221E5" w:rsidRPr="009221E5" w:rsidTr="00A41F7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tcPr>
          <w:p w:rsidR="009221E5" w:rsidRPr="009221E5" w:rsidRDefault="009221E5" w:rsidP="009221E5">
            <w:pPr>
              <w:widowControl/>
              <w:rPr>
                <w:rFonts w:ascii="Times New Roman" w:eastAsia="Times New Roman" w:hAnsi="Times New Roman" w:cs="Times New Roman"/>
                <w:b/>
                <w:i/>
                <w:iCs/>
                <w:color w:val="auto"/>
                <w:sz w:val="20"/>
                <w:szCs w:val="20"/>
                <w:lang w:bidi="ar-SA"/>
              </w:rPr>
            </w:pPr>
            <w:r w:rsidRPr="009221E5">
              <w:rPr>
                <w:rFonts w:ascii="Times New Roman" w:eastAsia="Times New Roman" w:hAnsi="Times New Roman" w:cs="Times New Roman"/>
                <w:b/>
                <w:i/>
                <w:iCs/>
                <w:strike/>
                <w:color w:val="auto"/>
                <w:sz w:val="20"/>
                <w:szCs w:val="20"/>
                <w:lang w:bidi="ar-SA"/>
              </w:rPr>
              <w:t>Vylúčenie z prebytku</w:t>
            </w:r>
            <w:r w:rsidRPr="009221E5">
              <w:rPr>
                <w:rFonts w:ascii="Times New Roman" w:eastAsia="Times New Roman" w:hAnsi="Times New Roman" w:cs="Times New Roman"/>
                <w:b/>
                <w:i/>
                <w:iCs/>
                <w:color w:val="auto"/>
                <w:sz w:val="20"/>
                <w:szCs w:val="20"/>
                <w:lang w:bidi="ar-SA"/>
              </w:rPr>
              <w:t>/Úprava schodku</w:t>
            </w:r>
            <w:r w:rsidRPr="009221E5">
              <w:rPr>
                <w:rFonts w:ascii="Times New Roman" w:eastAsia="Times New Roman" w:hAnsi="Times New Roman" w:cs="Times New Roman"/>
                <w:b/>
                <w:i/>
                <w:iCs/>
                <w:color w:val="FF0000"/>
                <w:sz w:val="20"/>
                <w:szCs w:val="20"/>
                <w:lang w:bidi="ar-SA"/>
              </w:rPr>
              <w:t xml:space="preserve"> </w:t>
            </w:r>
            <w:r w:rsidRPr="009221E5">
              <w:rPr>
                <w:rFonts w:ascii="Times New Roman" w:eastAsia="Times New Roman" w:hAnsi="Times New Roman" w:cs="Times New Roman"/>
                <w:b/>
                <w:i/>
                <w:iCs/>
                <w:color w:val="auto"/>
                <w:sz w:val="20"/>
                <w:szCs w:val="20"/>
                <w:lang w:bidi="ar-SA"/>
              </w:rPr>
              <w:t xml:space="preserve">PČ </w:t>
            </w:r>
          </w:p>
          <w:p w:rsidR="009221E5" w:rsidRPr="009221E5" w:rsidRDefault="009221E5" w:rsidP="009221E5">
            <w:pPr>
              <w:widowControl/>
              <w:rPr>
                <w:rFonts w:ascii="Times New Roman" w:eastAsia="Times New Roman" w:hAnsi="Times New Roman" w:cs="Times New Roman"/>
                <w:b/>
                <w:i/>
                <w:iCs/>
                <w:color w:val="auto"/>
                <w:sz w:val="20"/>
                <w:szCs w:val="20"/>
                <w:lang w:bidi="ar-SA"/>
              </w:rPr>
            </w:pPr>
            <w:r w:rsidRPr="009221E5">
              <w:rPr>
                <w:rFonts w:ascii="Times New Roman" w:eastAsia="Times New Roman" w:hAnsi="Times New Roman" w:cs="Times New Roman"/>
                <w:b/>
                <w:i/>
                <w:iCs/>
                <w:color w:val="auto"/>
                <w:sz w:val="20"/>
                <w:szCs w:val="20"/>
                <w:lang w:bidi="ar-SA"/>
              </w:rPr>
              <w:t>(doplnkový zdroj financovania HČ-</w:t>
            </w:r>
            <w:r w:rsidRPr="009221E5">
              <w:rPr>
                <w:rFonts w:ascii="Times New Roman" w:eastAsia="Times New Roman" w:hAnsi="Times New Roman" w:cs="Times New Roman"/>
                <w:b/>
                <w:i/>
                <w:iCs/>
                <w:color w:val="auto"/>
                <w:lang w:bidi="ar-SA"/>
              </w:rPr>
              <w:t xml:space="preserve"> ZŠ+ŠJ KZ 72f a 72g</w:t>
            </w:r>
            <w:r w:rsidRPr="009221E5">
              <w:rPr>
                <w:rFonts w:ascii="Times New Roman" w:eastAsia="Times New Roman" w:hAnsi="Times New Roman" w:cs="Times New Roman"/>
                <w:b/>
                <w:i/>
                <w:iCs/>
                <w:color w:val="auto"/>
                <w:sz w:val="20"/>
                <w:szCs w:val="20"/>
                <w:lang w:bidi="ar-SA"/>
              </w:rPr>
              <w:t>)</w:t>
            </w:r>
          </w:p>
        </w:tc>
        <w:tc>
          <w:tcPr>
            <w:tcW w:w="4366" w:type="dxa"/>
            <w:tcBorders>
              <w:top w:val="nil"/>
              <w:left w:val="nil"/>
              <w:bottom w:val="single" w:sz="8" w:space="0" w:color="auto"/>
              <w:right w:val="double" w:sz="6" w:space="0" w:color="auto"/>
            </w:tcBorders>
            <w:shd w:val="clear" w:color="auto" w:fill="FFFFFF"/>
            <w:vAlign w:val="center"/>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-10 155,70</w:t>
            </w:r>
          </w:p>
        </w:tc>
      </w:tr>
      <w:tr w:rsidR="009221E5" w:rsidRPr="009221E5" w:rsidTr="00A41F7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9221E5" w:rsidRPr="009221E5" w:rsidRDefault="009221E5" w:rsidP="009221E5">
            <w:pPr>
              <w:widowControl/>
              <w:rPr>
                <w:rFonts w:ascii="Times New Roman" w:eastAsia="Times New Roman" w:hAnsi="Times New Roman" w:cs="Times New Roman"/>
                <w:b/>
                <w:i/>
                <w:iCs/>
                <w:color w:val="auto"/>
                <w:sz w:val="20"/>
                <w:szCs w:val="20"/>
                <w:lang w:bidi="ar-SA"/>
              </w:rPr>
            </w:pPr>
            <w:r w:rsidRPr="009221E5">
              <w:rPr>
                <w:rFonts w:ascii="Times New Roman" w:eastAsia="Times New Roman" w:hAnsi="Times New Roman" w:cs="Times New Roman"/>
                <w:b/>
                <w:i/>
                <w:iCs/>
                <w:color w:val="auto"/>
                <w:sz w:val="20"/>
                <w:szCs w:val="20"/>
                <w:lang w:bidi="ar-SA"/>
              </w:rPr>
              <w:t xml:space="preserve">Upravený prebytok/schodok </w:t>
            </w:r>
            <w:r w:rsidRPr="009221E5">
              <w:rPr>
                <w:rFonts w:ascii="Times New Roman" w:eastAsia="Times New Roman" w:hAnsi="Times New Roman" w:cs="Times New Roman"/>
                <w:b/>
                <w:bCs/>
                <w:i/>
                <w:iCs/>
                <w:color w:val="auto"/>
                <w:sz w:val="20"/>
                <w:szCs w:val="20"/>
                <w:lang w:bidi="ar-SA"/>
              </w:rPr>
              <w:t>bežného a kapitálového rozpočtu</w:t>
            </w:r>
          </w:p>
        </w:tc>
        <w:tc>
          <w:tcPr>
            <w:tcW w:w="4366" w:type="dxa"/>
            <w:tcBorders>
              <w:top w:val="nil"/>
              <w:left w:val="nil"/>
              <w:bottom w:val="single" w:sz="8" w:space="0" w:color="auto"/>
              <w:right w:val="double" w:sz="6" w:space="0" w:color="auto"/>
            </w:tcBorders>
            <w:shd w:val="clear" w:color="auto" w:fill="DDD9C3"/>
            <w:vAlign w:val="center"/>
            <w:hideMark/>
          </w:tcPr>
          <w:p w:rsidR="009221E5" w:rsidRPr="009221E5" w:rsidRDefault="009221E5" w:rsidP="009221E5">
            <w:pPr>
              <w:widowControl/>
              <w:jc w:val="right"/>
              <w:rPr>
                <w:rFonts w:ascii="Times New Roman" w:eastAsia="Times New Roman" w:hAnsi="Times New Roman" w:cs="Times New Roman"/>
                <w:b/>
                <w:color w:val="auto"/>
                <w:lang w:bidi="ar-SA"/>
              </w:rPr>
            </w:pPr>
            <w:r w:rsidRPr="009221E5">
              <w:rPr>
                <w:rFonts w:ascii="Times New Roman" w:eastAsia="Times New Roman" w:hAnsi="Times New Roman" w:cs="Times New Roman"/>
                <w:b/>
                <w:color w:val="auto"/>
                <w:lang w:bidi="ar-SA"/>
              </w:rPr>
              <w:t>-290 561,27</w:t>
            </w: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Príjmové finančné operácie </w:t>
            </w:r>
          </w:p>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cudzie prostriedky PFO obec: 380 213,81+PFO ZŠ 405,76</w:t>
            </w:r>
          </w:p>
          <w:p w:rsidR="009221E5" w:rsidRPr="009221E5" w:rsidRDefault="009221E5" w:rsidP="009221E5">
            <w:pPr>
              <w:widowControl/>
              <w:rPr>
                <w:rFonts w:ascii="Times New Roman" w:eastAsia="Times New Roman" w:hAnsi="Times New Roman" w:cs="Times New Roman"/>
                <w:color w:val="auto"/>
                <w:lang w:bidi="ar-SA"/>
              </w:rPr>
            </w:pPr>
          </w:p>
        </w:tc>
        <w:tc>
          <w:tcPr>
            <w:tcW w:w="4366" w:type="dxa"/>
            <w:tcBorders>
              <w:top w:val="nil"/>
              <w:left w:val="nil"/>
              <w:bottom w:val="single" w:sz="4"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380 619,57</w:t>
            </w:r>
          </w:p>
          <w:p w:rsidR="009221E5" w:rsidRPr="009221E5" w:rsidRDefault="009221E5" w:rsidP="009221E5">
            <w:pPr>
              <w:widowControl/>
              <w:jc w:val="center"/>
              <w:rPr>
                <w:rFonts w:ascii="Times New Roman" w:eastAsia="Times New Roman" w:hAnsi="Times New Roman" w:cs="Times New Roman"/>
                <w:i/>
                <w:color w:val="auto"/>
                <w:sz w:val="20"/>
                <w:szCs w:val="20"/>
                <w:lang w:bidi="ar-SA"/>
              </w:rPr>
            </w:pPr>
          </w:p>
          <w:p w:rsidR="009221E5" w:rsidRPr="009221E5" w:rsidRDefault="009221E5" w:rsidP="009221E5">
            <w:pPr>
              <w:widowControl/>
              <w:jc w:val="right"/>
              <w:rPr>
                <w:rFonts w:ascii="Times New Roman" w:eastAsia="Times New Roman" w:hAnsi="Times New Roman" w:cs="Times New Roman"/>
                <w:i/>
                <w:color w:val="auto"/>
                <w:sz w:val="20"/>
                <w:szCs w:val="20"/>
                <w:lang w:bidi="ar-SA"/>
              </w:rPr>
            </w:pPr>
          </w:p>
        </w:tc>
      </w:tr>
      <w:tr w:rsidR="009221E5" w:rsidRPr="009221E5" w:rsidTr="00A41F79">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9221E5" w:rsidRPr="009221E5" w:rsidRDefault="009221E5" w:rsidP="009221E5">
            <w:pPr>
              <w:widowControl/>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 xml:space="preserve">Výdavkové finančné operácie </w:t>
            </w:r>
          </w:p>
          <w:p w:rsidR="009221E5" w:rsidRPr="009221E5" w:rsidRDefault="009221E5" w:rsidP="009221E5">
            <w:pPr>
              <w:widowControl/>
              <w:numPr>
                <w:ilvl w:val="0"/>
                <w:numId w:val="11"/>
              </w:numPr>
              <w:rPr>
                <w:rFonts w:ascii="Times New Roman" w:eastAsia="Times New Roman" w:hAnsi="Times New Roman" w:cs="Times New Roman"/>
                <w:color w:val="auto"/>
                <w:sz w:val="20"/>
                <w:szCs w:val="20"/>
                <w:lang w:bidi="ar-SA"/>
              </w:rPr>
            </w:pPr>
            <w:r w:rsidRPr="009221E5">
              <w:rPr>
                <w:rFonts w:ascii="Times New Roman" w:eastAsia="Times New Roman" w:hAnsi="Times New Roman" w:cs="Times New Roman"/>
                <w:color w:val="auto"/>
                <w:sz w:val="20"/>
                <w:szCs w:val="20"/>
                <w:lang w:bidi="ar-SA"/>
              </w:rPr>
              <w:t>Splátky istiny úverov</w:t>
            </w:r>
          </w:p>
          <w:p w:rsidR="009221E5" w:rsidRPr="009221E5" w:rsidRDefault="009221E5" w:rsidP="009221E5">
            <w:pPr>
              <w:widowControl/>
              <w:rPr>
                <w:rFonts w:ascii="Times New Roman" w:eastAsia="Times New Roman" w:hAnsi="Times New Roman" w:cs="Times New Roman"/>
                <w:color w:val="auto"/>
                <w:sz w:val="20"/>
                <w:szCs w:val="20"/>
                <w:lang w:bidi="ar-SA"/>
              </w:rPr>
            </w:pPr>
          </w:p>
        </w:tc>
        <w:tc>
          <w:tcPr>
            <w:tcW w:w="4366" w:type="dxa"/>
            <w:tcBorders>
              <w:top w:val="nil"/>
              <w:left w:val="nil"/>
              <w:bottom w:val="single" w:sz="4" w:space="0" w:color="auto"/>
              <w:right w:val="double" w:sz="6" w:space="0" w:color="auto"/>
            </w:tcBorders>
            <w:vAlign w:val="center"/>
            <w:hideMark/>
          </w:tcPr>
          <w:p w:rsidR="009221E5" w:rsidRPr="009221E5" w:rsidRDefault="009221E5" w:rsidP="009221E5">
            <w:pPr>
              <w:widowControl/>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68 176,99</w:t>
            </w:r>
          </w:p>
          <w:p w:rsidR="009221E5" w:rsidRPr="009221E5" w:rsidRDefault="009221E5" w:rsidP="009221E5">
            <w:pPr>
              <w:widowControl/>
              <w:jc w:val="center"/>
              <w:rPr>
                <w:rFonts w:ascii="Times New Roman" w:eastAsia="Times New Roman" w:hAnsi="Times New Roman" w:cs="Times New Roman"/>
                <w:i/>
                <w:color w:val="auto"/>
                <w:sz w:val="20"/>
                <w:szCs w:val="20"/>
                <w:lang w:bidi="ar-SA"/>
              </w:rPr>
            </w:pPr>
          </w:p>
          <w:p w:rsidR="009221E5" w:rsidRPr="009221E5" w:rsidRDefault="009221E5" w:rsidP="009221E5">
            <w:pPr>
              <w:widowControl/>
              <w:jc w:val="right"/>
              <w:rPr>
                <w:rFonts w:ascii="Times New Roman" w:eastAsia="Times New Roman" w:hAnsi="Times New Roman" w:cs="Times New Roman"/>
                <w:i/>
                <w:color w:val="auto"/>
                <w:sz w:val="20"/>
                <w:szCs w:val="20"/>
                <w:lang w:bidi="ar-SA"/>
              </w:rPr>
            </w:pPr>
          </w:p>
        </w:tc>
      </w:tr>
      <w:tr w:rsidR="009221E5" w:rsidRPr="009221E5" w:rsidTr="00A41F79">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9221E5" w:rsidRPr="009221E5" w:rsidRDefault="009221E5" w:rsidP="009221E5">
            <w:pPr>
              <w:widowControl/>
              <w:rPr>
                <w:rFonts w:ascii="Times New Roman" w:eastAsia="Times New Roman" w:hAnsi="Times New Roman" w:cs="Times New Roman"/>
                <w:color w:val="auto"/>
                <w:lang w:bidi="ar-SA"/>
              </w:rPr>
            </w:pPr>
            <w:r w:rsidRPr="009221E5">
              <w:rPr>
                <w:rFonts w:ascii="Times New Roman" w:eastAsia="Times New Roman" w:hAnsi="Times New Roman" w:cs="Times New Roman"/>
                <w:b/>
                <w:bCs/>
                <w:i/>
                <w:iCs/>
                <w:color w:val="auto"/>
                <w:sz w:val="20"/>
                <w:szCs w:val="20"/>
                <w:lang w:bidi="ar-SA"/>
              </w:rPr>
              <w:t>Rozdiel finančných operácií</w:t>
            </w:r>
          </w:p>
        </w:tc>
        <w:tc>
          <w:tcPr>
            <w:tcW w:w="4366" w:type="dxa"/>
            <w:tcBorders>
              <w:top w:val="single" w:sz="4" w:space="0" w:color="auto"/>
              <w:left w:val="nil"/>
              <w:bottom w:val="single" w:sz="8" w:space="0" w:color="auto"/>
              <w:right w:val="double" w:sz="6" w:space="0" w:color="auto"/>
            </w:tcBorders>
            <w:shd w:val="clear" w:color="auto" w:fill="D9D9D9"/>
            <w:vAlign w:val="center"/>
            <w:hideMark/>
          </w:tcPr>
          <w:p w:rsidR="009221E5" w:rsidRPr="009221E5" w:rsidRDefault="009221E5" w:rsidP="009221E5">
            <w:pPr>
              <w:widowControl/>
              <w:jc w:val="right"/>
              <w:rPr>
                <w:rFonts w:ascii="Times New Roman" w:eastAsia="Times New Roman" w:hAnsi="Times New Roman" w:cs="Times New Roman"/>
                <w:b/>
                <w:color w:val="auto"/>
                <w:lang w:bidi="ar-SA"/>
              </w:rPr>
            </w:pPr>
            <w:r w:rsidRPr="009221E5">
              <w:rPr>
                <w:rFonts w:ascii="Times New Roman" w:eastAsia="Times New Roman" w:hAnsi="Times New Roman" w:cs="Times New Roman"/>
                <w:b/>
                <w:color w:val="auto"/>
                <w:lang w:bidi="ar-SA"/>
              </w:rPr>
              <w:t>312 442,58</w:t>
            </w:r>
          </w:p>
        </w:tc>
      </w:tr>
      <w:tr w:rsidR="009221E5" w:rsidRPr="009221E5" w:rsidTr="00A41F7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9221E5" w:rsidRPr="009221E5" w:rsidRDefault="009221E5" w:rsidP="009221E5">
            <w:pPr>
              <w:widowControl/>
              <w:ind w:left="-85"/>
              <w:rPr>
                <w:rFonts w:ascii="Times New Roman" w:eastAsia="Times New Roman" w:hAnsi="Times New Roman" w:cs="Times New Roman"/>
                <w:caps/>
                <w:color w:val="auto"/>
                <w:lang w:bidi="ar-SA"/>
              </w:rPr>
            </w:pPr>
            <w:r w:rsidRPr="009221E5">
              <w:rPr>
                <w:rFonts w:ascii="Times New Roman" w:eastAsia="Times New Roman" w:hAnsi="Times New Roman" w:cs="Times New Roman"/>
                <w:caps/>
                <w:color w:val="auto"/>
                <w:sz w:val="20"/>
                <w:szCs w:val="20"/>
                <w:lang w:bidi="ar-SA"/>
              </w:rPr>
              <w:t xml:space="preserve">Príjmy spolu  </w:t>
            </w:r>
          </w:p>
        </w:tc>
        <w:tc>
          <w:tcPr>
            <w:tcW w:w="4366" w:type="dxa"/>
            <w:shd w:val="clear" w:color="auto" w:fill="auto"/>
            <w:hideMark/>
          </w:tcPr>
          <w:p w:rsidR="009221E5" w:rsidRPr="009221E5" w:rsidRDefault="009221E5" w:rsidP="009221E5">
            <w:pPr>
              <w:widowControl/>
              <w:ind w:right="-51"/>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2 332 781,10</w:t>
            </w:r>
          </w:p>
        </w:tc>
      </w:tr>
      <w:tr w:rsidR="009221E5" w:rsidRPr="009221E5" w:rsidTr="00A41F7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hideMark/>
          </w:tcPr>
          <w:p w:rsidR="009221E5" w:rsidRPr="009221E5" w:rsidRDefault="009221E5" w:rsidP="009221E5">
            <w:pPr>
              <w:widowControl/>
              <w:ind w:left="-85"/>
              <w:rPr>
                <w:rFonts w:ascii="Times New Roman" w:eastAsia="Times New Roman" w:hAnsi="Times New Roman" w:cs="Times New Roman"/>
                <w:color w:val="auto"/>
                <w:lang w:bidi="ar-SA"/>
              </w:rPr>
            </w:pPr>
            <w:r w:rsidRPr="009221E5">
              <w:rPr>
                <w:rFonts w:ascii="Times New Roman" w:eastAsia="Times New Roman" w:hAnsi="Times New Roman" w:cs="Times New Roman"/>
                <w:caps/>
                <w:color w:val="auto"/>
                <w:sz w:val="20"/>
                <w:szCs w:val="20"/>
                <w:lang w:bidi="ar-SA"/>
              </w:rPr>
              <w:t>VÝDAVKY</w:t>
            </w:r>
            <w:r w:rsidRPr="009221E5">
              <w:rPr>
                <w:rFonts w:ascii="Times New Roman" w:eastAsia="Times New Roman" w:hAnsi="Times New Roman" w:cs="Times New Roman"/>
                <w:color w:val="auto"/>
                <w:sz w:val="20"/>
                <w:szCs w:val="20"/>
                <w:lang w:bidi="ar-SA"/>
              </w:rPr>
              <w:t xml:space="preserve"> SPOLU</w:t>
            </w:r>
          </w:p>
        </w:tc>
        <w:tc>
          <w:tcPr>
            <w:tcW w:w="4366" w:type="dxa"/>
            <w:shd w:val="clear" w:color="auto" w:fill="auto"/>
            <w:hideMark/>
          </w:tcPr>
          <w:p w:rsidR="009221E5" w:rsidRPr="009221E5" w:rsidRDefault="009221E5" w:rsidP="009221E5">
            <w:pPr>
              <w:widowControl/>
              <w:ind w:right="-51"/>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2 266 125,60</w:t>
            </w:r>
          </w:p>
        </w:tc>
      </w:tr>
      <w:tr w:rsidR="009221E5" w:rsidRPr="009221E5" w:rsidTr="00A41F7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DD9C3"/>
            <w:hideMark/>
          </w:tcPr>
          <w:p w:rsidR="009221E5" w:rsidRPr="009221E5" w:rsidRDefault="009221E5" w:rsidP="009221E5">
            <w:pPr>
              <w:widowControl/>
              <w:ind w:left="-85"/>
              <w:rPr>
                <w:rFonts w:ascii="Times New Roman" w:eastAsia="Times New Roman" w:hAnsi="Times New Roman" w:cs="Times New Roman"/>
                <w:color w:val="auto"/>
                <w:lang w:bidi="ar-SA"/>
              </w:rPr>
            </w:pPr>
            <w:r w:rsidRPr="009221E5">
              <w:rPr>
                <w:rFonts w:ascii="Times New Roman" w:eastAsia="Times New Roman" w:hAnsi="Times New Roman" w:cs="Times New Roman"/>
                <w:b/>
                <w:bCs/>
                <w:i/>
                <w:iCs/>
                <w:color w:val="auto"/>
                <w:sz w:val="20"/>
                <w:szCs w:val="20"/>
                <w:lang w:bidi="ar-SA"/>
              </w:rPr>
              <w:t xml:space="preserve">Rozpočtové hospodárenie obce </w:t>
            </w:r>
          </w:p>
        </w:tc>
        <w:tc>
          <w:tcPr>
            <w:tcW w:w="4366" w:type="dxa"/>
            <w:shd w:val="clear" w:color="auto" w:fill="DDD9C3"/>
            <w:hideMark/>
          </w:tcPr>
          <w:p w:rsidR="009221E5" w:rsidRPr="009221E5" w:rsidRDefault="009221E5" w:rsidP="009221E5">
            <w:pPr>
              <w:widowControl/>
              <w:ind w:right="-51"/>
              <w:jc w:val="right"/>
              <w:rPr>
                <w:rFonts w:ascii="Times New Roman" w:eastAsia="Times New Roman" w:hAnsi="Times New Roman" w:cs="Times New Roman"/>
                <w:b/>
                <w:color w:val="auto"/>
                <w:lang w:bidi="ar-SA"/>
              </w:rPr>
            </w:pPr>
            <w:r w:rsidRPr="009221E5">
              <w:rPr>
                <w:rFonts w:ascii="Times New Roman" w:eastAsia="Times New Roman" w:hAnsi="Times New Roman" w:cs="Times New Roman"/>
                <w:b/>
                <w:color w:val="auto"/>
                <w:lang w:bidi="ar-SA"/>
              </w:rPr>
              <w:t>66 655,50</w:t>
            </w:r>
          </w:p>
        </w:tc>
      </w:tr>
      <w:tr w:rsidR="009221E5" w:rsidRPr="009221E5" w:rsidTr="00A41F7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hideMark/>
          </w:tcPr>
          <w:p w:rsidR="009221E5" w:rsidRPr="009221E5" w:rsidRDefault="009221E5" w:rsidP="009221E5">
            <w:pPr>
              <w:widowControl/>
              <w:rPr>
                <w:rFonts w:ascii="Times New Roman" w:eastAsia="Times New Roman" w:hAnsi="Times New Roman" w:cs="Times New Roman"/>
                <w:b/>
                <w:bCs/>
                <w:i/>
                <w:iCs/>
                <w:color w:val="auto"/>
                <w:sz w:val="20"/>
                <w:szCs w:val="20"/>
                <w:lang w:bidi="ar-SA"/>
              </w:rPr>
            </w:pPr>
            <w:r w:rsidRPr="009221E5">
              <w:rPr>
                <w:rFonts w:ascii="Times New Roman" w:eastAsia="Times New Roman" w:hAnsi="Times New Roman" w:cs="Times New Roman"/>
                <w:b/>
                <w:i/>
                <w:iCs/>
                <w:strike/>
                <w:color w:val="auto"/>
                <w:sz w:val="20"/>
                <w:szCs w:val="20"/>
                <w:lang w:bidi="ar-SA"/>
              </w:rPr>
              <w:t>Vylúčenie z prebytku/</w:t>
            </w:r>
            <w:r w:rsidRPr="009221E5">
              <w:rPr>
                <w:rFonts w:ascii="Times New Roman" w:eastAsia="Times New Roman" w:hAnsi="Times New Roman" w:cs="Times New Roman"/>
                <w:b/>
                <w:i/>
                <w:iCs/>
                <w:color w:val="auto"/>
                <w:sz w:val="20"/>
                <w:szCs w:val="20"/>
                <w:lang w:bidi="ar-SA"/>
              </w:rPr>
              <w:t>Úprava schodku HČ</w:t>
            </w:r>
          </w:p>
        </w:tc>
        <w:tc>
          <w:tcPr>
            <w:tcW w:w="4366" w:type="dxa"/>
            <w:shd w:val="clear" w:color="auto" w:fill="auto"/>
            <w:hideMark/>
          </w:tcPr>
          <w:p w:rsidR="009221E5" w:rsidRPr="009221E5" w:rsidRDefault="009221E5" w:rsidP="009221E5">
            <w:pPr>
              <w:widowControl/>
              <w:ind w:right="-51"/>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-34 618,49</w:t>
            </w:r>
          </w:p>
        </w:tc>
      </w:tr>
      <w:tr w:rsidR="009221E5" w:rsidRPr="009221E5" w:rsidTr="00A41F7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9221E5" w:rsidRPr="009221E5" w:rsidRDefault="009221E5" w:rsidP="009221E5">
            <w:pPr>
              <w:widowControl/>
              <w:rPr>
                <w:rFonts w:ascii="Times New Roman" w:eastAsia="Times New Roman" w:hAnsi="Times New Roman" w:cs="Times New Roman"/>
                <w:b/>
                <w:i/>
                <w:iCs/>
                <w:color w:val="auto"/>
                <w:sz w:val="20"/>
                <w:szCs w:val="20"/>
                <w:lang w:bidi="ar-SA"/>
              </w:rPr>
            </w:pPr>
            <w:r w:rsidRPr="009221E5">
              <w:rPr>
                <w:rFonts w:ascii="Times New Roman" w:eastAsia="Times New Roman" w:hAnsi="Times New Roman" w:cs="Times New Roman"/>
                <w:b/>
                <w:i/>
                <w:iCs/>
                <w:strike/>
                <w:color w:val="auto"/>
                <w:sz w:val="20"/>
                <w:szCs w:val="20"/>
                <w:lang w:bidi="ar-SA"/>
              </w:rPr>
              <w:t>Vylúčenie z prebytku</w:t>
            </w:r>
            <w:r w:rsidRPr="009221E5">
              <w:rPr>
                <w:rFonts w:ascii="Times New Roman" w:eastAsia="Times New Roman" w:hAnsi="Times New Roman" w:cs="Times New Roman"/>
                <w:b/>
                <w:i/>
                <w:iCs/>
                <w:color w:val="auto"/>
                <w:sz w:val="20"/>
                <w:szCs w:val="20"/>
                <w:lang w:bidi="ar-SA"/>
              </w:rPr>
              <w:t>/Úprava schodku</w:t>
            </w:r>
            <w:r w:rsidRPr="009221E5">
              <w:rPr>
                <w:rFonts w:ascii="Times New Roman" w:eastAsia="Times New Roman" w:hAnsi="Times New Roman" w:cs="Times New Roman"/>
                <w:b/>
                <w:i/>
                <w:iCs/>
                <w:color w:val="FF0000"/>
                <w:sz w:val="20"/>
                <w:szCs w:val="20"/>
                <w:lang w:bidi="ar-SA"/>
              </w:rPr>
              <w:t xml:space="preserve"> </w:t>
            </w:r>
          </w:p>
          <w:p w:rsidR="009221E5" w:rsidRPr="009221E5" w:rsidRDefault="009221E5" w:rsidP="009221E5">
            <w:pPr>
              <w:widowControl/>
              <w:rPr>
                <w:rFonts w:ascii="Times New Roman" w:eastAsia="Times New Roman" w:hAnsi="Times New Roman" w:cs="Times New Roman"/>
                <w:b/>
                <w:i/>
                <w:iCs/>
                <w:color w:val="auto"/>
                <w:sz w:val="20"/>
                <w:szCs w:val="20"/>
                <w:lang w:bidi="ar-SA"/>
              </w:rPr>
            </w:pPr>
            <w:r w:rsidRPr="009221E5">
              <w:rPr>
                <w:rFonts w:ascii="Times New Roman" w:eastAsia="Times New Roman" w:hAnsi="Times New Roman" w:cs="Times New Roman"/>
                <w:b/>
                <w:i/>
                <w:iCs/>
                <w:color w:val="auto"/>
                <w:sz w:val="20"/>
                <w:szCs w:val="20"/>
                <w:lang w:bidi="ar-SA"/>
              </w:rPr>
              <w:t>(doplnkový zdroj financovania HČ)</w:t>
            </w:r>
          </w:p>
        </w:tc>
        <w:tc>
          <w:tcPr>
            <w:tcW w:w="4366" w:type="dxa"/>
            <w:shd w:val="clear" w:color="auto" w:fill="auto"/>
          </w:tcPr>
          <w:p w:rsidR="009221E5" w:rsidRPr="009221E5" w:rsidRDefault="009221E5" w:rsidP="009221E5">
            <w:pPr>
              <w:widowControl/>
              <w:ind w:right="-51"/>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-10 155,70</w:t>
            </w:r>
          </w:p>
        </w:tc>
      </w:tr>
      <w:tr w:rsidR="009221E5" w:rsidRPr="009221E5" w:rsidTr="00A41F7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shd w:val="clear" w:color="auto" w:fill="auto"/>
            <w:vAlign w:val="center"/>
          </w:tcPr>
          <w:p w:rsidR="009221E5" w:rsidRPr="009221E5" w:rsidRDefault="009221E5" w:rsidP="009221E5">
            <w:pPr>
              <w:widowControl/>
              <w:rPr>
                <w:rFonts w:ascii="Times New Roman" w:eastAsia="Times New Roman" w:hAnsi="Times New Roman" w:cs="Times New Roman"/>
                <w:b/>
                <w:i/>
                <w:iCs/>
                <w:strike/>
                <w:color w:val="auto"/>
                <w:sz w:val="20"/>
                <w:szCs w:val="20"/>
                <w:lang w:bidi="ar-SA"/>
              </w:rPr>
            </w:pPr>
            <w:r w:rsidRPr="009221E5">
              <w:rPr>
                <w:rFonts w:ascii="Times New Roman" w:eastAsia="Times New Roman" w:hAnsi="Times New Roman" w:cs="Times New Roman"/>
                <w:b/>
                <w:i/>
                <w:iCs/>
                <w:strike/>
                <w:color w:val="auto"/>
                <w:sz w:val="20"/>
                <w:szCs w:val="20"/>
                <w:lang w:bidi="ar-SA"/>
              </w:rPr>
              <w:t xml:space="preserve">Úprava hospodárenia o nevyčerpaný úver </w:t>
            </w:r>
          </w:p>
        </w:tc>
        <w:tc>
          <w:tcPr>
            <w:tcW w:w="4366" w:type="dxa"/>
            <w:shd w:val="clear" w:color="auto" w:fill="auto"/>
          </w:tcPr>
          <w:p w:rsidR="009221E5" w:rsidRPr="009221E5" w:rsidRDefault="009221E5" w:rsidP="009221E5">
            <w:pPr>
              <w:widowControl/>
              <w:ind w:right="-51"/>
              <w:jc w:val="right"/>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0,00</w:t>
            </w:r>
          </w:p>
        </w:tc>
      </w:tr>
      <w:tr w:rsidR="009221E5" w:rsidRPr="009221E5" w:rsidTr="00A41F7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shd w:val="clear" w:color="auto" w:fill="D9D9D9"/>
            <w:hideMark/>
          </w:tcPr>
          <w:p w:rsidR="009221E5" w:rsidRPr="009221E5" w:rsidRDefault="009221E5" w:rsidP="009221E5">
            <w:pPr>
              <w:widowControl/>
              <w:ind w:left="-85"/>
              <w:rPr>
                <w:rFonts w:ascii="Times New Roman" w:eastAsia="Times New Roman" w:hAnsi="Times New Roman" w:cs="Times New Roman"/>
                <w:color w:val="auto"/>
                <w:lang w:bidi="ar-SA"/>
              </w:rPr>
            </w:pPr>
            <w:r w:rsidRPr="009221E5">
              <w:rPr>
                <w:rFonts w:ascii="Times New Roman" w:eastAsia="Times New Roman" w:hAnsi="Times New Roman" w:cs="Times New Roman"/>
                <w:b/>
                <w:bCs/>
                <w:i/>
                <w:iCs/>
                <w:color w:val="auto"/>
                <w:sz w:val="20"/>
                <w:szCs w:val="20"/>
                <w:lang w:bidi="ar-SA"/>
              </w:rPr>
              <w:t>Upravené rozpočtové hospodárenie obce</w:t>
            </w:r>
          </w:p>
        </w:tc>
        <w:tc>
          <w:tcPr>
            <w:tcW w:w="4366" w:type="dxa"/>
            <w:shd w:val="clear" w:color="auto" w:fill="D9D9D9"/>
            <w:hideMark/>
          </w:tcPr>
          <w:p w:rsidR="009221E5" w:rsidRPr="009221E5" w:rsidRDefault="009221E5" w:rsidP="009221E5">
            <w:pPr>
              <w:widowControl/>
              <w:ind w:right="-51"/>
              <w:jc w:val="right"/>
              <w:rPr>
                <w:rFonts w:ascii="Times New Roman" w:eastAsia="Times New Roman" w:hAnsi="Times New Roman" w:cs="Times New Roman"/>
                <w:b/>
                <w:color w:val="auto"/>
                <w:lang w:bidi="ar-SA"/>
              </w:rPr>
            </w:pPr>
            <w:r w:rsidRPr="009221E5">
              <w:rPr>
                <w:rFonts w:ascii="Times New Roman" w:eastAsia="Times New Roman" w:hAnsi="Times New Roman" w:cs="Times New Roman"/>
                <w:b/>
                <w:color w:val="auto"/>
                <w:lang w:bidi="ar-SA"/>
              </w:rPr>
              <w:t>21 881,31</w:t>
            </w:r>
          </w:p>
        </w:tc>
      </w:tr>
    </w:tbl>
    <w:p w:rsidR="009221E5" w:rsidRPr="009221E5" w:rsidRDefault="009221E5" w:rsidP="009221E5">
      <w:pPr>
        <w:widowControl/>
        <w:ind w:left="540"/>
        <w:rPr>
          <w:rFonts w:ascii="Arial" w:eastAsia="Times New Roman" w:hAnsi="Arial" w:cs="Arial"/>
          <w:color w:val="auto"/>
          <w:sz w:val="22"/>
          <w:szCs w:val="22"/>
          <w:lang w:bidi="ar-SA"/>
        </w:rPr>
      </w:pPr>
    </w:p>
    <w:p w:rsidR="009221E5" w:rsidRPr="009221E5" w:rsidRDefault="009221E5" w:rsidP="009221E5">
      <w:pPr>
        <w:widowControl/>
        <w:jc w:val="both"/>
        <w:rPr>
          <w:rFonts w:ascii="Times New Roman" w:eastAsia="Times New Roman" w:hAnsi="Times New Roman" w:cs="Times New Roman"/>
          <w:color w:val="FF0000"/>
          <w:highlight w:val="yellow"/>
          <w:lang w:bidi="ar-SA"/>
        </w:rPr>
      </w:pPr>
    </w:p>
    <w:p w:rsidR="009221E5" w:rsidRPr="009221E5" w:rsidRDefault="009221E5" w:rsidP="009221E5">
      <w:pPr>
        <w:widowControl/>
        <w:tabs>
          <w:tab w:val="right" w:pos="7740"/>
        </w:tabs>
        <w:jc w:val="both"/>
        <w:rPr>
          <w:rFonts w:ascii="Times New Roman" w:eastAsia="Times New Roman" w:hAnsi="Times New Roman" w:cs="Times New Roman"/>
          <w:b/>
          <w:bCs/>
          <w:color w:val="auto"/>
          <w:lang w:bidi="ar-SA"/>
        </w:rPr>
      </w:pPr>
      <w:r w:rsidRPr="009221E5">
        <w:rPr>
          <w:rFonts w:ascii="Times New Roman" w:eastAsia="Times New Roman" w:hAnsi="Times New Roman" w:cs="Times New Roman"/>
          <w:b/>
          <w:color w:val="auto"/>
          <w:lang w:bidi="ar-SA"/>
        </w:rPr>
        <w:t>Schodok rozpočtu v sume 245 787,08 EUR</w:t>
      </w:r>
      <w:r w:rsidRPr="009221E5">
        <w:rPr>
          <w:rFonts w:ascii="Times New Roman" w:eastAsia="Times New Roman" w:hAnsi="Times New Roman" w:cs="Times New Roman"/>
          <w:color w:val="auto"/>
          <w:lang w:bidi="ar-SA"/>
        </w:rPr>
        <w:t xml:space="preserve">  zistený podľa ustanovenia § 10 ods. 3 písm. a) a b) zákona č. 583/2004 </w:t>
      </w:r>
      <w:proofErr w:type="spellStart"/>
      <w:r w:rsidRPr="009221E5">
        <w:rPr>
          <w:rFonts w:ascii="Times New Roman" w:eastAsia="Times New Roman" w:hAnsi="Times New Roman" w:cs="Times New Roman"/>
          <w:color w:val="auto"/>
          <w:lang w:bidi="ar-SA"/>
        </w:rPr>
        <w:t>Z.z</w:t>
      </w:r>
      <w:proofErr w:type="spellEnd"/>
      <w:r w:rsidRPr="009221E5">
        <w:rPr>
          <w:rFonts w:ascii="Times New Roman" w:eastAsia="Times New Roman" w:hAnsi="Times New Roman" w:cs="Times New Roman"/>
          <w:color w:val="auto"/>
          <w:lang w:bidi="ar-SA"/>
        </w:rPr>
        <w:t xml:space="preserve">. o rozpočtových pravidlách územnej samosprávy a o zmene a doplnení niektorých zákonov v znení neskorších predpisov, </w:t>
      </w:r>
      <w:r w:rsidRPr="009221E5">
        <w:rPr>
          <w:rFonts w:ascii="Times New Roman" w:eastAsia="Times New Roman" w:hAnsi="Times New Roman" w:cs="Times New Roman"/>
          <w:b/>
          <w:color w:val="auto"/>
          <w:lang w:bidi="ar-SA"/>
        </w:rPr>
        <w:t>upravený</w:t>
      </w:r>
      <w:r w:rsidRPr="009221E5">
        <w:rPr>
          <w:rFonts w:ascii="Times New Roman" w:eastAsia="Times New Roman" w:hAnsi="Times New Roman" w:cs="Times New Roman"/>
          <w:color w:val="auto"/>
          <w:lang w:bidi="ar-SA"/>
        </w:rPr>
        <w:t xml:space="preserve"> o nevyčerpané prostriedky  zo ŠR a podľa osobitných predpisov v sume </w:t>
      </w:r>
      <w:r w:rsidRPr="009221E5">
        <w:rPr>
          <w:rFonts w:ascii="Times New Roman" w:eastAsia="Times New Roman" w:hAnsi="Times New Roman" w:cs="Times New Roman"/>
          <w:b/>
          <w:bCs/>
          <w:color w:val="auto"/>
          <w:lang w:bidi="ar-SA"/>
        </w:rPr>
        <w:t>44 774,19</w:t>
      </w:r>
      <w:r w:rsidRPr="009221E5">
        <w:rPr>
          <w:rFonts w:ascii="Times New Roman" w:eastAsia="Times New Roman" w:hAnsi="Times New Roman" w:cs="Times New Roman"/>
          <w:color w:val="auto"/>
          <w:lang w:bidi="ar-SA"/>
        </w:rPr>
        <w:t xml:space="preserve"> EUR na celkovú sumu schodku </w:t>
      </w:r>
      <w:r w:rsidRPr="009221E5">
        <w:rPr>
          <w:rFonts w:ascii="Times New Roman" w:eastAsia="Times New Roman" w:hAnsi="Times New Roman" w:cs="Times New Roman"/>
          <w:b/>
          <w:bCs/>
          <w:color w:val="auto"/>
          <w:lang w:bidi="ar-SA"/>
        </w:rPr>
        <w:t>290 561,27</w:t>
      </w:r>
      <w:r w:rsidRPr="009221E5">
        <w:rPr>
          <w:rFonts w:ascii="Times New Roman" w:eastAsia="Times New Roman" w:hAnsi="Times New Roman" w:cs="Times New Roman"/>
          <w:color w:val="auto"/>
          <w:lang w:bidi="ar-SA"/>
        </w:rPr>
        <w:t xml:space="preserve"> EUR  </w:t>
      </w:r>
      <w:r w:rsidRPr="009221E5">
        <w:rPr>
          <w:rFonts w:ascii="Times New Roman" w:eastAsia="Times New Roman" w:hAnsi="Times New Roman" w:cs="Times New Roman"/>
          <w:b/>
          <w:bCs/>
          <w:color w:val="auto"/>
          <w:lang w:bidi="ar-SA"/>
        </w:rPr>
        <w:t>bol v rozpočtovom roku 2022 vysporiadaný :</w:t>
      </w:r>
    </w:p>
    <w:p w:rsidR="009221E5" w:rsidRPr="009221E5" w:rsidRDefault="009221E5" w:rsidP="009221E5">
      <w:pPr>
        <w:widowControl/>
        <w:tabs>
          <w:tab w:val="right" w:pos="7740"/>
        </w:tabs>
        <w:jc w:val="both"/>
        <w:rPr>
          <w:rFonts w:ascii="Times New Roman" w:eastAsia="Times New Roman" w:hAnsi="Times New Roman" w:cs="Times New Roman"/>
          <w:color w:val="auto"/>
          <w:lang w:bidi="ar-SA"/>
        </w:rPr>
      </w:pPr>
    </w:p>
    <w:p w:rsidR="009221E5" w:rsidRPr="009221E5" w:rsidRDefault="009221E5" w:rsidP="009221E5">
      <w:pPr>
        <w:widowControl/>
        <w:numPr>
          <w:ilvl w:val="0"/>
          <w:numId w:val="9"/>
        </w:numPr>
        <w:tabs>
          <w:tab w:val="right" w:pos="5580"/>
        </w:tabs>
        <w:jc w:val="both"/>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 xml:space="preserve">z finančných operácií </w:t>
      </w:r>
      <w:r w:rsidRPr="009221E5">
        <w:rPr>
          <w:rFonts w:ascii="Times New Roman" w:eastAsia="Times New Roman" w:hAnsi="Times New Roman" w:cs="Times New Roman"/>
          <w:color w:val="auto"/>
          <w:lang w:bidi="ar-SA"/>
        </w:rPr>
        <w:tab/>
        <w:t>290 561,27</w:t>
      </w:r>
      <w:r w:rsidRPr="009221E5">
        <w:rPr>
          <w:rFonts w:ascii="Times New Roman" w:eastAsia="Times New Roman" w:hAnsi="Times New Roman" w:cs="Times New Roman"/>
          <w:iCs/>
          <w:color w:val="auto"/>
          <w:lang w:bidi="ar-SA"/>
        </w:rPr>
        <w:t xml:space="preserve"> </w:t>
      </w:r>
      <w:r w:rsidRPr="009221E5">
        <w:rPr>
          <w:rFonts w:ascii="Times New Roman" w:eastAsia="Times New Roman" w:hAnsi="Times New Roman" w:cs="Times New Roman"/>
          <w:color w:val="auto"/>
          <w:lang w:bidi="ar-SA"/>
        </w:rPr>
        <w:t>EUR</w:t>
      </w:r>
    </w:p>
    <w:p w:rsidR="009221E5" w:rsidRPr="009221E5" w:rsidRDefault="009221E5" w:rsidP="009221E5">
      <w:pPr>
        <w:widowControl/>
        <w:tabs>
          <w:tab w:val="right" w:pos="5580"/>
        </w:tabs>
        <w:jc w:val="both"/>
        <w:rPr>
          <w:rFonts w:ascii="Times New Roman" w:eastAsia="Times New Roman" w:hAnsi="Times New Roman" w:cs="Times New Roman"/>
          <w:color w:val="auto"/>
          <w:lang w:bidi="ar-SA"/>
        </w:rPr>
      </w:pPr>
    </w:p>
    <w:p w:rsidR="009221E5" w:rsidRPr="009221E5" w:rsidRDefault="009221E5" w:rsidP="009221E5">
      <w:pPr>
        <w:widowControl/>
        <w:tabs>
          <w:tab w:val="right" w:pos="7740"/>
        </w:tabs>
        <w:jc w:val="both"/>
        <w:rPr>
          <w:rFonts w:ascii="Times New Roman" w:eastAsia="Times New Roman" w:hAnsi="Times New Roman" w:cs="Times New Roman"/>
          <w:b/>
          <w:bCs/>
          <w:iCs/>
          <w:color w:val="auto"/>
          <w:lang w:bidi="ar-SA"/>
        </w:rPr>
      </w:pPr>
      <w:r w:rsidRPr="009221E5">
        <w:rPr>
          <w:rFonts w:ascii="Times New Roman" w:eastAsia="Times New Roman" w:hAnsi="Times New Roman" w:cs="Times New Roman"/>
          <w:b/>
          <w:bCs/>
          <w:iCs/>
          <w:color w:val="auto"/>
          <w:lang w:bidi="ar-SA"/>
        </w:rPr>
        <w:lastRenderedPageBreak/>
        <w:t>Schodok rozpočtu</w:t>
      </w:r>
      <w:r w:rsidRPr="009221E5">
        <w:rPr>
          <w:rFonts w:ascii="Times New Roman" w:eastAsia="Times New Roman" w:hAnsi="Times New Roman" w:cs="Times New Roman"/>
          <w:b/>
          <w:bCs/>
          <w:iCs/>
          <w:color w:val="0000FF"/>
          <w:lang w:bidi="ar-SA"/>
        </w:rPr>
        <w:t xml:space="preserve"> </w:t>
      </w:r>
      <w:r w:rsidRPr="009221E5">
        <w:rPr>
          <w:rFonts w:ascii="Times New Roman" w:eastAsia="Times New Roman" w:hAnsi="Times New Roman" w:cs="Times New Roman"/>
          <w:color w:val="auto"/>
          <w:lang w:bidi="ar-SA"/>
        </w:rPr>
        <w:t xml:space="preserve">zistený podľa ustanovenia § 10 ods. 3 písm. a) a b) zákona č. 583/2004 </w:t>
      </w:r>
      <w:proofErr w:type="spellStart"/>
      <w:r w:rsidRPr="009221E5">
        <w:rPr>
          <w:rFonts w:ascii="Times New Roman" w:eastAsia="Times New Roman" w:hAnsi="Times New Roman" w:cs="Times New Roman"/>
          <w:color w:val="auto"/>
          <w:lang w:bidi="ar-SA"/>
        </w:rPr>
        <w:t>Z.z</w:t>
      </w:r>
      <w:proofErr w:type="spellEnd"/>
      <w:r w:rsidRPr="009221E5">
        <w:rPr>
          <w:rFonts w:ascii="Times New Roman" w:eastAsia="Times New Roman" w:hAnsi="Times New Roman" w:cs="Times New Roman"/>
          <w:color w:val="auto"/>
          <w:lang w:bidi="ar-SA"/>
        </w:rPr>
        <w:t>. o rozpočtových pravidlách územnej samosprávy a o zmene a doplnení niektorých zákonov v znení neskorších predpisov</w:t>
      </w:r>
      <w:r w:rsidRPr="009221E5">
        <w:rPr>
          <w:rFonts w:ascii="Times New Roman" w:eastAsia="Times New Roman" w:hAnsi="Times New Roman" w:cs="Times New Roman"/>
          <w:bCs/>
          <w:iCs/>
          <w:color w:val="auto"/>
          <w:lang w:bidi="ar-SA"/>
        </w:rPr>
        <w:t xml:space="preserve"> </w:t>
      </w:r>
      <w:r w:rsidRPr="009221E5">
        <w:rPr>
          <w:rFonts w:ascii="Times New Roman" w:eastAsia="Times New Roman" w:hAnsi="Times New Roman" w:cs="Times New Roman"/>
          <w:b/>
          <w:bCs/>
          <w:iCs/>
          <w:color w:val="auto"/>
          <w:lang w:bidi="ar-SA"/>
        </w:rPr>
        <w:t>sa upravuje - zvyšuje o :</w:t>
      </w:r>
    </w:p>
    <w:p w:rsidR="009221E5" w:rsidRPr="009221E5" w:rsidRDefault="009221E5" w:rsidP="009221E5">
      <w:pPr>
        <w:widowControl/>
        <w:numPr>
          <w:ilvl w:val="0"/>
          <w:numId w:val="12"/>
        </w:numPr>
        <w:tabs>
          <w:tab w:val="right" w:pos="709"/>
        </w:tabs>
        <w:ind w:left="709" w:hanging="425"/>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 xml:space="preserve">nevyčerpané prostriedky </w:t>
      </w:r>
      <w:r w:rsidRPr="009221E5">
        <w:rPr>
          <w:rFonts w:ascii="Times New Roman" w:eastAsia="Times New Roman" w:hAnsi="Times New Roman" w:cs="Times New Roman"/>
          <w:bCs/>
          <w:iCs/>
          <w:color w:val="auto"/>
          <w:lang w:bidi="ar-SA"/>
        </w:rPr>
        <w:t>zo ŠR a EÚ</w:t>
      </w:r>
      <w:r w:rsidRPr="009221E5">
        <w:rPr>
          <w:rFonts w:ascii="Times New Roman" w:eastAsia="Times New Roman" w:hAnsi="Times New Roman" w:cs="Times New Roman"/>
          <w:iCs/>
          <w:color w:val="auto"/>
          <w:lang w:bidi="ar-SA"/>
        </w:rPr>
        <w:t xml:space="preserve"> účelovo určené na </w:t>
      </w:r>
      <w:r w:rsidRPr="009221E5">
        <w:rPr>
          <w:rFonts w:ascii="Times New Roman" w:eastAsia="Times New Roman" w:hAnsi="Times New Roman" w:cs="Times New Roman"/>
          <w:b/>
          <w:iCs/>
          <w:color w:val="auto"/>
          <w:lang w:bidi="ar-SA"/>
        </w:rPr>
        <w:t xml:space="preserve">bežné výdavky </w:t>
      </w:r>
      <w:r w:rsidRPr="009221E5">
        <w:rPr>
          <w:rFonts w:ascii="Times New Roman" w:eastAsia="Times New Roman" w:hAnsi="Times New Roman" w:cs="Times New Roman"/>
          <w:iCs/>
          <w:color w:val="auto"/>
          <w:lang w:bidi="ar-SA"/>
        </w:rPr>
        <w:t xml:space="preserve">poskytnuté v predchádzajúcom  rozpočtovom roku  v sume  25 368,98 EUR, a to na : </w:t>
      </w:r>
    </w:p>
    <w:p w:rsidR="009221E5" w:rsidRPr="009221E5" w:rsidRDefault="009221E5" w:rsidP="009221E5">
      <w:pPr>
        <w:widowControl/>
        <w:numPr>
          <w:ilvl w:val="0"/>
          <w:numId w:val="9"/>
        </w:numPr>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inflačnú pomoc v sume 2 400,- EUR,</w:t>
      </w:r>
    </w:p>
    <w:p w:rsidR="009221E5" w:rsidRPr="009221E5" w:rsidRDefault="009221E5" w:rsidP="009221E5">
      <w:pPr>
        <w:widowControl/>
        <w:numPr>
          <w:ilvl w:val="0"/>
          <w:numId w:val="9"/>
        </w:numPr>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prenesený výkon v oblasti predprimárneho školstva v sume  3 135,27 EUR,</w:t>
      </w:r>
    </w:p>
    <w:p w:rsidR="009221E5" w:rsidRPr="009221E5" w:rsidRDefault="009221E5" w:rsidP="009221E5">
      <w:pPr>
        <w:widowControl/>
        <w:numPr>
          <w:ilvl w:val="0"/>
          <w:numId w:val="9"/>
        </w:numPr>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referendum 2023 v sume 2 023,71 EUR,</w:t>
      </w:r>
    </w:p>
    <w:p w:rsidR="009221E5" w:rsidRPr="009221E5" w:rsidRDefault="009221E5" w:rsidP="009221E5">
      <w:pPr>
        <w:widowControl/>
        <w:numPr>
          <w:ilvl w:val="0"/>
          <w:numId w:val="9"/>
        </w:numPr>
        <w:ind w:left="714" w:hanging="357"/>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prenesený výkon v oblasti školstva v sume 17 810,- EUR,</w:t>
      </w:r>
    </w:p>
    <w:p w:rsidR="009221E5" w:rsidRPr="009221E5" w:rsidRDefault="009221E5" w:rsidP="009221E5">
      <w:pPr>
        <w:widowControl/>
        <w:numPr>
          <w:ilvl w:val="0"/>
          <w:numId w:val="9"/>
        </w:numPr>
        <w:ind w:left="714" w:hanging="357"/>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MOPS v sume 4 695,71 EUR,</w:t>
      </w:r>
    </w:p>
    <w:p w:rsidR="009221E5" w:rsidRPr="009221E5" w:rsidRDefault="009221E5" w:rsidP="009221E5">
      <w:pPr>
        <w:widowControl/>
        <w:numPr>
          <w:ilvl w:val="0"/>
          <w:numId w:val="12"/>
        </w:numPr>
        <w:tabs>
          <w:tab w:val="right" w:pos="709"/>
        </w:tabs>
        <w:ind w:left="709" w:hanging="425"/>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 xml:space="preserve">nevyčerpané prostriedky </w:t>
      </w:r>
      <w:r w:rsidRPr="009221E5">
        <w:rPr>
          <w:rFonts w:ascii="Times New Roman" w:eastAsia="Times New Roman" w:hAnsi="Times New Roman" w:cs="Times New Roman"/>
          <w:bCs/>
          <w:iCs/>
          <w:color w:val="auto"/>
          <w:lang w:bidi="ar-SA"/>
        </w:rPr>
        <w:t>zo ŠR</w:t>
      </w:r>
      <w:r w:rsidRPr="009221E5">
        <w:rPr>
          <w:rFonts w:ascii="Times New Roman" w:eastAsia="Times New Roman" w:hAnsi="Times New Roman" w:cs="Times New Roman"/>
          <w:iCs/>
          <w:color w:val="auto"/>
          <w:lang w:bidi="ar-SA"/>
        </w:rPr>
        <w:t xml:space="preserve"> a EÚ účelovo určené na </w:t>
      </w:r>
      <w:r w:rsidRPr="009221E5">
        <w:rPr>
          <w:rFonts w:ascii="Times New Roman" w:eastAsia="Times New Roman" w:hAnsi="Times New Roman" w:cs="Times New Roman"/>
          <w:b/>
          <w:iCs/>
          <w:color w:val="auto"/>
          <w:lang w:bidi="ar-SA"/>
        </w:rPr>
        <w:t>kapitálové  výdavky</w:t>
      </w:r>
      <w:r w:rsidRPr="009221E5">
        <w:rPr>
          <w:rFonts w:ascii="Times New Roman" w:eastAsia="Times New Roman" w:hAnsi="Times New Roman" w:cs="Times New Roman"/>
          <w:iCs/>
          <w:color w:val="auto"/>
          <w:lang w:bidi="ar-SA"/>
        </w:rPr>
        <w:t xml:space="preserve">  poskytnuté v predchádzajúcom rozpočtovom roku  v sume 4 553,80 EUR, a to na :</w:t>
      </w:r>
    </w:p>
    <w:p w:rsidR="009221E5" w:rsidRPr="009221E5" w:rsidRDefault="009221E5" w:rsidP="009221E5">
      <w:pPr>
        <w:widowControl/>
        <w:numPr>
          <w:ilvl w:val="0"/>
          <w:numId w:val="9"/>
        </w:numPr>
        <w:ind w:left="357" w:hanging="357"/>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výstavbu chodníkov v sume 4 553,80 EUR,</w:t>
      </w:r>
    </w:p>
    <w:p w:rsidR="009221E5" w:rsidRPr="009221E5" w:rsidRDefault="009221E5" w:rsidP="009221E5">
      <w:pPr>
        <w:widowControl/>
        <w:numPr>
          <w:ilvl w:val="0"/>
          <w:numId w:val="12"/>
        </w:numPr>
        <w:tabs>
          <w:tab w:val="right" w:pos="709"/>
        </w:tabs>
        <w:ind w:left="709" w:hanging="425"/>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 xml:space="preserve">nevyčerpané prostriedky </w:t>
      </w:r>
      <w:r w:rsidRPr="009221E5">
        <w:rPr>
          <w:rFonts w:ascii="Times New Roman" w:eastAsia="Times New Roman" w:hAnsi="Times New Roman" w:cs="Times New Roman"/>
          <w:bCs/>
          <w:iCs/>
          <w:color w:val="auto"/>
          <w:lang w:bidi="ar-SA"/>
        </w:rPr>
        <w:t>z príspevkov</w:t>
      </w:r>
      <w:r w:rsidRPr="009221E5">
        <w:rPr>
          <w:rFonts w:ascii="Times New Roman" w:eastAsia="Times New Roman" w:hAnsi="Times New Roman" w:cs="Times New Roman"/>
          <w:iCs/>
          <w:color w:val="auto"/>
          <w:lang w:bidi="ar-SA"/>
        </w:rPr>
        <w:t xml:space="preserve"> podľa zákona č.245/2008 </w:t>
      </w:r>
      <w:proofErr w:type="spellStart"/>
      <w:r w:rsidRPr="009221E5">
        <w:rPr>
          <w:rFonts w:ascii="Times New Roman" w:eastAsia="Times New Roman" w:hAnsi="Times New Roman" w:cs="Times New Roman"/>
          <w:iCs/>
          <w:color w:val="auto"/>
          <w:lang w:bidi="ar-SA"/>
        </w:rPr>
        <w:t>Z.z</w:t>
      </w:r>
      <w:proofErr w:type="spellEnd"/>
      <w:r w:rsidRPr="009221E5">
        <w:rPr>
          <w:rFonts w:ascii="Times New Roman" w:eastAsia="Times New Roman" w:hAnsi="Times New Roman" w:cs="Times New Roman"/>
          <w:iCs/>
          <w:color w:val="auto"/>
          <w:lang w:bidi="ar-SA"/>
        </w:rPr>
        <w:t xml:space="preserve">. o výchove a vzdelávaní (školský zákon) a </w:t>
      </w:r>
      <w:r w:rsidRPr="009221E5">
        <w:rPr>
          <w:rFonts w:ascii="Times New Roman" w:eastAsia="Times New Roman" w:hAnsi="Times New Roman" w:cs="Times New Roman"/>
          <w:bCs/>
          <w:lang w:bidi="ar-SA"/>
        </w:rPr>
        <w:t xml:space="preserve">o zmene a doplnení niektorých zákonov </w:t>
      </w:r>
      <w:r w:rsidRPr="009221E5">
        <w:rPr>
          <w:rFonts w:ascii="Times New Roman" w:eastAsia="Times New Roman" w:hAnsi="Times New Roman" w:cs="Times New Roman"/>
          <w:iCs/>
          <w:color w:val="auto"/>
          <w:lang w:bidi="ar-SA"/>
        </w:rPr>
        <w:t xml:space="preserve">v znení neskorších predpisov v sume 393,- EUR, </w:t>
      </w:r>
    </w:p>
    <w:p w:rsidR="009221E5" w:rsidRPr="009221E5" w:rsidRDefault="009221E5" w:rsidP="009221E5">
      <w:pPr>
        <w:widowControl/>
        <w:numPr>
          <w:ilvl w:val="0"/>
          <w:numId w:val="12"/>
        </w:numPr>
        <w:tabs>
          <w:tab w:val="right" w:pos="709"/>
        </w:tabs>
        <w:ind w:left="709" w:hanging="425"/>
        <w:jc w:val="both"/>
        <w:rPr>
          <w:rFonts w:ascii="Times New Roman" w:eastAsia="Times New Roman" w:hAnsi="Times New Roman" w:cs="Times New Roman"/>
          <w:iCs/>
          <w:color w:val="auto"/>
          <w:lang w:bidi="ar-SA"/>
        </w:rPr>
      </w:pPr>
      <w:r w:rsidRPr="009221E5">
        <w:rPr>
          <w:rFonts w:ascii="Times New Roman" w:eastAsia="Times New Roman" w:hAnsi="Times New Roman" w:cs="Times New Roman"/>
          <w:iCs/>
          <w:color w:val="auto"/>
          <w:lang w:bidi="ar-SA"/>
        </w:rPr>
        <w:t xml:space="preserve">nevyčerpané prostriedky </w:t>
      </w:r>
      <w:r w:rsidRPr="009221E5">
        <w:rPr>
          <w:rFonts w:ascii="Times New Roman" w:eastAsia="Times New Roman" w:hAnsi="Times New Roman" w:cs="Times New Roman"/>
          <w:bCs/>
          <w:iCs/>
          <w:color w:val="auto"/>
          <w:lang w:bidi="ar-SA"/>
        </w:rPr>
        <w:t>školského stravovania na stravné a réžiu</w:t>
      </w:r>
      <w:r w:rsidRPr="009221E5">
        <w:rPr>
          <w:rFonts w:ascii="Times New Roman" w:eastAsia="Times New Roman" w:hAnsi="Times New Roman" w:cs="Times New Roman"/>
          <w:b/>
          <w:iCs/>
          <w:color w:val="FF0000"/>
          <w:lang w:bidi="ar-SA"/>
        </w:rPr>
        <w:t xml:space="preserve"> </w:t>
      </w:r>
      <w:r w:rsidRPr="009221E5">
        <w:rPr>
          <w:rFonts w:ascii="Times New Roman" w:eastAsia="Times New Roman" w:hAnsi="Times New Roman" w:cs="Times New Roman"/>
          <w:iCs/>
          <w:color w:val="auto"/>
          <w:lang w:bidi="ar-SA"/>
        </w:rPr>
        <w:t xml:space="preserve">podľa ustanovenia </w:t>
      </w:r>
      <w:r w:rsidRPr="009221E5">
        <w:rPr>
          <w:rFonts w:ascii="Times New Roman" w:eastAsia="Times New Roman" w:hAnsi="Times New Roman" w:cs="Times New Roman"/>
          <w:lang w:bidi="ar-SA"/>
        </w:rPr>
        <w:t xml:space="preserve">§140-141 zákona č.245/2008 </w:t>
      </w:r>
      <w:proofErr w:type="spellStart"/>
      <w:r w:rsidRPr="009221E5">
        <w:rPr>
          <w:rFonts w:ascii="Times New Roman" w:eastAsia="Times New Roman" w:hAnsi="Times New Roman" w:cs="Times New Roman"/>
          <w:lang w:bidi="ar-SA"/>
        </w:rPr>
        <w:t>Z.z</w:t>
      </w:r>
      <w:proofErr w:type="spellEnd"/>
      <w:r w:rsidRPr="009221E5">
        <w:rPr>
          <w:rFonts w:ascii="Times New Roman" w:eastAsia="Times New Roman" w:hAnsi="Times New Roman" w:cs="Times New Roman"/>
          <w:lang w:bidi="ar-SA"/>
        </w:rPr>
        <w:t>.</w:t>
      </w:r>
      <w:r w:rsidRPr="009221E5">
        <w:rPr>
          <w:rFonts w:ascii="Times New Roman" w:eastAsia="Times New Roman" w:hAnsi="Times New Roman" w:cs="Times New Roman"/>
          <w:bCs/>
          <w:lang w:bidi="ar-SA"/>
        </w:rPr>
        <w:t xml:space="preserve"> o výchove a vzdelávaní (školský zákon) a o zmene a doplnení niektorých zákonov</w:t>
      </w:r>
      <w:r w:rsidRPr="009221E5">
        <w:rPr>
          <w:rFonts w:ascii="Times New Roman" w:eastAsia="Times New Roman" w:hAnsi="Times New Roman" w:cs="Times New Roman"/>
          <w:b/>
          <w:iCs/>
          <w:color w:val="auto"/>
          <w:lang w:bidi="ar-SA"/>
        </w:rPr>
        <w:t xml:space="preserve"> </w:t>
      </w:r>
      <w:r w:rsidRPr="009221E5">
        <w:rPr>
          <w:rFonts w:ascii="Times New Roman" w:eastAsia="Times New Roman" w:hAnsi="Times New Roman" w:cs="Times New Roman"/>
          <w:iCs/>
          <w:color w:val="auto"/>
          <w:lang w:bidi="ar-SA"/>
        </w:rPr>
        <w:t xml:space="preserve">v sume 9 762,70 EUR, </w:t>
      </w:r>
    </w:p>
    <w:p w:rsidR="009221E5" w:rsidRPr="009221E5" w:rsidRDefault="009221E5" w:rsidP="009221E5">
      <w:pPr>
        <w:widowControl/>
        <w:tabs>
          <w:tab w:val="right" w:pos="5580"/>
        </w:tabs>
        <w:jc w:val="both"/>
        <w:rPr>
          <w:rFonts w:ascii="Times New Roman" w:eastAsia="Times New Roman" w:hAnsi="Times New Roman" w:cs="Times New Roman"/>
          <w:b/>
          <w:color w:val="auto"/>
          <w:lang w:bidi="ar-SA"/>
        </w:rPr>
      </w:pPr>
    </w:p>
    <w:p w:rsidR="009221E5" w:rsidRPr="009221E5" w:rsidRDefault="009221E5" w:rsidP="009221E5">
      <w:pPr>
        <w:widowControl/>
        <w:tabs>
          <w:tab w:val="right" w:pos="5580"/>
        </w:tabs>
        <w:jc w:val="both"/>
        <w:rPr>
          <w:rFonts w:ascii="Times New Roman" w:eastAsia="Times New Roman" w:hAnsi="Times New Roman" w:cs="Times New Roman"/>
          <w:color w:val="auto"/>
          <w:lang w:bidi="ar-SA"/>
        </w:rPr>
      </w:pPr>
      <w:r w:rsidRPr="009221E5">
        <w:rPr>
          <w:rFonts w:ascii="Times New Roman" w:eastAsia="Times New Roman" w:hAnsi="Times New Roman" w:cs="Times New Roman"/>
          <w:b/>
          <w:color w:val="auto"/>
          <w:lang w:bidi="ar-SA"/>
        </w:rPr>
        <w:t xml:space="preserve">Zostatok  finančných operácií </w:t>
      </w:r>
      <w:r w:rsidRPr="009221E5">
        <w:rPr>
          <w:rFonts w:ascii="Times New Roman" w:eastAsia="Times New Roman" w:hAnsi="Times New Roman" w:cs="Times New Roman"/>
          <w:color w:val="auto"/>
          <w:lang w:bidi="ar-SA"/>
        </w:rPr>
        <w:t>v sume  290 561,27 EUR, bol  použitý na:</w:t>
      </w:r>
    </w:p>
    <w:p w:rsidR="009221E5" w:rsidRPr="009221E5" w:rsidRDefault="009221E5" w:rsidP="009221E5">
      <w:pPr>
        <w:widowControl/>
        <w:numPr>
          <w:ilvl w:val="0"/>
          <w:numId w:val="9"/>
        </w:numPr>
        <w:tabs>
          <w:tab w:val="right" w:pos="8640"/>
        </w:tabs>
        <w:jc w:val="both"/>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vysporiadanie schodku bežného a kapitálového rozpočtu v sume</w:t>
      </w:r>
      <w:r w:rsidRPr="009221E5">
        <w:rPr>
          <w:rFonts w:ascii="Times New Roman" w:eastAsia="Times New Roman" w:hAnsi="Times New Roman" w:cs="Times New Roman"/>
          <w:color w:val="auto"/>
          <w:lang w:bidi="ar-SA"/>
        </w:rPr>
        <w:tab/>
        <w:t>290 561,27 EUR</w:t>
      </w:r>
    </w:p>
    <w:p w:rsidR="009221E5" w:rsidRPr="009221E5" w:rsidRDefault="009221E5" w:rsidP="009221E5">
      <w:pPr>
        <w:widowControl/>
        <w:tabs>
          <w:tab w:val="right" w:pos="5580"/>
        </w:tabs>
        <w:jc w:val="both"/>
        <w:rPr>
          <w:rFonts w:ascii="Times New Roman" w:eastAsia="Times New Roman" w:hAnsi="Times New Roman" w:cs="Times New Roman"/>
          <w:b/>
          <w:color w:val="auto"/>
          <w:lang w:bidi="ar-SA"/>
        </w:rPr>
      </w:pPr>
    </w:p>
    <w:p w:rsidR="009221E5" w:rsidRPr="009221E5" w:rsidRDefault="009221E5" w:rsidP="009221E5">
      <w:pPr>
        <w:widowControl/>
        <w:tabs>
          <w:tab w:val="right" w:pos="5580"/>
        </w:tabs>
        <w:jc w:val="both"/>
        <w:rPr>
          <w:rFonts w:ascii="Times New Roman" w:eastAsia="Times New Roman" w:hAnsi="Times New Roman" w:cs="Times New Roman"/>
          <w:color w:val="auto"/>
          <w:lang w:bidi="ar-SA"/>
        </w:rPr>
      </w:pPr>
      <w:r w:rsidRPr="009221E5">
        <w:rPr>
          <w:rFonts w:ascii="Times New Roman" w:eastAsia="Times New Roman" w:hAnsi="Times New Roman" w:cs="Times New Roman"/>
          <w:b/>
          <w:color w:val="auto"/>
          <w:lang w:bidi="ar-SA"/>
        </w:rPr>
        <w:t xml:space="preserve">Zostatok  finančných operácií </w:t>
      </w:r>
      <w:r w:rsidRPr="009221E5">
        <w:rPr>
          <w:rFonts w:ascii="Times New Roman" w:eastAsia="Times New Roman" w:hAnsi="Times New Roman" w:cs="Times New Roman"/>
          <w:color w:val="auto"/>
          <w:lang w:bidi="ar-SA"/>
        </w:rPr>
        <w:t>podľa § 15 ods. 1 písm. c)</w:t>
      </w:r>
      <w:r w:rsidRPr="009221E5">
        <w:rPr>
          <w:rFonts w:ascii="Times New Roman" w:eastAsia="Times New Roman" w:hAnsi="Times New Roman" w:cs="Times New Roman"/>
          <w:b/>
          <w:color w:val="auto"/>
          <w:lang w:bidi="ar-SA"/>
        </w:rPr>
        <w:t xml:space="preserve"> </w:t>
      </w:r>
      <w:r w:rsidRPr="009221E5">
        <w:rPr>
          <w:rFonts w:ascii="Times New Roman" w:eastAsia="Times New Roman" w:hAnsi="Times New Roman" w:cs="Times New Roman"/>
          <w:color w:val="auto"/>
          <w:lang w:bidi="ar-SA"/>
        </w:rPr>
        <w:t xml:space="preserve">zákona č. 583/2004 </w:t>
      </w:r>
      <w:proofErr w:type="spellStart"/>
      <w:r w:rsidRPr="009221E5">
        <w:rPr>
          <w:rFonts w:ascii="Times New Roman" w:eastAsia="Times New Roman" w:hAnsi="Times New Roman" w:cs="Times New Roman"/>
          <w:color w:val="auto"/>
          <w:lang w:bidi="ar-SA"/>
        </w:rPr>
        <w:t>Z.z</w:t>
      </w:r>
      <w:proofErr w:type="spellEnd"/>
      <w:r w:rsidRPr="009221E5">
        <w:rPr>
          <w:rFonts w:ascii="Times New Roman" w:eastAsia="Times New Roman" w:hAnsi="Times New Roman" w:cs="Times New Roman"/>
          <w:color w:val="auto"/>
          <w:lang w:bidi="ar-SA"/>
        </w:rPr>
        <w:t>. o rozpočtových pravidlách územnej samosprávy a o zmene a doplnení niektorých zákonov v znení neskorších predpisov v sume 21 881,31  EUR</w:t>
      </w:r>
      <w:r w:rsidRPr="009221E5">
        <w:rPr>
          <w:rFonts w:ascii="Times New Roman" w:eastAsia="Times New Roman" w:hAnsi="Times New Roman" w:cs="Times New Roman"/>
          <w:b/>
          <w:color w:val="auto"/>
          <w:lang w:bidi="ar-SA"/>
        </w:rPr>
        <w:t>,</w:t>
      </w:r>
      <w:r w:rsidRPr="009221E5">
        <w:rPr>
          <w:rFonts w:ascii="Times New Roman" w:eastAsia="Times New Roman" w:hAnsi="Times New Roman" w:cs="Times New Roman"/>
          <w:color w:val="auto"/>
          <w:lang w:bidi="ar-SA"/>
        </w:rPr>
        <w:t xml:space="preserve"> navrhujeme použiť na :</w:t>
      </w:r>
    </w:p>
    <w:p w:rsidR="009221E5" w:rsidRPr="009221E5" w:rsidRDefault="009221E5" w:rsidP="009221E5">
      <w:pPr>
        <w:widowControl/>
        <w:tabs>
          <w:tab w:val="right" w:pos="5580"/>
        </w:tabs>
        <w:jc w:val="both"/>
        <w:rPr>
          <w:rFonts w:ascii="Times New Roman" w:eastAsia="Times New Roman" w:hAnsi="Times New Roman" w:cs="Times New Roman"/>
          <w:color w:val="auto"/>
          <w:lang w:bidi="ar-SA"/>
        </w:rPr>
      </w:pPr>
    </w:p>
    <w:p w:rsidR="009221E5" w:rsidRPr="009221E5" w:rsidRDefault="009221E5" w:rsidP="009221E5">
      <w:pPr>
        <w:widowControl/>
        <w:numPr>
          <w:ilvl w:val="0"/>
          <w:numId w:val="9"/>
        </w:numPr>
        <w:tabs>
          <w:tab w:val="right" w:pos="5580"/>
        </w:tabs>
        <w:jc w:val="both"/>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tvorbu rezervného fondu</w:t>
      </w:r>
      <w:r w:rsidRPr="009221E5">
        <w:rPr>
          <w:rFonts w:ascii="Times New Roman" w:eastAsia="Times New Roman" w:hAnsi="Times New Roman" w:cs="Times New Roman"/>
          <w:color w:val="auto"/>
          <w:lang w:bidi="ar-SA"/>
        </w:rPr>
        <w:tab/>
      </w:r>
      <w:r w:rsidRPr="009221E5">
        <w:rPr>
          <w:rFonts w:ascii="Times New Roman" w:eastAsia="Times New Roman" w:hAnsi="Times New Roman" w:cs="Times New Roman"/>
          <w:b/>
          <w:color w:val="auto"/>
          <w:lang w:bidi="ar-SA"/>
        </w:rPr>
        <w:t>21 881,31</w:t>
      </w:r>
      <w:r w:rsidRPr="009221E5">
        <w:rPr>
          <w:rFonts w:ascii="Times New Roman" w:eastAsia="Times New Roman" w:hAnsi="Times New Roman" w:cs="Times New Roman"/>
          <w:b/>
          <w:iCs/>
          <w:color w:val="auto"/>
          <w:lang w:bidi="ar-SA"/>
        </w:rPr>
        <w:t xml:space="preserve"> </w:t>
      </w:r>
      <w:r w:rsidRPr="009221E5">
        <w:rPr>
          <w:rFonts w:ascii="Times New Roman" w:eastAsia="Times New Roman" w:hAnsi="Times New Roman" w:cs="Times New Roman"/>
          <w:b/>
          <w:color w:val="auto"/>
          <w:lang w:bidi="ar-SA"/>
        </w:rPr>
        <w:t>EUR</w:t>
      </w:r>
    </w:p>
    <w:p w:rsidR="009221E5" w:rsidRPr="009221E5" w:rsidRDefault="009221E5" w:rsidP="009221E5">
      <w:pPr>
        <w:widowControl/>
        <w:tabs>
          <w:tab w:val="right" w:pos="5580"/>
        </w:tabs>
        <w:ind w:left="643"/>
        <w:jc w:val="both"/>
        <w:rPr>
          <w:rFonts w:ascii="Times New Roman" w:eastAsia="Times New Roman" w:hAnsi="Times New Roman" w:cs="Times New Roman"/>
          <w:color w:val="auto"/>
          <w:lang w:bidi="ar-SA"/>
        </w:rPr>
      </w:pPr>
      <w:r w:rsidRPr="009221E5">
        <w:rPr>
          <w:rFonts w:ascii="Times New Roman" w:eastAsia="Times New Roman" w:hAnsi="Times New Roman" w:cs="Times New Roman"/>
          <w:color w:val="auto"/>
          <w:lang w:bidi="ar-SA"/>
        </w:rPr>
        <w:t xml:space="preserve"> </w:t>
      </w:r>
    </w:p>
    <w:p w:rsidR="009221E5" w:rsidRPr="009221E5" w:rsidRDefault="009221E5" w:rsidP="009221E5">
      <w:pPr>
        <w:widowControl/>
        <w:tabs>
          <w:tab w:val="right" w:pos="5580"/>
        </w:tabs>
        <w:jc w:val="both"/>
        <w:rPr>
          <w:rFonts w:ascii="Times New Roman" w:eastAsia="Times New Roman" w:hAnsi="Times New Roman" w:cs="Times New Roman"/>
          <w:b/>
          <w:color w:val="FF0000"/>
          <w:lang w:bidi="ar-SA"/>
        </w:rPr>
      </w:pPr>
      <w:r w:rsidRPr="009221E5">
        <w:rPr>
          <w:rFonts w:ascii="Times New Roman" w:eastAsia="Times New Roman" w:hAnsi="Times New Roman" w:cs="Times New Roman"/>
          <w:b/>
          <w:lang w:bidi="ar-SA"/>
        </w:rPr>
        <w:t>Na základe uvedených skutočností navrhujeme tvorbu rezervného fondu za rok 2022 vo výške 21 881,31 EUR</w:t>
      </w:r>
      <w:r w:rsidRPr="009221E5">
        <w:rPr>
          <w:rFonts w:ascii="Times New Roman" w:eastAsia="Times New Roman" w:hAnsi="Times New Roman" w:cs="Times New Roman"/>
          <w:b/>
          <w:color w:val="FF0000"/>
          <w:lang w:bidi="ar-SA"/>
        </w:rPr>
        <w:t xml:space="preserve">. </w:t>
      </w:r>
    </w:p>
    <w:p w:rsidR="00D3726B" w:rsidRDefault="00D3726B">
      <w:pPr>
        <w:spacing w:after="639" w:line="1" w:lineRule="exact"/>
      </w:pPr>
    </w:p>
    <w:p w:rsidR="00D3726B" w:rsidRDefault="0067354C">
      <w:pPr>
        <w:pStyle w:val="Zhlavie10"/>
        <w:keepNext/>
        <w:keepLines/>
        <w:numPr>
          <w:ilvl w:val="0"/>
          <w:numId w:val="2"/>
        </w:numPr>
        <w:shd w:val="clear" w:color="auto" w:fill="auto"/>
        <w:tabs>
          <w:tab w:val="left" w:pos="720"/>
        </w:tabs>
        <w:spacing w:after="500"/>
        <w:jc w:val="both"/>
      </w:pPr>
      <w:bookmarkStart w:id="29" w:name="bookmark29"/>
      <w:bookmarkStart w:id="30" w:name="bookmark30"/>
      <w:r>
        <w:t>Informácia o vývoji obce z pohľadu účtovníctva za konsolidovaný celok</w:t>
      </w:r>
      <w:bookmarkEnd w:id="29"/>
      <w:bookmarkEnd w:id="30"/>
    </w:p>
    <w:p w:rsidR="00D3726B" w:rsidRDefault="0067354C">
      <w:pPr>
        <w:pStyle w:val="Nzovtabuky0"/>
        <w:shd w:val="clear" w:color="auto" w:fill="auto"/>
        <w:ind w:left="1051"/>
      </w:pPr>
      <w:bookmarkStart w:id="31" w:name="bookmark31"/>
      <w:r>
        <w:t>8.1.Majetok</w:t>
      </w:r>
      <w:bookmarkEnd w:id="31"/>
    </w:p>
    <w:tbl>
      <w:tblPr>
        <w:tblOverlap w:val="never"/>
        <w:tblW w:w="0" w:type="auto"/>
        <w:tblLayout w:type="fixed"/>
        <w:tblCellMar>
          <w:left w:w="10" w:type="dxa"/>
          <w:right w:w="10" w:type="dxa"/>
        </w:tblCellMar>
        <w:tblLook w:val="04A0" w:firstRow="1" w:lastRow="0" w:firstColumn="1" w:lastColumn="0" w:noHBand="0" w:noVBand="1"/>
      </w:tblPr>
      <w:tblGrid>
        <w:gridCol w:w="3691"/>
        <w:gridCol w:w="1843"/>
        <w:gridCol w:w="1853"/>
      </w:tblGrid>
      <w:tr w:rsidR="00D3726B">
        <w:trPr>
          <w:trHeight w:hRule="exact" w:val="614"/>
        </w:trPr>
        <w:tc>
          <w:tcPr>
            <w:tcW w:w="3691" w:type="dxa"/>
            <w:tcBorders>
              <w:top w:val="single" w:sz="4" w:space="0" w:color="auto"/>
              <w:left w:val="single" w:sz="4" w:space="0" w:color="auto"/>
            </w:tcBorders>
            <w:shd w:val="clear" w:color="auto" w:fill="DED9C3"/>
          </w:tcPr>
          <w:p w:rsidR="00D3726B" w:rsidRDefault="0067354C">
            <w:pPr>
              <w:pStyle w:val="In0"/>
              <w:shd w:val="clear" w:color="auto" w:fill="auto"/>
              <w:spacing w:line="240" w:lineRule="auto"/>
              <w:jc w:val="center"/>
              <w:rPr>
                <w:sz w:val="22"/>
                <w:szCs w:val="22"/>
              </w:rPr>
            </w:pPr>
            <w:r>
              <w:rPr>
                <w:b/>
                <w:bCs/>
                <w:sz w:val="22"/>
                <w:szCs w:val="22"/>
              </w:rPr>
              <w:t>Názov</w:t>
            </w:r>
          </w:p>
        </w:tc>
        <w:tc>
          <w:tcPr>
            <w:tcW w:w="1843" w:type="dxa"/>
            <w:tcBorders>
              <w:top w:val="single" w:sz="4" w:space="0" w:color="auto"/>
              <w:left w:val="single" w:sz="4" w:space="0" w:color="auto"/>
            </w:tcBorders>
            <w:shd w:val="clear" w:color="auto" w:fill="DED9C3"/>
            <w:vAlign w:val="bottom"/>
          </w:tcPr>
          <w:p w:rsidR="00D3726B" w:rsidRDefault="0067354C">
            <w:pPr>
              <w:pStyle w:val="In0"/>
              <w:shd w:val="clear" w:color="auto" w:fill="auto"/>
              <w:spacing w:line="240" w:lineRule="auto"/>
              <w:jc w:val="center"/>
              <w:rPr>
                <w:sz w:val="22"/>
                <w:szCs w:val="22"/>
              </w:rPr>
            </w:pPr>
            <w:r>
              <w:rPr>
                <w:b/>
                <w:bCs/>
                <w:sz w:val="22"/>
                <w:szCs w:val="22"/>
              </w:rPr>
              <w:t>Skutočnosť k</w:t>
            </w:r>
          </w:p>
          <w:p w:rsidR="00D3726B" w:rsidRDefault="0067354C">
            <w:pPr>
              <w:pStyle w:val="In0"/>
              <w:shd w:val="clear" w:color="auto" w:fill="auto"/>
              <w:spacing w:line="240" w:lineRule="auto"/>
              <w:jc w:val="center"/>
              <w:rPr>
                <w:sz w:val="22"/>
                <w:szCs w:val="22"/>
              </w:rPr>
            </w:pPr>
            <w:r>
              <w:rPr>
                <w:b/>
                <w:bCs/>
                <w:sz w:val="22"/>
                <w:szCs w:val="22"/>
              </w:rPr>
              <w:t>31.12.202</w:t>
            </w:r>
            <w:r w:rsidR="00711C97">
              <w:rPr>
                <w:b/>
                <w:bCs/>
                <w:sz w:val="22"/>
                <w:szCs w:val="22"/>
              </w:rPr>
              <w:t>2</w:t>
            </w:r>
          </w:p>
        </w:tc>
        <w:tc>
          <w:tcPr>
            <w:tcW w:w="1853" w:type="dxa"/>
            <w:tcBorders>
              <w:top w:val="single" w:sz="4" w:space="0" w:color="auto"/>
              <w:left w:val="single" w:sz="4" w:space="0" w:color="auto"/>
              <w:right w:val="single" w:sz="4" w:space="0" w:color="auto"/>
            </w:tcBorders>
            <w:shd w:val="clear" w:color="auto" w:fill="DED9C3"/>
            <w:vAlign w:val="bottom"/>
          </w:tcPr>
          <w:p w:rsidR="00D3726B" w:rsidRDefault="0067354C">
            <w:pPr>
              <w:pStyle w:val="In0"/>
              <w:shd w:val="clear" w:color="auto" w:fill="auto"/>
              <w:spacing w:line="254" w:lineRule="auto"/>
              <w:jc w:val="center"/>
              <w:rPr>
                <w:sz w:val="22"/>
                <w:szCs w:val="22"/>
              </w:rPr>
            </w:pPr>
            <w:r>
              <w:rPr>
                <w:b/>
                <w:bCs/>
                <w:sz w:val="22"/>
                <w:szCs w:val="22"/>
              </w:rPr>
              <w:t>Skutočnosť k 31.12.2021</w:t>
            </w:r>
          </w:p>
        </w:tc>
      </w:tr>
      <w:tr w:rsidR="00D3726B">
        <w:trPr>
          <w:trHeight w:hRule="exact" w:val="480"/>
        </w:trPr>
        <w:tc>
          <w:tcPr>
            <w:tcW w:w="3691"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240" w:lineRule="auto"/>
            </w:pPr>
            <w:r>
              <w:rPr>
                <w:b/>
                <w:bCs/>
              </w:rPr>
              <w:t>Majetok spolu</w:t>
            </w:r>
          </w:p>
        </w:tc>
        <w:tc>
          <w:tcPr>
            <w:tcW w:w="1843" w:type="dxa"/>
            <w:tcBorders>
              <w:top w:val="single" w:sz="4" w:space="0" w:color="auto"/>
              <w:left w:val="single" w:sz="4" w:space="0" w:color="auto"/>
            </w:tcBorders>
            <w:shd w:val="clear" w:color="auto" w:fill="D9D9D9"/>
            <w:vAlign w:val="center"/>
          </w:tcPr>
          <w:p w:rsidR="00D3726B" w:rsidRDefault="00711C97" w:rsidP="00711C97">
            <w:pPr>
              <w:pStyle w:val="In0"/>
              <w:shd w:val="clear" w:color="auto" w:fill="auto"/>
              <w:spacing w:line="240" w:lineRule="auto"/>
              <w:rPr>
                <w:sz w:val="22"/>
                <w:szCs w:val="22"/>
              </w:rPr>
            </w:pPr>
            <w:r>
              <w:rPr>
                <w:sz w:val="22"/>
                <w:szCs w:val="22"/>
              </w:rPr>
              <w:t xml:space="preserve">       5 324 565,25</w:t>
            </w:r>
          </w:p>
        </w:tc>
        <w:tc>
          <w:tcPr>
            <w:tcW w:w="1853" w:type="dxa"/>
            <w:tcBorders>
              <w:top w:val="single" w:sz="4" w:space="0" w:color="auto"/>
              <w:left w:val="single" w:sz="4" w:space="0" w:color="auto"/>
              <w:right w:val="single" w:sz="4" w:space="0" w:color="auto"/>
            </w:tcBorders>
            <w:shd w:val="clear" w:color="auto" w:fill="D9D9D9"/>
            <w:vAlign w:val="center"/>
          </w:tcPr>
          <w:p w:rsidR="00D3726B" w:rsidRDefault="00711C97" w:rsidP="00711C97">
            <w:pPr>
              <w:pStyle w:val="In0"/>
              <w:shd w:val="clear" w:color="auto" w:fill="auto"/>
              <w:spacing w:line="240" w:lineRule="auto"/>
              <w:jc w:val="center"/>
              <w:rPr>
                <w:sz w:val="22"/>
                <w:szCs w:val="22"/>
              </w:rPr>
            </w:pPr>
            <w:r>
              <w:rPr>
                <w:sz w:val="22"/>
                <w:szCs w:val="22"/>
              </w:rPr>
              <w:t>5 375 579,02</w:t>
            </w: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b/>
                <w:bCs/>
                <w:sz w:val="22"/>
                <w:szCs w:val="22"/>
              </w:rPr>
              <w:t>Neobežný majetok spolu</w:t>
            </w:r>
          </w:p>
        </w:tc>
        <w:tc>
          <w:tcPr>
            <w:tcW w:w="1843" w:type="dxa"/>
            <w:tcBorders>
              <w:top w:val="single" w:sz="4" w:space="0" w:color="auto"/>
              <w:left w:val="single" w:sz="4" w:space="0" w:color="auto"/>
            </w:tcBorders>
            <w:shd w:val="clear" w:color="auto" w:fill="FFFFFF"/>
            <w:vAlign w:val="center"/>
          </w:tcPr>
          <w:p w:rsidR="00D3726B" w:rsidRDefault="00711C97" w:rsidP="00711C97">
            <w:pPr>
              <w:pStyle w:val="In0"/>
              <w:shd w:val="clear" w:color="auto" w:fill="auto"/>
              <w:spacing w:line="240" w:lineRule="auto"/>
              <w:rPr>
                <w:sz w:val="22"/>
                <w:szCs w:val="22"/>
              </w:rPr>
            </w:pPr>
            <w:r>
              <w:rPr>
                <w:sz w:val="22"/>
                <w:szCs w:val="22"/>
              </w:rPr>
              <w:t xml:space="preserve">       5 177 861,80</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711C97" w:rsidP="00711C97">
            <w:pPr>
              <w:pStyle w:val="In0"/>
              <w:shd w:val="clear" w:color="auto" w:fill="auto"/>
              <w:spacing w:line="240" w:lineRule="auto"/>
              <w:rPr>
                <w:sz w:val="22"/>
                <w:szCs w:val="22"/>
              </w:rPr>
            </w:pPr>
            <w:r>
              <w:rPr>
                <w:sz w:val="22"/>
                <w:szCs w:val="22"/>
              </w:rPr>
              <w:t xml:space="preserve">      4 880 930,63</w:t>
            </w: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z toho :</w:t>
            </w:r>
          </w:p>
        </w:tc>
        <w:tc>
          <w:tcPr>
            <w:tcW w:w="1843" w:type="dxa"/>
            <w:tcBorders>
              <w:top w:val="single" w:sz="4" w:space="0" w:color="auto"/>
              <w:left w:val="single" w:sz="4" w:space="0" w:color="auto"/>
            </w:tcBorders>
            <w:shd w:val="clear" w:color="auto" w:fill="FFFFFF"/>
          </w:tcPr>
          <w:p w:rsidR="00D3726B" w:rsidRDefault="00D3726B" w:rsidP="00711C97">
            <w:pPr>
              <w:jc w:val="cente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rsidP="00711C97">
            <w:pPr>
              <w:jc w:val="center"/>
              <w:rPr>
                <w:sz w:val="10"/>
                <w:szCs w:val="10"/>
              </w:rPr>
            </w:pP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Dlhodobý nehmotný majetok</w:t>
            </w:r>
          </w:p>
        </w:tc>
        <w:tc>
          <w:tcPr>
            <w:tcW w:w="1843" w:type="dxa"/>
            <w:tcBorders>
              <w:top w:val="single" w:sz="4" w:space="0" w:color="auto"/>
              <w:lef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0</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0</w:t>
            </w: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Dlhodobý hmotný majetok</w:t>
            </w:r>
          </w:p>
        </w:tc>
        <w:tc>
          <w:tcPr>
            <w:tcW w:w="1843" w:type="dxa"/>
            <w:tcBorders>
              <w:top w:val="single" w:sz="4" w:space="0" w:color="auto"/>
              <w:left w:val="single" w:sz="4" w:space="0" w:color="auto"/>
            </w:tcBorders>
            <w:shd w:val="clear" w:color="auto" w:fill="FFFFFF"/>
            <w:vAlign w:val="center"/>
          </w:tcPr>
          <w:p w:rsidR="00D3726B" w:rsidRDefault="00711C97" w:rsidP="00711C97">
            <w:pPr>
              <w:pStyle w:val="In0"/>
              <w:shd w:val="clear" w:color="auto" w:fill="auto"/>
              <w:spacing w:line="240" w:lineRule="auto"/>
              <w:rPr>
                <w:sz w:val="22"/>
                <w:szCs w:val="22"/>
              </w:rPr>
            </w:pPr>
            <w:r>
              <w:rPr>
                <w:sz w:val="22"/>
                <w:szCs w:val="22"/>
              </w:rPr>
              <w:t xml:space="preserve">      4 812 041,62</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711C97" w:rsidP="00711C97">
            <w:pPr>
              <w:pStyle w:val="In0"/>
              <w:shd w:val="clear" w:color="auto" w:fill="auto"/>
              <w:spacing w:line="240" w:lineRule="auto"/>
              <w:rPr>
                <w:sz w:val="22"/>
                <w:szCs w:val="22"/>
              </w:rPr>
            </w:pPr>
            <w:r>
              <w:rPr>
                <w:sz w:val="22"/>
                <w:szCs w:val="22"/>
              </w:rPr>
              <w:t xml:space="preserve">       4 515 110,45</w:t>
            </w: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Dlhodobý finančný majetok</w:t>
            </w:r>
          </w:p>
        </w:tc>
        <w:tc>
          <w:tcPr>
            <w:tcW w:w="1843" w:type="dxa"/>
            <w:tcBorders>
              <w:top w:val="single" w:sz="4" w:space="0" w:color="auto"/>
              <w:lef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365 820,18</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365 820,18</w:t>
            </w: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b/>
                <w:bCs/>
                <w:sz w:val="22"/>
                <w:szCs w:val="22"/>
              </w:rPr>
              <w:t>Obežný majetok spolu</w:t>
            </w:r>
          </w:p>
        </w:tc>
        <w:tc>
          <w:tcPr>
            <w:tcW w:w="1843" w:type="dxa"/>
            <w:tcBorders>
              <w:top w:val="single" w:sz="4" w:space="0" w:color="auto"/>
              <w:lef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144 020,50</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493 907,00</w:t>
            </w:r>
          </w:p>
        </w:tc>
      </w:tr>
      <w:tr w:rsidR="00D3726B">
        <w:trPr>
          <w:trHeight w:hRule="exact" w:val="446"/>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z toho :</w:t>
            </w:r>
          </w:p>
        </w:tc>
        <w:tc>
          <w:tcPr>
            <w:tcW w:w="1843" w:type="dxa"/>
            <w:tcBorders>
              <w:top w:val="single" w:sz="4" w:space="0" w:color="auto"/>
              <w:left w:val="single" w:sz="4" w:space="0" w:color="auto"/>
            </w:tcBorders>
            <w:shd w:val="clear" w:color="auto" w:fill="FFFFFF"/>
          </w:tcPr>
          <w:p w:rsidR="00D3726B" w:rsidRDefault="00D3726B">
            <w:pP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pPr>
              <w:rPr>
                <w:sz w:val="10"/>
                <w:szCs w:val="10"/>
              </w:rPr>
            </w:pP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lastRenderedPageBreak/>
              <w:t>Zásoby</w:t>
            </w:r>
          </w:p>
        </w:tc>
        <w:tc>
          <w:tcPr>
            <w:tcW w:w="1843" w:type="dxa"/>
            <w:tcBorders>
              <w:top w:val="single" w:sz="4" w:space="0" w:color="auto"/>
              <w:lef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0</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0</w:t>
            </w:r>
          </w:p>
        </w:tc>
      </w:tr>
      <w:tr w:rsidR="00D3726B">
        <w:trPr>
          <w:trHeight w:hRule="exact" w:val="461"/>
        </w:trPr>
        <w:tc>
          <w:tcPr>
            <w:tcW w:w="3691" w:type="dxa"/>
            <w:tcBorders>
              <w:top w:val="single" w:sz="4" w:space="0" w:color="auto"/>
              <w:left w:val="single" w:sz="4" w:space="0" w:color="auto"/>
              <w:bottom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Zúčtovanie medzi subjektami VS</w:t>
            </w:r>
          </w:p>
        </w:tc>
        <w:tc>
          <w:tcPr>
            <w:tcW w:w="1843" w:type="dxa"/>
            <w:tcBorders>
              <w:top w:val="single" w:sz="4" w:space="0" w:color="auto"/>
              <w:left w:val="single" w:sz="4" w:space="0" w:color="auto"/>
              <w:bottom w:val="single" w:sz="4" w:space="0" w:color="auto"/>
            </w:tcBorders>
            <w:shd w:val="clear" w:color="auto" w:fill="FFFFFF"/>
          </w:tcPr>
          <w:p w:rsidR="00D3726B" w:rsidRPr="00711C97" w:rsidRDefault="00711C97" w:rsidP="00711C97">
            <w:pPr>
              <w:jc w:val="center"/>
              <w:rPr>
                <w:rFonts w:ascii="Times New Roman" w:hAnsi="Times New Roman" w:cs="Times New Roman"/>
              </w:rPr>
            </w:pPr>
            <w:r>
              <w:rPr>
                <w:rFonts w:ascii="Times New Roman" w:hAnsi="Times New Roman" w:cs="Times New Roman"/>
              </w:rPr>
              <w:t>553,25</w:t>
            </w:r>
          </w:p>
        </w:tc>
        <w:tc>
          <w:tcPr>
            <w:tcW w:w="1853" w:type="dxa"/>
            <w:tcBorders>
              <w:top w:val="single" w:sz="4" w:space="0" w:color="auto"/>
              <w:left w:val="single" w:sz="4" w:space="0" w:color="auto"/>
              <w:bottom w:val="single" w:sz="4" w:space="0" w:color="auto"/>
              <w:right w:val="single" w:sz="4" w:space="0" w:color="auto"/>
            </w:tcBorders>
            <w:shd w:val="clear" w:color="auto" w:fill="FFFFFF"/>
          </w:tcPr>
          <w:p w:rsidR="00D3726B" w:rsidRPr="00711C97" w:rsidRDefault="00711C97" w:rsidP="00711C97">
            <w:pPr>
              <w:jc w:val="center"/>
              <w:rPr>
                <w:rFonts w:ascii="Times New Roman" w:hAnsi="Times New Roman" w:cs="Times New Roman"/>
              </w:rPr>
            </w:pPr>
            <w:r>
              <w:rPr>
                <w:rFonts w:ascii="Times New Roman" w:hAnsi="Times New Roman" w:cs="Times New Roman"/>
              </w:rPr>
              <w:t>2 618,62</w:t>
            </w:r>
          </w:p>
        </w:tc>
      </w:tr>
      <w:tr w:rsidR="00D3726B">
        <w:trPr>
          <w:trHeight w:hRule="exact" w:val="456"/>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br w:type="page"/>
            </w:r>
            <w:r>
              <w:rPr>
                <w:sz w:val="22"/>
                <w:szCs w:val="22"/>
              </w:rPr>
              <w:t>Dlhodobé pohľadávky</w:t>
            </w:r>
          </w:p>
        </w:tc>
        <w:tc>
          <w:tcPr>
            <w:tcW w:w="1843" w:type="dxa"/>
            <w:tcBorders>
              <w:top w:val="single" w:sz="4" w:space="0" w:color="auto"/>
              <w:left w:val="single" w:sz="4" w:space="0" w:color="auto"/>
            </w:tcBorders>
            <w:shd w:val="clear" w:color="auto" w:fill="FFFFFF"/>
            <w:vAlign w:val="center"/>
          </w:tcPr>
          <w:p w:rsidR="00D3726B" w:rsidRPr="00711C97" w:rsidRDefault="00711C97">
            <w:pPr>
              <w:pStyle w:val="In0"/>
              <w:shd w:val="clear" w:color="auto" w:fill="auto"/>
              <w:spacing w:line="240" w:lineRule="auto"/>
              <w:jc w:val="center"/>
            </w:pPr>
            <w:r>
              <w:t>0</w:t>
            </w:r>
          </w:p>
        </w:tc>
        <w:tc>
          <w:tcPr>
            <w:tcW w:w="1853" w:type="dxa"/>
            <w:tcBorders>
              <w:top w:val="single" w:sz="4" w:space="0" w:color="auto"/>
              <w:left w:val="single" w:sz="4" w:space="0" w:color="auto"/>
              <w:right w:val="single" w:sz="4" w:space="0" w:color="auto"/>
            </w:tcBorders>
            <w:shd w:val="clear" w:color="auto" w:fill="FFFFFF"/>
          </w:tcPr>
          <w:p w:rsidR="00D3726B" w:rsidRPr="00711C97" w:rsidRDefault="00711C97" w:rsidP="00711C97">
            <w:pPr>
              <w:jc w:val="center"/>
              <w:rPr>
                <w:rFonts w:ascii="Times New Roman" w:hAnsi="Times New Roman" w:cs="Times New Roman"/>
              </w:rPr>
            </w:pPr>
            <w:r>
              <w:rPr>
                <w:rFonts w:ascii="Times New Roman" w:hAnsi="Times New Roman" w:cs="Times New Roman"/>
              </w:rPr>
              <w:t>0</w:t>
            </w: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Krátkodobé pohľadávky</w:t>
            </w:r>
          </w:p>
        </w:tc>
        <w:tc>
          <w:tcPr>
            <w:tcW w:w="1843" w:type="dxa"/>
            <w:tcBorders>
              <w:top w:val="single" w:sz="4" w:space="0" w:color="auto"/>
              <w:lef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20 528,21</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711C97" w:rsidP="00711C97">
            <w:pPr>
              <w:pStyle w:val="In0"/>
              <w:shd w:val="clear" w:color="auto" w:fill="auto"/>
              <w:spacing w:line="240" w:lineRule="auto"/>
              <w:jc w:val="center"/>
              <w:rPr>
                <w:sz w:val="22"/>
                <w:szCs w:val="22"/>
              </w:rPr>
            </w:pPr>
            <w:r>
              <w:rPr>
                <w:sz w:val="22"/>
                <w:szCs w:val="22"/>
              </w:rPr>
              <w:t>31 500,43</w:t>
            </w:r>
          </w:p>
        </w:tc>
      </w:tr>
      <w:tr w:rsidR="00D3726B">
        <w:trPr>
          <w:trHeight w:hRule="exact" w:val="446"/>
        </w:trPr>
        <w:tc>
          <w:tcPr>
            <w:tcW w:w="3691"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rPr>
                <w:sz w:val="22"/>
                <w:szCs w:val="22"/>
              </w:rPr>
            </w:pPr>
            <w:r>
              <w:rPr>
                <w:sz w:val="22"/>
                <w:szCs w:val="22"/>
              </w:rPr>
              <w:t>Finančné účty</w:t>
            </w:r>
          </w:p>
        </w:tc>
        <w:tc>
          <w:tcPr>
            <w:tcW w:w="1843" w:type="dxa"/>
            <w:tcBorders>
              <w:top w:val="single" w:sz="4" w:space="0" w:color="auto"/>
              <w:left w:val="single" w:sz="4" w:space="0" w:color="auto"/>
            </w:tcBorders>
            <w:shd w:val="clear" w:color="auto" w:fill="FFFFFF"/>
          </w:tcPr>
          <w:p w:rsidR="00D3726B" w:rsidRDefault="00711C97" w:rsidP="00711C97">
            <w:pPr>
              <w:pStyle w:val="In0"/>
              <w:shd w:val="clear" w:color="auto" w:fill="auto"/>
              <w:spacing w:line="240" w:lineRule="auto"/>
              <w:jc w:val="center"/>
              <w:rPr>
                <w:sz w:val="22"/>
                <w:szCs w:val="22"/>
              </w:rPr>
            </w:pPr>
            <w:r>
              <w:rPr>
                <w:sz w:val="22"/>
                <w:szCs w:val="22"/>
              </w:rPr>
              <w:t>122 939,04</w:t>
            </w:r>
          </w:p>
        </w:tc>
        <w:tc>
          <w:tcPr>
            <w:tcW w:w="1853" w:type="dxa"/>
            <w:tcBorders>
              <w:top w:val="single" w:sz="4" w:space="0" w:color="auto"/>
              <w:left w:val="single" w:sz="4" w:space="0" w:color="auto"/>
              <w:right w:val="single" w:sz="4" w:space="0" w:color="auto"/>
            </w:tcBorders>
            <w:shd w:val="clear" w:color="auto" w:fill="FFFFFF"/>
          </w:tcPr>
          <w:p w:rsidR="00D3726B" w:rsidRDefault="00711C97" w:rsidP="00711C97">
            <w:pPr>
              <w:pStyle w:val="In0"/>
              <w:shd w:val="clear" w:color="auto" w:fill="auto"/>
              <w:spacing w:line="240" w:lineRule="auto"/>
              <w:jc w:val="center"/>
              <w:rPr>
                <w:sz w:val="22"/>
                <w:szCs w:val="22"/>
              </w:rPr>
            </w:pPr>
            <w:r>
              <w:rPr>
                <w:sz w:val="22"/>
                <w:szCs w:val="22"/>
              </w:rPr>
              <w:t>459 137,78</w:t>
            </w: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Poskytnuté návratné fin. výpomoci dlh.</w:t>
            </w:r>
          </w:p>
        </w:tc>
        <w:tc>
          <w:tcPr>
            <w:tcW w:w="1843" w:type="dxa"/>
            <w:tcBorders>
              <w:top w:val="single" w:sz="4" w:space="0" w:color="auto"/>
              <w:left w:val="single" w:sz="4" w:space="0" w:color="auto"/>
            </w:tcBorders>
            <w:shd w:val="clear" w:color="auto" w:fill="FFFFFF"/>
          </w:tcPr>
          <w:p w:rsidR="00D3726B" w:rsidRDefault="00D3726B">
            <w:pP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pPr>
              <w:rPr>
                <w:sz w:val="10"/>
                <w:szCs w:val="10"/>
              </w:rPr>
            </w:pPr>
          </w:p>
        </w:tc>
      </w:tr>
      <w:tr w:rsidR="00D3726B">
        <w:trPr>
          <w:trHeight w:hRule="exact" w:val="451"/>
        </w:trPr>
        <w:tc>
          <w:tcPr>
            <w:tcW w:w="3691"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Poskytnuté návratné fin. výpomoci krát.</w:t>
            </w:r>
          </w:p>
        </w:tc>
        <w:tc>
          <w:tcPr>
            <w:tcW w:w="1843" w:type="dxa"/>
            <w:tcBorders>
              <w:top w:val="single" w:sz="4" w:space="0" w:color="auto"/>
              <w:left w:val="single" w:sz="4" w:space="0" w:color="auto"/>
            </w:tcBorders>
            <w:shd w:val="clear" w:color="auto" w:fill="FFFFFF"/>
          </w:tcPr>
          <w:p w:rsidR="00D3726B" w:rsidRDefault="00D3726B">
            <w:pP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pPr>
              <w:rPr>
                <w:sz w:val="10"/>
                <w:szCs w:val="10"/>
              </w:rPr>
            </w:pPr>
          </w:p>
        </w:tc>
      </w:tr>
      <w:tr w:rsidR="00D3726B">
        <w:trPr>
          <w:trHeight w:hRule="exact" w:val="461"/>
        </w:trPr>
        <w:tc>
          <w:tcPr>
            <w:tcW w:w="3691" w:type="dxa"/>
            <w:tcBorders>
              <w:top w:val="single" w:sz="4" w:space="0" w:color="auto"/>
              <w:left w:val="single" w:sz="4" w:space="0" w:color="auto"/>
              <w:bottom w:val="single" w:sz="4" w:space="0" w:color="auto"/>
            </w:tcBorders>
            <w:shd w:val="clear" w:color="auto" w:fill="FFFFFF"/>
          </w:tcPr>
          <w:p w:rsidR="00D3726B" w:rsidRDefault="0067354C">
            <w:pPr>
              <w:pStyle w:val="In0"/>
              <w:shd w:val="clear" w:color="auto" w:fill="auto"/>
              <w:spacing w:line="240" w:lineRule="auto"/>
              <w:rPr>
                <w:sz w:val="22"/>
                <w:szCs w:val="22"/>
              </w:rPr>
            </w:pPr>
            <w:r>
              <w:rPr>
                <w:b/>
                <w:bCs/>
                <w:sz w:val="22"/>
                <w:szCs w:val="22"/>
              </w:rPr>
              <w:t>Časové rozlíšenie</w:t>
            </w:r>
          </w:p>
        </w:tc>
        <w:tc>
          <w:tcPr>
            <w:tcW w:w="1843" w:type="dxa"/>
            <w:tcBorders>
              <w:top w:val="single" w:sz="4" w:space="0" w:color="auto"/>
              <w:left w:val="single" w:sz="4" w:space="0" w:color="auto"/>
              <w:bottom w:val="single" w:sz="4" w:space="0" w:color="auto"/>
            </w:tcBorders>
            <w:shd w:val="clear" w:color="auto" w:fill="FFFFFF"/>
          </w:tcPr>
          <w:p w:rsidR="00D3726B" w:rsidRDefault="00711C97" w:rsidP="00711C97">
            <w:pPr>
              <w:pStyle w:val="In0"/>
              <w:shd w:val="clear" w:color="auto" w:fill="auto"/>
              <w:spacing w:line="240" w:lineRule="auto"/>
              <w:jc w:val="center"/>
              <w:rPr>
                <w:sz w:val="22"/>
                <w:szCs w:val="22"/>
              </w:rPr>
            </w:pPr>
            <w:r>
              <w:rPr>
                <w:sz w:val="22"/>
                <w:szCs w:val="22"/>
              </w:rPr>
              <w:t>2 682,95</w:t>
            </w:r>
          </w:p>
        </w:tc>
        <w:tc>
          <w:tcPr>
            <w:tcW w:w="1853" w:type="dxa"/>
            <w:tcBorders>
              <w:top w:val="single" w:sz="4" w:space="0" w:color="auto"/>
              <w:left w:val="single" w:sz="4" w:space="0" w:color="auto"/>
              <w:bottom w:val="single" w:sz="4" w:space="0" w:color="auto"/>
              <w:right w:val="single" w:sz="4" w:space="0" w:color="auto"/>
            </w:tcBorders>
            <w:shd w:val="clear" w:color="auto" w:fill="FFFFFF"/>
          </w:tcPr>
          <w:p w:rsidR="00D3726B" w:rsidRDefault="00711C97" w:rsidP="00711C97">
            <w:pPr>
              <w:pStyle w:val="In0"/>
              <w:shd w:val="clear" w:color="auto" w:fill="auto"/>
              <w:spacing w:line="240" w:lineRule="auto"/>
              <w:jc w:val="center"/>
              <w:rPr>
                <w:sz w:val="22"/>
                <w:szCs w:val="22"/>
              </w:rPr>
            </w:pPr>
            <w:r>
              <w:rPr>
                <w:sz w:val="22"/>
                <w:szCs w:val="22"/>
              </w:rPr>
              <w:t>741,89</w:t>
            </w:r>
          </w:p>
        </w:tc>
      </w:tr>
    </w:tbl>
    <w:p w:rsidR="00D3726B" w:rsidRDefault="00D3726B">
      <w:pPr>
        <w:spacing w:after="379" w:line="1" w:lineRule="exact"/>
      </w:pPr>
    </w:p>
    <w:p w:rsidR="00D3726B" w:rsidRDefault="00D3726B">
      <w:pPr>
        <w:spacing w:line="1" w:lineRule="exact"/>
      </w:pPr>
    </w:p>
    <w:p w:rsidR="00D3726B" w:rsidRDefault="0067354C">
      <w:pPr>
        <w:pStyle w:val="Nzovtabuky0"/>
        <w:shd w:val="clear" w:color="auto" w:fill="auto"/>
        <w:ind w:left="1042"/>
      </w:pPr>
      <w:r>
        <w:t>8.2.Zdroje krytia</w:t>
      </w:r>
    </w:p>
    <w:tbl>
      <w:tblPr>
        <w:tblOverlap w:val="never"/>
        <w:tblW w:w="0" w:type="auto"/>
        <w:tblLayout w:type="fixed"/>
        <w:tblCellMar>
          <w:left w:w="10" w:type="dxa"/>
          <w:right w:w="10" w:type="dxa"/>
        </w:tblCellMar>
        <w:tblLook w:val="04A0" w:firstRow="1" w:lastRow="0" w:firstColumn="1" w:lastColumn="0" w:noHBand="0" w:noVBand="1"/>
      </w:tblPr>
      <w:tblGrid>
        <w:gridCol w:w="3566"/>
        <w:gridCol w:w="1973"/>
        <w:gridCol w:w="1954"/>
      </w:tblGrid>
      <w:tr w:rsidR="00D3726B">
        <w:trPr>
          <w:trHeight w:hRule="exact" w:val="610"/>
        </w:trPr>
        <w:tc>
          <w:tcPr>
            <w:tcW w:w="3566" w:type="dxa"/>
            <w:tcBorders>
              <w:top w:val="single" w:sz="4" w:space="0" w:color="auto"/>
              <w:left w:val="single" w:sz="4" w:space="0" w:color="auto"/>
            </w:tcBorders>
            <w:shd w:val="clear" w:color="auto" w:fill="DED9C3"/>
          </w:tcPr>
          <w:p w:rsidR="00D3726B" w:rsidRDefault="0067354C">
            <w:pPr>
              <w:pStyle w:val="In0"/>
              <w:shd w:val="clear" w:color="auto" w:fill="auto"/>
              <w:spacing w:line="240" w:lineRule="auto"/>
              <w:jc w:val="center"/>
              <w:rPr>
                <w:sz w:val="22"/>
                <w:szCs w:val="22"/>
              </w:rPr>
            </w:pPr>
            <w:r>
              <w:rPr>
                <w:b/>
                <w:bCs/>
                <w:sz w:val="22"/>
                <w:szCs w:val="22"/>
              </w:rPr>
              <w:t>Názov</w:t>
            </w:r>
          </w:p>
        </w:tc>
        <w:tc>
          <w:tcPr>
            <w:tcW w:w="1973" w:type="dxa"/>
            <w:tcBorders>
              <w:top w:val="single" w:sz="4" w:space="0" w:color="auto"/>
              <w:left w:val="single" w:sz="4" w:space="0" w:color="auto"/>
            </w:tcBorders>
            <w:shd w:val="clear" w:color="auto" w:fill="DED9C3"/>
            <w:vAlign w:val="bottom"/>
          </w:tcPr>
          <w:p w:rsidR="00D3726B" w:rsidRDefault="0067354C">
            <w:pPr>
              <w:pStyle w:val="In0"/>
              <w:shd w:val="clear" w:color="auto" w:fill="auto"/>
              <w:spacing w:line="240" w:lineRule="auto"/>
              <w:jc w:val="center"/>
              <w:rPr>
                <w:sz w:val="22"/>
                <w:szCs w:val="22"/>
              </w:rPr>
            </w:pPr>
            <w:r>
              <w:rPr>
                <w:b/>
                <w:bCs/>
                <w:sz w:val="22"/>
                <w:szCs w:val="22"/>
              </w:rPr>
              <w:t>Skutočnosť k</w:t>
            </w:r>
          </w:p>
          <w:p w:rsidR="00D3726B" w:rsidRDefault="0067354C">
            <w:pPr>
              <w:pStyle w:val="In0"/>
              <w:shd w:val="clear" w:color="auto" w:fill="auto"/>
              <w:spacing w:line="240" w:lineRule="auto"/>
              <w:jc w:val="center"/>
              <w:rPr>
                <w:sz w:val="22"/>
                <w:szCs w:val="22"/>
              </w:rPr>
            </w:pPr>
            <w:r>
              <w:rPr>
                <w:b/>
                <w:bCs/>
                <w:sz w:val="22"/>
                <w:szCs w:val="22"/>
              </w:rPr>
              <w:t>31.12.202</w:t>
            </w:r>
            <w:r w:rsidR="00711C97">
              <w:rPr>
                <w:b/>
                <w:bCs/>
                <w:sz w:val="22"/>
                <w:szCs w:val="22"/>
              </w:rPr>
              <w:t>2</w:t>
            </w:r>
          </w:p>
        </w:tc>
        <w:tc>
          <w:tcPr>
            <w:tcW w:w="1954" w:type="dxa"/>
            <w:tcBorders>
              <w:top w:val="single" w:sz="4" w:space="0" w:color="auto"/>
              <w:left w:val="single" w:sz="4" w:space="0" w:color="auto"/>
              <w:right w:val="single" w:sz="4" w:space="0" w:color="auto"/>
            </w:tcBorders>
            <w:shd w:val="clear" w:color="auto" w:fill="DED9C3"/>
            <w:vAlign w:val="bottom"/>
          </w:tcPr>
          <w:p w:rsidR="00D3726B" w:rsidRDefault="0067354C">
            <w:pPr>
              <w:pStyle w:val="In0"/>
              <w:shd w:val="clear" w:color="auto" w:fill="auto"/>
              <w:spacing w:line="254" w:lineRule="auto"/>
              <w:jc w:val="center"/>
              <w:rPr>
                <w:sz w:val="22"/>
                <w:szCs w:val="22"/>
              </w:rPr>
            </w:pPr>
            <w:r>
              <w:rPr>
                <w:b/>
                <w:bCs/>
                <w:sz w:val="22"/>
                <w:szCs w:val="22"/>
              </w:rPr>
              <w:t>Skutočnosť k 31.12.201</w:t>
            </w:r>
          </w:p>
        </w:tc>
      </w:tr>
      <w:tr w:rsidR="00D3726B">
        <w:trPr>
          <w:trHeight w:hRule="exact" w:val="485"/>
        </w:trPr>
        <w:tc>
          <w:tcPr>
            <w:tcW w:w="3566"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240" w:lineRule="auto"/>
            </w:pPr>
            <w:r>
              <w:rPr>
                <w:b/>
                <w:bCs/>
              </w:rPr>
              <w:t>Vlastné imanie a záväzky spolu</w:t>
            </w:r>
          </w:p>
        </w:tc>
        <w:tc>
          <w:tcPr>
            <w:tcW w:w="1973" w:type="dxa"/>
            <w:tcBorders>
              <w:top w:val="single" w:sz="4" w:space="0" w:color="auto"/>
              <w:left w:val="single" w:sz="4" w:space="0" w:color="auto"/>
            </w:tcBorders>
            <w:shd w:val="clear" w:color="auto" w:fill="D9D9D9"/>
            <w:vAlign w:val="center"/>
          </w:tcPr>
          <w:p w:rsidR="00D3726B" w:rsidRDefault="00711C97" w:rsidP="00711C97">
            <w:pPr>
              <w:pStyle w:val="In0"/>
              <w:shd w:val="clear" w:color="auto" w:fill="auto"/>
              <w:spacing w:line="240" w:lineRule="auto"/>
              <w:jc w:val="center"/>
              <w:rPr>
                <w:sz w:val="22"/>
                <w:szCs w:val="22"/>
              </w:rPr>
            </w:pPr>
            <w:r>
              <w:rPr>
                <w:sz w:val="22"/>
                <w:szCs w:val="22"/>
              </w:rPr>
              <w:t>5 324 565,25</w:t>
            </w:r>
          </w:p>
        </w:tc>
        <w:tc>
          <w:tcPr>
            <w:tcW w:w="1954" w:type="dxa"/>
            <w:tcBorders>
              <w:top w:val="single" w:sz="4" w:space="0" w:color="auto"/>
              <w:left w:val="single" w:sz="4" w:space="0" w:color="auto"/>
              <w:right w:val="single" w:sz="4" w:space="0" w:color="auto"/>
            </w:tcBorders>
            <w:shd w:val="clear" w:color="auto" w:fill="D9D9D9"/>
            <w:vAlign w:val="center"/>
          </w:tcPr>
          <w:p w:rsidR="00D3726B" w:rsidRDefault="00711C97" w:rsidP="00711C97">
            <w:pPr>
              <w:pStyle w:val="In0"/>
              <w:shd w:val="clear" w:color="auto" w:fill="auto"/>
              <w:spacing w:line="240" w:lineRule="auto"/>
              <w:jc w:val="center"/>
              <w:rPr>
                <w:sz w:val="22"/>
                <w:szCs w:val="22"/>
              </w:rPr>
            </w:pPr>
            <w:r>
              <w:rPr>
                <w:sz w:val="22"/>
                <w:szCs w:val="22"/>
              </w:rPr>
              <w:t>5 375 579,52</w:t>
            </w:r>
          </w:p>
        </w:tc>
      </w:tr>
      <w:tr w:rsidR="00D3726B">
        <w:trPr>
          <w:trHeight w:hRule="exact" w:val="451"/>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b/>
                <w:bCs/>
                <w:sz w:val="22"/>
                <w:szCs w:val="22"/>
              </w:rPr>
              <w:t>Vlastné imanie</w:t>
            </w:r>
          </w:p>
        </w:tc>
        <w:tc>
          <w:tcPr>
            <w:tcW w:w="1973" w:type="dxa"/>
            <w:tcBorders>
              <w:top w:val="single" w:sz="4" w:space="0" w:color="auto"/>
              <w:lef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1 940 573,23</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2 006 326,34</w:t>
            </w:r>
          </w:p>
        </w:tc>
      </w:tr>
      <w:tr w:rsidR="00D3726B">
        <w:trPr>
          <w:trHeight w:hRule="exact" w:val="451"/>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z toho :</w:t>
            </w:r>
          </w:p>
        </w:tc>
        <w:tc>
          <w:tcPr>
            <w:tcW w:w="1973" w:type="dxa"/>
            <w:tcBorders>
              <w:top w:val="single" w:sz="4" w:space="0" w:color="auto"/>
              <w:left w:val="single" w:sz="4" w:space="0" w:color="auto"/>
            </w:tcBorders>
            <w:shd w:val="clear" w:color="auto" w:fill="FFFFFF"/>
          </w:tcPr>
          <w:p w:rsidR="00D3726B" w:rsidRDefault="00D3726B" w:rsidP="00711C97">
            <w:pPr>
              <w:jc w:val="center"/>
              <w:rPr>
                <w:sz w:val="10"/>
                <w:szCs w:val="10"/>
              </w:rPr>
            </w:pPr>
          </w:p>
        </w:tc>
        <w:tc>
          <w:tcPr>
            <w:tcW w:w="1954" w:type="dxa"/>
            <w:tcBorders>
              <w:top w:val="single" w:sz="4" w:space="0" w:color="auto"/>
              <w:left w:val="single" w:sz="4" w:space="0" w:color="auto"/>
              <w:right w:val="single" w:sz="4" w:space="0" w:color="auto"/>
            </w:tcBorders>
            <w:shd w:val="clear" w:color="auto" w:fill="FFFFFF"/>
          </w:tcPr>
          <w:p w:rsidR="00D3726B" w:rsidRDefault="00D3726B" w:rsidP="00711C97">
            <w:pPr>
              <w:jc w:val="center"/>
              <w:rPr>
                <w:sz w:val="10"/>
                <w:szCs w:val="10"/>
              </w:rPr>
            </w:pPr>
          </w:p>
        </w:tc>
      </w:tr>
      <w:tr w:rsidR="00D3726B">
        <w:trPr>
          <w:trHeight w:hRule="exact" w:val="451"/>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Oceňovacie rozdiely</w:t>
            </w:r>
          </w:p>
        </w:tc>
        <w:tc>
          <w:tcPr>
            <w:tcW w:w="1973" w:type="dxa"/>
            <w:tcBorders>
              <w:top w:val="single" w:sz="4" w:space="0" w:color="auto"/>
              <w:left w:val="single" w:sz="4" w:space="0" w:color="auto"/>
            </w:tcBorders>
            <w:shd w:val="clear" w:color="auto" w:fill="FFFFFF"/>
          </w:tcPr>
          <w:p w:rsidR="00D3726B" w:rsidRDefault="00D3726B" w:rsidP="00711C97">
            <w:pPr>
              <w:jc w:val="center"/>
              <w:rPr>
                <w:sz w:val="10"/>
                <w:szCs w:val="10"/>
              </w:rPr>
            </w:pPr>
          </w:p>
        </w:tc>
        <w:tc>
          <w:tcPr>
            <w:tcW w:w="1954" w:type="dxa"/>
            <w:tcBorders>
              <w:top w:val="single" w:sz="4" w:space="0" w:color="auto"/>
              <w:left w:val="single" w:sz="4" w:space="0" w:color="auto"/>
              <w:right w:val="single" w:sz="4" w:space="0" w:color="auto"/>
            </w:tcBorders>
            <w:shd w:val="clear" w:color="auto" w:fill="FFFFFF"/>
          </w:tcPr>
          <w:p w:rsidR="00D3726B" w:rsidRDefault="00D3726B" w:rsidP="00711C97">
            <w:pPr>
              <w:jc w:val="center"/>
              <w:rPr>
                <w:sz w:val="10"/>
                <w:szCs w:val="10"/>
              </w:rPr>
            </w:pPr>
          </w:p>
        </w:tc>
      </w:tr>
      <w:tr w:rsidR="00D3726B">
        <w:trPr>
          <w:trHeight w:hRule="exact" w:val="451"/>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Fondy</w:t>
            </w:r>
          </w:p>
        </w:tc>
        <w:tc>
          <w:tcPr>
            <w:tcW w:w="1973" w:type="dxa"/>
            <w:tcBorders>
              <w:top w:val="single" w:sz="4" w:space="0" w:color="auto"/>
              <w:left w:val="single" w:sz="4" w:space="0" w:color="auto"/>
            </w:tcBorders>
            <w:shd w:val="clear" w:color="auto" w:fill="FFFFFF"/>
          </w:tcPr>
          <w:p w:rsidR="00D3726B" w:rsidRDefault="00D3726B" w:rsidP="00711C97">
            <w:pPr>
              <w:jc w:val="center"/>
              <w:rPr>
                <w:sz w:val="10"/>
                <w:szCs w:val="10"/>
              </w:rPr>
            </w:pPr>
          </w:p>
        </w:tc>
        <w:tc>
          <w:tcPr>
            <w:tcW w:w="1954" w:type="dxa"/>
            <w:tcBorders>
              <w:top w:val="single" w:sz="4" w:space="0" w:color="auto"/>
              <w:left w:val="single" w:sz="4" w:space="0" w:color="auto"/>
              <w:right w:val="single" w:sz="4" w:space="0" w:color="auto"/>
            </w:tcBorders>
            <w:shd w:val="clear" w:color="auto" w:fill="FFFFFF"/>
          </w:tcPr>
          <w:p w:rsidR="00D3726B" w:rsidRDefault="00D3726B" w:rsidP="00711C97">
            <w:pPr>
              <w:jc w:val="center"/>
              <w:rPr>
                <w:sz w:val="10"/>
                <w:szCs w:val="10"/>
              </w:rPr>
            </w:pPr>
          </w:p>
        </w:tc>
      </w:tr>
      <w:tr w:rsidR="00D3726B">
        <w:trPr>
          <w:trHeight w:hRule="exact" w:val="451"/>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Výsledok hospodárenia</w:t>
            </w:r>
          </w:p>
        </w:tc>
        <w:tc>
          <w:tcPr>
            <w:tcW w:w="1973" w:type="dxa"/>
            <w:tcBorders>
              <w:top w:val="single" w:sz="4" w:space="0" w:color="auto"/>
              <w:lef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61 367,43</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153 740,43</w:t>
            </w:r>
          </w:p>
        </w:tc>
      </w:tr>
      <w:tr w:rsidR="00D3726B">
        <w:trPr>
          <w:trHeight w:hRule="exact" w:val="518"/>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b/>
                <w:bCs/>
                <w:sz w:val="22"/>
                <w:szCs w:val="22"/>
              </w:rPr>
              <w:t>Záväzky</w:t>
            </w:r>
          </w:p>
        </w:tc>
        <w:tc>
          <w:tcPr>
            <w:tcW w:w="1973" w:type="dxa"/>
            <w:tcBorders>
              <w:top w:val="single" w:sz="4" w:space="0" w:color="auto"/>
              <w:lef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905 061,47</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1 165 161,64</w:t>
            </w:r>
          </w:p>
        </w:tc>
      </w:tr>
      <w:tr w:rsidR="00D3726B">
        <w:trPr>
          <w:trHeight w:hRule="exact" w:val="456"/>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z toho :</w:t>
            </w:r>
          </w:p>
        </w:tc>
        <w:tc>
          <w:tcPr>
            <w:tcW w:w="1973" w:type="dxa"/>
            <w:tcBorders>
              <w:top w:val="single" w:sz="4" w:space="0" w:color="auto"/>
              <w:left w:val="single" w:sz="4" w:space="0" w:color="auto"/>
            </w:tcBorders>
            <w:shd w:val="clear" w:color="auto" w:fill="FFFFFF"/>
          </w:tcPr>
          <w:p w:rsidR="00D3726B" w:rsidRDefault="00D3726B" w:rsidP="00711C97">
            <w:pPr>
              <w:jc w:val="center"/>
              <w:rPr>
                <w:sz w:val="10"/>
                <w:szCs w:val="10"/>
              </w:rPr>
            </w:pPr>
          </w:p>
        </w:tc>
        <w:tc>
          <w:tcPr>
            <w:tcW w:w="1954" w:type="dxa"/>
            <w:tcBorders>
              <w:top w:val="single" w:sz="4" w:space="0" w:color="auto"/>
              <w:left w:val="single" w:sz="4" w:space="0" w:color="auto"/>
              <w:right w:val="single" w:sz="4" w:space="0" w:color="auto"/>
            </w:tcBorders>
            <w:shd w:val="clear" w:color="auto" w:fill="FFFFFF"/>
          </w:tcPr>
          <w:p w:rsidR="00D3726B" w:rsidRDefault="00D3726B" w:rsidP="00711C97">
            <w:pPr>
              <w:jc w:val="center"/>
              <w:rPr>
                <w:sz w:val="10"/>
                <w:szCs w:val="10"/>
              </w:rPr>
            </w:pPr>
          </w:p>
        </w:tc>
      </w:tr>
      <w:tr w:rsidR="00D3726B">
        <w:trPr>
          <w:trHeight w:hRule="exact" w:val="446"/>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Rezervy</w:t>
            </w:r>
          </w:p>
        </w:tc>
        <w:tc>
          <w:tcPr>
            <w:tcW w:w="1973" w:type="dxa"/>
            <w:tcBorders>
              <w:top w:val="single" w:sz="4" w:space="0" w:color="auto"/>
              <w:lef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15 700</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15 700</w:t>
            </w:r>
          </w:p>
        </w:tc>
      </w:tr>
      <w:tr w:rsidR="00D3726B">
        <w:trPr>
          <w:trHeight w:hRule="exact" w:val="451"/>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Zúčtovanie medzi subjektami VS</w:t>
            </w:r>
          </w:p>
        </w:tc>
        <w:tc>
          <w:tcPr>
            <w:tcW w:w="1973" w:type="dxa"/>
            <w:tcBorders>
              <w:top w:val="single" w:sz="4" w:space="0" w:color="auto"/>
              <w:lef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34 618,49</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11C97">
            <w:pPr>
              <w:pStyle w:val="In0"/>
              <w:shd w:val="clear" w:color="auto" w:fill="auto"/>
              <w:spacing w:line="240" w:lineRule="auto"/>
              <w:jc w:val="center"/>
              <w:rPr>
                <w:sz w:val="22"/>
                <w:szCs w:val="22"/>
              </w:rPr>
            </w:pPr>
            <w:r>
              <w:rPr>
                <w:sz w:val="22"/>
                <w:szCs w:val="22"/>
              </w:rPr>
              <w:t>34 618,49</w:t>
            </w:r>
          </w:p>
        </w:tc>
      </w:tr>
      <w:tr w:rsidR="00D3726B">
        <w:trPr>
          <w:trHeight w:hRule="exact" w:val="451"/>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Dlhodobé záväzky</w:t>
            </w:r>
          </w:p>
        </w:tc>
        <w:tc>
          <w:tcPr>
            <w:tcW w:w="1973" w:type="dxa"/>
            <w:tcBorders>
              <w:top w:val="single" w:sz="4" w:space="0" w:color="auto"/>
              <w:left w:val="single" w:sz="4" w:space="0" w:color="auto"/>
            </w:tcBorders>
            <w:shd w:val="clear" w:color="auto" w:fill="FFFFFF"/>
            <w:vAlign w:val="center"/>
          </w:tcPr>
          <w:p w:rsidR="00D3726B" w:rsidRDefault="007B5CAC" w:rsidP="007B5CAC">
            <w:pPr>
              <w:pStyle w:val="In0"/>
              <w:shd w:val="clear" w:color="auto" w:fill="auto"/>
              <w:spacing w:line="240" w:lineRule="auto"/>
              <w:jc w:val="center"/>
              <w:rPr>
                <w:sz w:val="22"/>
                <w:szCs w:val="22"/>
              </w:rPr>
            </w:pPr>
            <w:r>
              <w:rPr>
                <w:sz w:val="22"/>
                <w:szCs w:val="22"/>
              </w:rPr>
              <w:t>2 325,26</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B5CAC">
            <w:pPr>
              <w:pStyle w:val="In0"/>
              <w:shd w:val="clear" w:color="auto" w:fill="auto"/>
              <w:spacing w:line="240" w:lineRule="auto"/>
              <w:jc w:val="center"/>
              <w:rPr>
                <w:sz w:val="22"/>
                <w:szCs w:val="22"/>
              </w:rPr>
            </w:pPr>
            <w:r>
              <w:rPr>
                <w:sz w:val="22"/>
                <w:szCs w:val="22"/>
              </w:rPr>
              <w:t>1 474,81</w:t>
            </w:r>
          </w:p>
        </w:tc>
      </w:tr>
      <w:tr w:rsidR="00D3726B">
        <w:trPr>
          <w:trHeight w:hRule="exact" w:val="456"/>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Krátkodobé záväzky</w:t>
            </w:r>
          </w:p>
        </w:tc>
        <w:tc>
          <w:tcPr>
            <w:tcW w:w="1973" w:type="dxa"/>
            <w:tcBorders>
              <w:top w:val="single" w:sz="4" w:space="0" w:color="auto"/>
              <w:left w:val="single" w:sz="4" w:space="0" w:color="auto"/>
            </w:tcBorders>
            <w:shd w:val="clear" w:color="auto" w:fill="FFFFFF"/>
            <w:vAlign w:val="center"/>
          </w:tcPr>
          <w:p w:rsidR="00D3726B" w:rsidRDefault="007B5CAC" w:rsidP="007B5CAC">
            <w:pPr>
              <w:pStyle w:val="In0"/>
              <w:shd w:val="clear" w:color="auto" w:fill="auto"/>
              <w:spacing w:line="240" w:lineRule="auto"/>
              <w:jc w:val="center"/>
              <w:rPr>
                <w:sz w:val="22"/>
                <w:szCs w:val="22"/>
              </w:rPr>
            </w:pPr>
            <w:r>
              <w:rPr>
                <w:sz w:val="22"/>
                <w:szCs w:val="22"/>
              </w:rPr>
              <w:t>262 738,15</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B5CAC">
            <w:pPr>
              <w:pStyle w:val="In0"/>
              <w:shd w:val="clear" w:color="auto" w:fill="auto"/>
              <w:spacing w:line="240" w:lineRule="auto"/>
              <w:jc w:val="center"/>
              <w:rPr>
                <w:sz w:val="22"/>
                <w:szCs w:val="22"/>
              </w:rPr>
            </w:pPr>
            <w:r>
              <w:rPr>
                <w:sz w:val="22"/>
                <w:szCs w:val="22"/>
              </w:rPr>
              <w:t>97 827,65</w:t>
            </w:r>
          </w:p>
        </w:tc>
      </w:tr>
      <w:tr w:rsidR="00D3726B">
        <w:trPr>
          <w:trHeight w:hRule="exact" w:val="446"/>
        </w:trPr>
        <w:tc>
          <w:tcPr>
            <w:tcW w:w="3566"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rPr>
                <w:sz w:val="22"/>
                <w:szCs w:val="22"/>
              </w:rPr>
            </w:pPr>
            <w:r>
              <w:rPr>
                <w:sz w:val="22"/>
                <w:szCs w:val="22"/>
              </w:rPr>
              <w:t>Bankové úvery a výpomoci</w:t>
            </w:r>
          </w:p>
        </w:tc>
        <w:tc>
          <w:tcPr>
            <w:tcW w:w="1973" w:type="dxa"/>
            <w:tcBorders>
              <w:top w:val="single" w:sz="4" w:space="0" w:color="auto"/>
              <w:left w:val="single" w:sz="4" w:space="0" w:color="auto"/>
            </w:tcBorders>
            <w:shd w:val="clear" w:color="auto" w:fill="FFFFFF"/>
            <w:vAlign w:val="center"/>
          </w:tcPr>
          <w:p w:rsidR="00D3726B" w:rsidRDefault="007B5CAC" w:rsidP="007B5CAC">
            <w:pPr>
              <w:pStyle w:val="In0"/>
              <w:shd w:val="clear" w:color="auto" w:fill="auto"/>
              <w:spacing w:line="240" w:lineRule="auto"/>
              <w:jc w:val="center"/>
              <w:rPr>
                <w:sz w:val="22"/>
                <w:szCs w:val="22"/>
              </w:rPr>
            </w:pPr>
            <w:r>
              <w:rPr>
                <w:sz w:val="22"/>
                <w:szCs w:val="22"/>
              </w:rPr>
              <w:t>589 679,57</w:t>
            </w:r>
          </w:p>
        </w:tc>
        <w:tc>
          <w:tcPr>
            <w:tcW w:w="1954" w:type="dxa"/>
            <w:tcBorders>
              <w:top w:val="single" w:sz="4" w:space="0" w:color="auto"/>
              <w:left w:val="single" w:sz="4" w:space="0" w:color="auto"/>
              <w:right w:val="single" w:sz="4" w:space="0" w:color="auto"/>
            </w:tcBorders>
            <w:shd w:val="clear" w:color="auto" w:fill="FFFFFF"/>
            <w:vAlign w:val="center"/>
          </w:tcPr>
          <w:p w:rsidR="00D3726B" w:rsidRDefault="007B5CAC" w:rsidP="007B5CAC">
            <w:pPr>
              <w:pStyle w:val="In0"/>
              <w:shd w:val="clear" w:color="auto" w:fill="auto"/>
              <w:spacing w:line="240" w:lineRule="auto"/>
              <w:jc w:val="center"/>
              <w:rPr>
                <w:sz w:val="22"/>
                <w:szCs w:val="22"/>
              </w:rPr>
            </w:pPr>
            <w:r>
              <w:rPr>
                <w:sz w:val="22"/>
                <w:szCs w:val="22"/>
              </w:rPr>
              <w:t>654 287,57</w:t>
            </w:r>
          </w:p>
        </w:tc>
      </w:tr>
      <w:tr w:rsidR="00D3726B">
        <w:trPr>
          <w:trHeight w:hRule="exact" w:val="461"/>
        </w:trPr>
        <w:tc>
          <w:tcPr>
            <w:tcW w:w="3566" w:type="dxa"/>
            <w:tcBorders>
              <w:top w:val="single" w:sz="4" w:space="0" w:color="auto"/>
              <w:left w:val="single" w:sz="4" w:space="0" w:color="auto"/>
              <w:bottom w:val="single" w:sz="4" w:space="0" w:color="auto"/>
            </w:tcBorders>
            <w:shd w:val="clear" w:color="auto" w:fill="FFFFFF"/>
          </w:tcPr>
          <w:p w:rsidR="00D3726B" w:rsidRDefault="0067354C">
            <w:pPr>
              <w:pStyle w:val="In0"/>
              <w:shd w:val="clear" w:color="auto" w:fill="auto"/>
              <w:spacing w:line="240" w:lineRule="auto"/>
              <w:rPr>
                <w:sz w:val="22"/>
                <w:szCs w:val="22"/>
              </w:rPr>
            </w:pPr>
            <w:r>
              <w:rPr>
                <w:b/>
                <w:bCs/>
                <w:sz w:val="22"/>
                <w:szCs w:val="22"/>
              </w:rPr>
              <w:t>Časové rozlíšenie</w:t>
            </w:r>
          </w:p>
        </w:tc>
        <w:tc>
          <w:tcPr>
            <w:tcW w:w="1973" w:type="dxa"/>
            <w:tcBorders>
              <w:top w:val="single" w:sz="4" w:space="0" w:color="auto"/>
              <w:left w:val="single" w:sz="4" w:space="0" w:color="auto"/>
              <w:bottom w:val="single" w:sz="4" w:space="0" w:color="auto"/>
            </w:tcBorders>
            <w:shd w:val="clear" w:color="auto" w:fill="FFFFFF"/>
          </w:tcPr>
          <w:p w:rsidR="00D3726B" w:rsidRDefault="007B5CAC" w:rsidP="007B5CAC">
            <w:pPr>
              <w:pStyle w:val="In0"/>
              <w:shd w:val="clear" w:color="auto" w:fill="auto"/>
              <w:spacing w:line="240" w:lineRule="auto"/>
              <w:jc w:val="center"/>
            </w:pPr>
            <w:r>
              <w:t>2 478 930,55</w:t>
            </w:r>
          </w:p>
        </w:tc>
        <w:tc>
          <w:tcPr>
            <w:tcW w:w="1954" w:type="dxa"/>
            <w:tcBorders>
              <w:top w:val="single" w:sz="4" w:space="0" w:color="auto"/>
              <w:left w:val="single" w:sz="4" w:space="0" w:color="auto"/>
              <w:bottom w:val="single" w:sz="4" w:space="0" w:color="auto"/>
              <w:right w:val="single" w:sz="4" w:space="0" w:color="auto"/>
            </w:tcBorders>
            <w:shd w:val="clear" w:color="auto" w:fill="FFFFFF"/>
          </w:tcPr>
          <w:p w:rsidR="00D3726B" w:rsidRDefault="007B5CAC" w:rsidP="007B5CAC">
            <w:pPr>
              <w:pStyle w:val="In0"/>
              <w:shd w:val="clear" w:color="auto" w:fill="auto"/>
              <w:spacing w:line="240" w:lineRule="auto"/>
              <w:jc w:val="center"/>
            </w:pPr>
            <w:r>
              <w:t>2 204 091,54</w:t>
            </w:r>
          </w:p>
        </w:tc>
      </w:tr>
    </w:tbl>
    <w:p w:rsidR="00D3726B" w:rsidRDefault="00D3726B">
      <w:pPr>
        <w:spacing w:after="279" w:line="1" w:lineRule="exact"/>
      </w:pPr>
    </w:p>
    <w:p w:rsidR="00D3726B" w:rsidRDefault="0067354C">
      <w:pPr>
        <w:pStyle w:val="Zkladntext1"/>
        <w:shd w:val="clear" w:color="auto" w:fill="auto"/>
        <w:spacing w:after="160" w:line="240" w:lineRule="auto"/>
      </w:pPr>
      <w:r>
        <w:t>Analýza významných položiek z účtovnej závierky:</w:t>
      </w:r>
    </w:p>
    <w:p w:rsidR="00D3726B" w:rsidRDefault="0067354C">
      <w:pPr>
        <w:pStyle w:val="Zkladntext1"/>
        <w:shd w:val="clear" w:color="auto" w:fill="auto"/>
        <w:spacing w:after="160" w:line="240" w:lineRule="auto"/>
        <w:ind w:left="940" w:hanging="360"/>
      </w:pPr>
      <w:r>
        <w:t>- prírastkov/úbytkov majetku : Najväčší podiel na majetku predstavovali ku 31.12.202</w:t>
      </w:r>
      <w:r w:rsidR="007B5CAC">
        <w:t>2</w:t>
      </w:r>
      <w:r>
        <w:t xml:space="preserve"> zostatky na bankových účtoch. </w:t>
      </w:r>
    </w:p>
    <w:p w:rsidR="00D3726B" w:rsidRDefault="0067354C">
      <w:pPr>
        <w:pStyle w:val="Zkladntext1"/>
        <w:shd w:val="clear" w:color="auto" w:fill="auto"/>
        <w:spacing w:after="160" w:line="240" w:lineRule="auto"/>
        <w:ind w:firstLine="580"/>
      </w:pPr>
      <w:r>
        <w:t>- predaja dlhodobého majetku</w:t>
      </w:r>
    </w:p>
    <w:p w:rsidR="00D3726B" w:rsidRDefault="0067354C">
      <w:pPr>
        <w:pStyle w:val="Zkladntext1"/>
        <w:shd w:val="clear" w:color="auto" w:fill="auto"/>
        <w:spacing w:after="220" w:line="240" w:lineRule="auto"/>
        <w:ind w:left="940" w:hanging="360"/>
      </w:pPr>
      <w:r>
        <w:t>- zostatok prijatých dlhodobých a krátkodobých bankových úverov oproti roku 202</w:t>
      </w:r>
      <w:r w:rsidR="007B5CAC">
        <w:t>1</w:t>
      </w:r>
      <w:r>
        <w:t xml:space="preserve"> klesol nakoľko úvery, ktoré má Obec Parchovany poskytnuté z </w:t>
      </w:r>
      <w:r w:rsidR="007B5CAC">
        <w:t>ČSOB</w:t>
      </w:r>
      <w:r>
        <w:t xml:space="preserve"> banky a Prima banky na investičné akcie</w:t>
      </w:r>
      <w:r w:rsidR="007B5CAC">
        <w:t xml:space="preserve"> </w:t>
      </w:r>
      <w:r>
        <w:t xml:space="preserve"> spláca pravidelne v mesačných splátkach.</w:t>
      </w:r>
      <w:r>
        <w:br w:type="page"/>
      </w:r>
    </w:p>
    <w:p w:rsidR="00D3726B" w:rsidRDefault="0067354C">
      <w:pPr>
        <w:pStyle w:val="Nzovtabuky0"/>
        <w:shd w:val="clear" w:color="auto" w:fill="auto"/>
        <w:ind w:left="1042"/>
      </w:pPr>
      <w:bookmarkStart w:id="32" w:name="bookmark32"/>
      <w:r>
        <w:lastRenderedPageBreak/>
        <w:t>8.3.Pohľadávky</w:t>
      </w:r>
      <w:bookmarkEnd w:id="32"/>
    </w:p>
    <w:tbl>
      <w:tblPr>
        <w:tblOverlap w:val="never"/>
        <w:tblW w:w="0" w:type="auto"/>
        <w:tblLayout w:type="fixed"/>
        <w:tblCellMar>
          <w:left w:w="10" w:type="dxa"/>
          <w:right w:w="10" w:type="dxa"/>
        </w:tblCellMar>
        <w:tblLook w:val="04A0" w:firstRow="1" w:lastRow="0" w:firstColumn="1" w:lastColumn="0" w:noHBand="0" w:noVBand="1"/>
      </w:tblPr>
      <w:tblGrid>
        <w:gridCol w:w="4651"/>
        <w:gridCol w:w="1517"/>
        <w:gridCol w:w="1565"/>
      </w:tblGrid>
      <w:tr w:rsidR="00D3726B">
        <w:trPr>
          <w:trHeight w:hRule="exact" w:val="566"/>
        </w:trPr>
        <w:tc>
          <w:tcPr>
            <w:tcW w:w="4651"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240" w:lineRule="auto"/>
            </w:pPr>
            <w:r>
              <w:rPr>
                <w:b/>
                <w:bCs/>
              </w:rPr>
              <w:t>Pohľadávky</w:t>
            </w:r>
          </w:p>
        </w:tc>
        <w:tc>
          <w:tcPr>
            <w:tcW w:w="1517" w:type="dxa"/>
            <w:tcBorders>
              <w:top w:val="single" w:sz="4" w:space="0" w:color="auto"/>
              <w:left w:val="single" w:sz="4" w:space="0" w:color="auto"/>
            </w:tcBorders>
            <w:shd w:val="clear" w:color="auto" w:fill="D9D9D9"/>
            <w:vAlign w:val="bottom"/>
          </w:tcPr>
          <w:p w:rsidR="00D3726B" w:rsidRDefault="0067354C">
            <w:pPr>
              <w:pStyle w:val="In0"/>
              <w:shd w:val="clear" w:color="auto" w:fill="auto"/>
              <w:spacing w:line="240" w:lineRule="auto"/>
              <w:jc w:val="center"/>
              <w:rPr>
                <w:sz w:val="20"/>
                <w:szCs w:val="20"/>
              </w:rPr>
            </w:pPr>
            <w:r>
              <w:rPr>
                <w:b/>
                <w:bCs/>
                <w:sz w:val="20"/>
                <w:szCs w:val="20"/>
              </w:rPr>
              <w:t>Zostatok k</w:t>
            </w:r>
          </w:p>
          <w:p w:rsidR="00D3726B" w:rsidRDefault="0067354C">
            <w:pPr>
              <w:pStyle w:val="In0"/>
              <w:shd w:val="clear" w:color="auto" w:fill="auto"/>
              <w:spacing w:line="240" w:lineRule="auto"/>
              <w:jc w:val="center"/>
              <w:rPr>
                <w:sz w:val="20"/>
                <w:szCs w:val="20"/>
              </w:rPr>
            </w:pPr>
            <w:r>
              <w:rPr>
                <w:b/>
                <w:bCs/>
                <w:sz w:val="20"/>
                <w:szCs w:val="20"/>
              </w:rPr>
              <w:t>31.12 202</w:t>
            </w:r>
            <w:r w:rsidR="009D1D99">
              <w:rPr>
                <w:b/>
                <w:bCs/>
                <w:sz w:val="20"/>
                <w:szCs w:val="20"/>
              </w:rPr>
              <w:t>2</w:t>
            </w:r>
          </w:p>
        </w:tc>
        <w:tc>
          <w:tcPr>
            <w:tcW w:w="1565" w:type="dxa"/>
            <w:tcBorders>
              <w:top w:val="single" w:sz="4" w:space="0" w:color="auto"/>
              <w:left w:val="single" w:sz="4" w:space="0" w:color="auto"/>
              <w:right w:val="single" w:sz="4" w:space="0" w:color="auto"/>
            </w:tcBorders>
            <w:shd w:val="clear" w:color="auto" w:fill="D9D9D9"/>
            <w:vAlign w:val="bottom"/>
          </w:tcPr>
          <w:p w:rsidR="00D3726B" w:rsidRDefault="0067354C">
            <w:pPr>
              <w:pStyle w:val="In0"/>
              <w:shd w:val="clear" w:color="auto" w:fill="auto"/>
              <w:spacing w:line="262" w:lineRule="auto"/>
              <w:jc w:val="center"/>
              <w:rPr>
                <w:sz w:val="20"/>
                <w:szCs w:val="20"/>
              </w:rPr>
            </w:pPr>
            <w:r>
              <w:rPr>
                <w:b/>
                <w:bCs/>
                <w:sz w:val="20"/>
                <w:szCs w:val="20"/>
              </w:rPr>
              <w:t>Zostatok k 31.12.2021</w:t>
            </w:r>
          </w:p>
        </w:tc>
      </w:tr>
      <w:tr w:rsidR="00D3726B">
        <w:trPr>
          <w:trHeight w:hRule="exact" w:val="490"/>
        </w:trPr>
        <w:tc>
          <w:tcPr>
            <w:tcW w:w="4651"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Pohľadávky do lehoty splatnosti</w:t>
            </w:r>
          </w:p>
        </w:tc>
        <w:tc>
          <w:tcPr>
            <w:tcW w:w="1517" w:type="dxa"/>
            <w:tcBorders>
              <w:top w:val="single" w:sz="4" w:space="0" w:color="auto"/>
              <w:left w:val="single" w:sz="4" w:space="0" w:color="auto"/>
            </w:tcBorders>
            <w:shd w:val="clear" w:color="auto" w:fill="FFFFFF"/>
          </w:tcPr>
          <w:p w:rsidR="00D3726B" w:rsidRDefault="009D1D99" w:rsidP="009D1D99">
            <w:pPr>
              <w:pStyle w:val="In0"/>
              <w:shd w:val="clear" w:color="auto" w:fill="auto"/>
              <w:spacing w:line="240" w:lineRule="auto"/>
              <w:jc w:val="center"/>
            </w:pPr>
            <w:r>
              <w:t>20 528,21</w:t>
            </w:r>
          </w:p>
        </w:tc>
        <w:tc>
          <w:tcPr>
            <w:tcW w:w="1565" w:type="dxa"/>
            <w:tcBorders>
              <w:top w:val="single" w:sz="4" w:space="0" w:color="auto"/>
              <w:left w:val="single" w:sz="4" w:space="0" w:color="auto"/>
              <w:right w:val="single" w:sz="4" w:space="0" w:color="auto"/>
            </w:tcBorders>
            <w:shd w:val="clear" w:color="auto" w:fill="FFFFFF"/>
          </w:tcPr>
          <w:p w:rsidR="00D3726B" w:rsidRDefault="009D1D99" w:rsidP="009D1D99">
            <w:pPr>
              <w:pStyle w:val="In0"/>
              <w:shd w:val="clear" w:color="auto" w:fill="auto"/>
              <w:spacing w:line="240" w:lineRule="auto"/>
              <w:jc w:val="center"/>
            </w:pPr>
            <w:r>
              <w:t>31 500,43</w:t>
            </w:r>
          </w:p>
        </w:tc>
      </w:tr>
      <w:tr w:rsidR="00D3726B">
        <w:trPr>
          <w:trHeight w:hRule="exact" w:val="494"/>
        </w:trPr>
        <w:tc>
          <w:tcPr>
            <w:tcW w:w="4651" w:type="dxa"/>
            <w:tcBorders>
              <w:top w:val="single" w:sz="4" w:space="0" w:color="auto"/>
              <w:left w:val="single" w:sz="4" w:space="0" w:color="auto"/>
              <w:bottom w:val="single" w:sz="4" w:space="0" w:color="auto"/>
            </w:tcBorders>
            <w:shd w:val="clear" w:color="auto" w:fill="FFFFFF"/>
          </w:tcPr>
          <w:p w:rsidR="00D3726B" w:rsidRDefault="0067354C">
            <w:pPr>
              <w:pStyle w:val="In0"/>
              <w:shd w:val="clear" w:color="auto" w:fill="auto"/>
              <w:spacing w:line="240" w:lineRule="auto"/>
            </w:pPr>
            <w:r>
              <w:t>Pohľadávky po lehote splatnosti</w:t>
            </w:r>
          </w:p>
        </w:tc>
        <w:tc>
          <w:tcPr>
            <w:tcW w:w="1517" w:type="dxa"/>
            <w:tcBorders>
              <w:top w:val="single" w:sz="4" w:space="0" w:color="auto"/>
              <w:left w:val="single" w:sz="4" w:space="0" w:color="auto"/>
              <w:bottom w:val="single" w:sz="4" w:space="0" w:color="auto"/>
            </w:tcBorders>
            <w:shd w:val="clear" w:color="auto" w:fill="FFFFFF"/>
          </w:tcPr>
          <w:p w:rsidR="00D3726B" w:rsidRDefault="00D3726B">
            <w:pPr>
              <w:rPr>
                <w:sz w:val="10"/>
                <w:szCs w:val="10"/>
              </w:rPr>
            </w:pPr>
          </w:p>
        </w:tc>
        <w:tc>
          <w:tcPr>
            <w:tcW w:w="1565" w:type="dxa"/>
            <w:tcBorders>
              <w:top w:val="single" w:sz="4" w:space="0" w:color="auto"/>
              <w:left w:val="single" w:sz="4" w:space="0" w:color="auto"/>
              <w:bottom w:val="single" w:sz="4" w:space="0" w:color="auto"/>
              <w:right w:val="single" w:sz="4" w:space="0" w:color="auto"/>
            </w:tcBorders>
            <w:shd w:val="clear" w:color="auto" w:fill="FFFFFF"/>
          </w:tcPr>
          <w:p w:rsidR="00D3726B" w:rsidRDefault="00D3726B">
            <w:pPr>
              <w:rPr>
                <w:sz w:val="10"/>
                <w:szCs w:val="10"/>
              </w:rPr>
            </w:pPr>
          </w:p>
        </w:tc>
      </w:tr>
    </w:tbl>
    <w:p w:rsidR="00D3726B" w:rsidRDefault="00D3726B">
      <w:pPr>
        <w:spacing w:after="279" w:line="1" w:lineRule="exact"/>
      </w:pPr>
    </w:p>
    <w:p w:rsidR="00D3726B" w:rsidRDefault="00D3726B">
      <w:pPr>
        <w:spacing w:line="1" w:lineRule="exact"/>
      </w:pPr>
    </w:p>
    <w:p w:rsidR="00D3726B" w:rsidRDefault="0067354C">
      <w:pPr>
        <w:pStyle w:val="Nzovtabuky0"/>
        <w:shd w:val="clear" w:color="auto" w:fill="auto"/>
        <w:ind w:left="1042"/>
      </w:pPr>
      <w:bookmarkStart w:id="33" w:name="bookmark33"/>
      <w:r>
        <w:t>8.4.Záväzky</w:t>
      </w:r>
      <w:bookmarkEnd w:id="33"/>
    </w:p>
    <w:tbl>
      <w:tblPr>
        <w:tblOverlap w:val="never"/>
        <w:tblW w:w="0" w:type="auto"/>
        <w:tblLayout w:type="fixed"/>
        <w:tblCellMar>
          <w:left w:w="10" w:type="dxa"/>
          <w:right w:w="10" w:type="dxa"/>
        </w:tblCellMar>
        <w:tblLook w:val="04A0" w:firstRow="1" w:lastRow="0" w:firstColumn="1" w:lastColumn="0" w:noHBand="0" w:noVBand="1"/>
      </w:tblPr>
      <w:tblGrid>
        <w:gridCol w:w="4637"/>
        <w:gridCol w:w="1526"/>
        <w:gridCol w:w="1565"/>
      </w:tblGrid>
      <w:tr w:rsidR="00D3726B">
        <w:trPr>
          <w:trHeight w:hRule="exact" w:val="566"/>
        </w:trPr>
        <w:tc>
          <w:tcPr>
            <w:tcW w:w="4637"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240" w:lineRule="auto"/>
            </w:pPr>
            <w:r>
              <w:rPr>
                <w:b/>
                <w:bCs/>
              </w:rPr>
              <w:t>Záväzky</w:t>
            </w:r>
          </w:p>
        </w:tc>
        <w:tc>
          <w:tcPr>
            <w:tcW w:w="1526" w:type="dxa"/>
            <w:tcBorders>
              <w:top w:val="single" w:sz="4" w:space="0" w:color="auto"/>
              <w:left w:val="single" w:sz="4" w:space="0" w:color="auto"/>
            </w:tcBorders>
            <w:shd w:val="clear" w:color="auto" w:fill="D9D9D9"/>
            <w:vAlign w:val="bottom"/>
          </w:tcPr>
          <w:p w:rsidR="00D3726B" w:rsidRDefault="0067354C">
            <w:pPr>
              <w:pStyle w:val="In0"/>
              <w:shd w:val="clear" w:color="auto" w:fill="auto"/>
              <w:spacing w:line="240" w:lineRule="auto"/>
              <w:jc w:val="center"/>
              <w:rPr>
                <w:sz w:val="20"/>
                <w:szCs w:val="20"/>
              </w:rPr>
            </w:pPr>
            <w:r>
              <w:rPr>
                <w:b/>
                <w:bCs/>
                <w:sz w:val="20"/>
                <w:szCs w:val="20"/>
              </w:rPr>
              <w:t>Zostatok k</w:t>
            </w:r>
          </w:p>
          <w:p w:rsidR="00D3726B" w:rsidRDefault="0067354C">
            <w:pPr>
              <w:pStyle w:val="In0"/>
              <w:shd w:val="clear" w:color="auto" w:fill="auto"/>
              <w:spacing w:line="240" w:lineRule="auto"/>
              <w:jc w:val="center"/>
              <w:rPr>
                <w:sz w:val="20"/>
                <w:szCs w:val="20"/>
              </w:rPr>
            </w:pPr>
            <w:r>
              <w:rPr>
                <w:b/>
                <w:bCs/>
                <w:sz w:val="20"/>
                <w:szCs w:val="20"/>
              </w:rPr>
              <w:t>31.12 202</w:t>
            </w:r>
            <w:r w:rsidR="00DF6027">
              <w:rPr>
                <w:b/>
                <w:bCs/>
                <w:sz w:val="20"/>
                <w:szCs w:val="20"/>
              </w:rPr>
              <w:t>2</w:t>
            </w:r>
          </w:p>
        </w:tc>
        <w:tc>
          <w:tcPr>
            <w:tcW w:w="1565" w:type="dxa"/>
            <w:tcBorders>
              <w:top w:val="single" w:sz="4" w:space="0" w:color="auto"/>
              <w:left w:val="single" w:sz="4" w:space="0" w:color="auto"/>
              <w:right w:val="single" w:sz="4" w:space="0" w:color="auto"/>
            </w:tcBorders>
            <w:shd w:val="clear" w:color="auto" w:fill="D9D9D9"/>
            <w:vAlign w:val="bottom"/>
          </w:tcPr>
          <w:p w:rsidR="00D3726B" w:rsidRDefault="0067354C">
            <w:pPr>
              <w:pStyle w:val="In0"/>
              <w:shd w:val="clear" w:color="auto" w:fill="auto"/>
              <w:spacing w:line="262" w:lineRule="auto"/>
              <w:jc w:val="center"/>
              <w:rPr>
                <w:sz w:val="20"/>
                <w:szCs w:val="20"/>
              </w:rPr>
            </w:pPr>
            <w:r>
              <w:rPr>
                <w:b/>
                <w:bCs/>
                <w:sz w:val="20"/>
                <w:szCs w:val="20"/>
              </w:rPr>
              <w:t>Zostatok k 31.12.2021</w:t>
            </w:r>
          </w:p>
        </w:tc>
      </w:tr>
      <w:tr w:rsidR="00D3726B">
        <w:trPr>
          <w:trHeight w:hRule="exact" w:val="490"/>
        </w:trPr>
        <w:tc>
          <w:tcPr>
            <w:tcW w:w="4637"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Záväzky do lehoty splatnosti</w:t>
            </w:r>
          </w:p>
        </w:tc>
        <w:tc>
          <w:tcPr>
            <w:tcW w:w="1526" w:type="dxa"/>
            <w:tcBorders>
              <w:top w:val="single" w:sz="4" w:space="0" w:color="auto"/>
              <w:left w:val="single" w:sz="4" w:space="0" w:color="auto"/>
            </w:tcBorders>
            <w:shd w:val="clear" w:color="auto" w:fill="FFFFFF"/>
          </w:tcPr>
          <w:p w:rsidR="00D3726B" w:rsidRDefault="00DF6027" w:rsidP="00DF6027">
            <w:pPr>
              <w:pStyle w:val="In0"/>
              <w:shd w:val="clear" w:color="auto" w:fill="auto"/>
              <w:spacing w:line="240" w:lineRule="auto"/>
              <w:jc w:val="center"/>
            </w:pPr>
            <w:r>
              <w:t>265 063,41</w:t>
            </w:r>
          </w:p>
        </w:tc>
        <w:tc>
          <w:tcPr>
            <w:tcW w:w="1565" w:type="dxa"/>
            <w:tcBorders>
              <w:top w:val="single" w:sz="4" w:space="0" w:color="auto"/>
              <w:left w:val="single" w:sz="4" w:space="0" w:color="auto"/>
              <w:right w:val="single" w:sz="4" w:space="0" w:color="auto"/>
            </w:tcBorders>
            <w:shd w:val="clear" w:color="auto" w:fill="FFFFFF"/>
          </w:tcPr>
          <w:p w:rsidR="00D3726B" w:rsidRDefault="00DF6027">
            <w:pPr>
              <w:pStyle w:val="In0"/>
              <w:shd w:val="clear" w:color="auto" w:fill="auto"/>
              <w:spacing w:line="240" w:lineRule="auto"/>
              <w:ind w:firstLine="380"/>
            </w:pPr>
            <w:r>
              <w:t>99 302,46</w:t>
            </w:r>
          </w:p>
        </w:tc>
      </w:tr>
      <w:tr w:rsidR="00D3726B">
        <w:trPr>
          <w:trHeight w:hRule="exact" w:val="494"/>
        </w:trPr>
        <w:tc>
          <w:tcPr>
            <w:tcW w:w="4637" w:type="dxa"/>
            <w:tcBorders>
              <w:top w:val="single" w:sz="4" w:space="0" w:color="auto"/>
              <w:left w:val="single" w:sz="4" w:space="0" w:color="auto"/>
              <w:bottom w:val="single" w:sz="4" w:space="0" w:color="auto"/>
            </w:tcBorders>
            <w:shd w:val="clear" w:color="auto" w:fill="FFFFFF"/>
          </w:tcPr>
          <w:p w:rsidR="00D3726B" w:rsidRDefault="0067354C">
            <w:pPr>
              <w:pStyle w:val="In0"/>
              <w:shd w:val="clear" w:color="auto" w:fill="auto"/>
              <w:spacing w:line="240" w:lineRule="auto"/>
            </w:pPr>
            <w:r>
              <w:t>Záväzky po lehote splatnosti</w:t>
            </w:r>
          </w:p>
        </w:tc>
        <w:tc>
          <w:tcPr>
            <w:tcW w:w="1526" w:type="dxa"/>
            <w:tcBorders>
              <w:top w:val="single" w:sz="4" w:space="0" w:color="auto"/>
              <w:left w:val="single" w:sz="4" w:space="0" w:color="auto"/>
              <w:bottom w:val="single" w:sz="4" w:space="0" w:color="auto"/>
            </w:tcBorders>
            <w:shd w:val="clear" w:color="auto" w:fill="FFFFFF"/>
          </w:tcPr>
          <w:p w:rsidR="00D3726B" w:rsidRDefault="00D3726B">
            <w:pPr>
              <w:rPr>
                <w:sz w:val="10"/>
                <w:szCs w:val="10"/>
              </w:rPr>
            </w:pPr>
          </w:p>
        </w:tc>
        <w:tc>
          <w:tcPr>
            <w:tcW w:w="1565" w:type="dxa"/>
            <w:tcBorders>
              <w:top w:val="single" w:sz="4" w:space="0" w:color="auto"/>
              <w:left w:val="single" w:sz="4" w:space="0" w:color="auto"/>
              <w:bottom w:val="single" w:sz="4" w:space="0" w:color="auto"/>
              <w:right w:val="single" w:sz="4" w:space="0" w:color="auto"/>
            </w:tcBorders>
            <w:shd w:val="clear" w:color="auto" w:fill="FFFFFF"/>
          </w:tcPr>
          <w:p w:rsidR="00D3726B" w:rsidRDefault="00D3726B">
            <w:pPr>
              <w:rPr>
                <w:sz w:val="10"/>
                <w:szCs w:val="10"/>
              </w:rPr>
            </w:pPr>
          </w:p>
        </w:tc>
      </w:tr>
    </w:tbl>
    <w:p w:rsidR="00D3726B" w:rsidRDefault="00D3726B">
      <w:pPr>
        <w:spacing w:after="279" w:line="1" w:lineRule="exact"/>
      </w:pPr>
    </w:p>
    <w:p w:rsidR="00D3726B" w:rsidRDefault="0067354C">
      <w:pPr>
        <w:pStyle w:val="Zkladntext1"/>
        <w:shd w:val="clear" w:color="auto" w:fill="auto"/>
        <w:spacing w:after="160" w:line="240" w:lineRule="auto"/>
      </w:pPr>
      <w:r>
        <w:t>Analýza významných položiek z účtovnej závierky:</w:t>
      </w:r>
    </w:p>
    <w:p w:rsidR="00D3726B" w:rsidRDefault="0067354C">
      <w:pPr>
        <w:pStyle w:val="Zkladntext1"/>
        <w:shd w:val="clear" w:color="auto" w:fill="auto"/>
        <w:spacing w:after="160" w:line="240" w:lineRule="auto"/>
        <w:ind w:firstLine="580"/>
      </w:pPr>
      <w:r>
        <w:t>- Oproti roku 202</w:t>
      </w:r>
      <w:r w:rsidR="009A5D64">
        <w:t>1</w:t>
      </w:r>
      <w:r>
        <w:t xml:space="preserve"> je v roku 202</w:t>
      </w:r>
      <w:r w:rsidR="009A5D64">
        <w:t>2</w:t>
      </w:r>
      <w:r>
        <w:t xml:space="preserve"> mierne zvýšený stav pohľadávok.</w:t>
      </w:r>
    </w:p>
    <w:p w:rsidR="00D3726B" w:rsidRDefault="0067354C">
      <w:pPr>
        <w:pStyle w:val="Zkladntext1"/>
        <w:shd w:val="clear" w:color="auto" w:fill="auto"/>
        <w:spacing w:after="1040" w:line="240" w:lineRule="auto"/>
        <w:ind w:left="940" w:hanging="360"/>
      </w:pPr>
      <w:r>
        <w:t>- Oproti roku 20</w:t>
      </w:r>
      <w:r w:rsidR="009A5D64">
        <w:t>21</w:t>
      </w:r>
      <w:r>
        <w:t xml:space="preserve"> je v roku 202</w:t>
      </w:r>
      <w:r w:rsidR="009A5D64">
        <w:t>2</w:t>
      </w:r>
      <w:r>
        <w:t xml:space="preserve"> zvýšený stav záväzkov . K nárastu záväzkov došlo aj preto, že obec ku koncu roka evidovala neuhradené faktúry voči dodávateľom za MŠ Poľná, ktoré boli predmetom refundácie a neboli obci do konca roka zaplatené.</w:t>
      </w:r>
    </w:p>
    <w:p w:rsidR="00D3726B" w:rsidRDefault="0067354C">
      <w:pPr>
        <w:pStyle w:val="Zkladntext20"/>
        <w:numPr>
          <w:ilvl w:val="0"/>
          <w:numId w:val="2"/>
        </w:numPr>
        <w:shd w:val="clear" w:color="auto" w:fill="auto"/>
        <w:tabs>
          <w:tab w:val="left" w:pos="720"/>
        </w:tabs>
        <w:spacing w:after="0"/>
      </w:pPr>
      <w:r>
        <w:t>Hospodársky výsledok za 202</w:t>
      </w:r>
      <w:r w:rsidR="009A5D64">
        <w:t>2</w:t>
      </w:r>
      <w:r>
        <w:t xml:space="preserve"> - vývoj nákladov a výnosov za</w:t>
      </w:r>
    </w:p>
    <w:p w:rsidR="00D3726B" w:rsidRDefault="0067354C">
      <w:pPr>
        <w:pStyle w:val="Zkladntext20"/>
        <w:shd w:val="clear" w:color="auto" w:fill="auto"/>
        <w:spacing w:after="0"/>
        <w:ind w:firstLine="300"/>
      </w:pPr>
      <w:r>
        <w:t>konsolidovaný celok</w:t>
      </w:r>
    </w:p>
    <w:tbl>
      <w:tblPr>
        <w:tblOverlap w:val="never"/>
        <w:tblW w:w="0" w:type="auto"/>
        <w:tblLayout w:type="fixed"/>
        <w:tblCellMar>
          <w:left w:w="10" w:type="dxa"/>
          <w:right w:w="10" w:type="dxa"/>
        </w:tblCellMar>
        <w:tblLook w:val="04A0" w:firstRow="1" w:lastRow="0" w:firstColumn="1" w:lastColumn="0" w:noHBand="0" w:noVBand="1"/>
      </w:tblPr>
      <w:tblGrid>
        <w:gridCol w:w="3245"/>
        <w:gridCol w:w="2002"/>
        <w:gridCol w:w="1853"/>
      </w:tblGrid>
      <w:tr w:rsidR="00D3726B">
        <w:trPr>
          <w:trHeight w:hRule="exact" w:val="614"/>
        </w:trPr>
        <w:tc>
          <w:tcPr>
            <w:tcW w:w="3245" w:type="dxa"/>
            <w:tcBorders>
              <w:top w:val="single" w:sz="4" w:space="0" w:color="auto"/>
              <w:left w:val="single" w:sz="4" w:space="0" w:color="auto"/>
            </w:tcBorders>
            <w:shd w:val="clear" w:color="auto" w:fill="DED9C3"/>
            <w:vAlign w:val="center"/>
          </w:tcPr>
          <w:p w:rsidR="00D3726B" w:rsidRDefault="0067354C">
            <w:pPr>
              <w:pStyle w:val="In0"/>
              <w:shd w:val="clear" w:color="auto" w:fill="auto"/>
              <w:spacing w:line="240" w:lineRule="auto"/>
              <w:jc w:val="center"/>
            </w:pPr>
            <w:r>
              <w:rPr>
                <w:b/>
                <w:bCs/>
              </w:rPr>
              <w:t>Názov</w:t>
            </w:r>
          </w:p>
        </w:tc>
        <w:tc>
          <w:tcPr>
            <w:tcW w:w="2002" w:type="dxa"/>
            <w:tcBorders>
              <w:top w:val="single" w:sz="4" w:space="0" w:color="auto"/>
              <w:left w:val="single" w:sz="4" w:space="0" w:color="auto"/>
            </w:tcBorders>
            <w:shd w:val="clear" w:color="auto" w:fill="DED9C3"/>
            <w:vAlign w:val="bottom"/>
          </w:tcPr>
          <w:p w:rsidR="00D3726B" w:rsidRDefault="0067354C">
            <w:pPr>
              <w:pStyle w:val="In0"/>
              <w:shd w:val="clear" w:color="auto" w:fill="auto"/>
              <w:spacing w:line="240" w:lineRule="auto"/>
              <w:jc w:val="center"/>
              <w:rPr>
                <w:sz w:val="22"/>
                <w:szCs w:val="22"/>
              </w:rPr>
            </w:pPr>
            <w:r>
              <w:rPr>
                <w:b/>
                <w:bCs/>
                <w:sz w:val="22"/>
                <w:szCs w:val="22"/>
              </w:rPr>
              <w:t>Skutočnosť k</w:t>
            </w:r>
          </w:p>
          <w:p w:rsidR="00D3726B" w:rsidRDefault="0067354C">
            <w:pPr>
              <w:pStyle w:val="In0"/>
              <w:shd w:val="clear" w:color="auto" w:fill="auto"/>
              <w:spacing w:line="240" w:lineRule="auto"/>
              <w:jc w:val="center"/>
              <w:rPr>
                <w:sz w:val="22"/>
                <w:szCs w:val="22"/>
              </w:rPr>
            </w:pPr>
            <w:r>
              <w:rPr>
                <w:b/>
                <w:bCs/>
                <w:sz w:val="22"/>
                <w:szCs w:val="22"/>
              </w:rPr>
              <w:t>31.12.202</w:t>
            </w:r>
            <w:r w:rsidR="00911505">
              <w:rPr>
                <w:b/>
                <w:bCs/>
                <w:sz w:val="22"/>
                <w:szCs w:val="22"/>
              </w:rPr>
              <w:t>2</w:t>
            </w:r>
          </w:p>
        </w:tc>
        <w:tc>
          <w:tcPr>
            <w:tcW w:w="1853" w:type="dxa"/>
            <w:tcBorders>
              <w:top w:val="single" w:sz="4" w:space="0" w:color="auto"/>
              <w:left w:val="single" w:sz="4" w:space="0" w:color="auto"/>
              <w:right w:val="single" w:sz="4" w:space="0" w:color="auto"/>
            </w:tcBorders>
            <w:shd w:val="clear" w:color="auto" w:fill="DED9C3"/>
            <w:vAlign w:val="bottom"/>
          </w:tcPr>
          <w:p w:rsidR="00D3726B" w:rsidRDefault="0067354C">
            <w:pPr>
              <w:pStyle w:val="In0"/>
              <w:shd w:val="clear" w:color="auto" w:fill="auto"/>
              <w:spacing w:line="254" w:lineRule="auto"/>
              <w:jc w:val="center"/>
              <w:rPr>
                <w:sz w:val="22"/>
                <w:szCs w:val="22"/>
              </w:rPr>
            </w:pPr>
            <w:r>
              <w:rPr>
                <w:b/>
                <w:bCs/>
                <w:sz w:val="22"/>
                <w:szCs w:val="22"/>
              </w:rPr>
              <w:t>Skutočnosť k 31.12.2021</w:t>
            </w:r>
          </w:p>
        </w:tc>
      </w:tr>
      <w:tr w:rsidR="00D3726B">
        <w:trPr>
          <w:trHeight w:hRule="exact" w:val="490"/>
        </w:trPr>
        <w:tc>
          <w:tcPr>
            <w:tcW w:w="3245"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240" w:lineRule="auto"/>
            </w:pPr>
            <w:r>
              <w:rPr>
                <w:b/>
                <w:bCs/>
              </w:rPr>
              <w:t>Náklady</w:t>
            </w:r>
          </w:p>
        </w:tc>
        <w:tc>
          <w:tcPr>
            <w:tcW w:w="2002" w:type="dxa"/>
            <w:tcBorders>
              <w:top w:val="single" w:sz="4" w:space="0" w:color="auto"/>
              <w:left w:val="single" w:sz="4" w:space="0" w:color="auto"/>
            </w:tcBorders>
            <w:shd w:val="clear" w:color="auto" w:fill="D9D9D9"/>
            <w:vAlign w:val="center"/>
          </w:tcPr>
          <w:p w:rsidR="00D3726B" w:rsidRDefault="009F54EF" w:rsidP="009F54EF">
            <w:pPr>
              <w:pStyle w:val="In0"/>
              <w:shd w:val="clear" w:color="auto" w:fill="auto"/>
              <w:spacing w:line="240" w:lineRule="auto"/>
            </w:pPr>
            <w:r>
              <w:t xml:space="preserve">      1 042 930,24</w:t>
            </w:r>
          </w:p>
        </w:tc>
        <w:tc>
          <w:tcPr>
            <w:tcW w:w="1853" w:type="dxa"/>
            <w:tcBorders>
              <w:top w:val="single" w:sz="4" w:space="0" w:color="auto"/>
              <w:left w:val="single" w:sz="4" w:space="0" w:color="auto"/>
              <w:right w:val="single" w:sz="4" w:space="0" w:color="auto"/>
            </w:tcBorders>
            <w:shd w:val="clear" w:color="auto" w:fill="D9D9D9"/>
            <w:vAlign w:val="center"/>
          </w:tcPr>
          <w:p w:rsidR="00D3726B" w:rsidRDefault="009F54EF" w:rsidP="009F54EF">
            <w:pPr>
              <w:pStyle w:val="In0"/>
              <w:shd w:val="clear" w:color="auto" w:fill="auto"/>
              <w:spacing w:line="240" w:lineRule="auto"/>
              <w:jc w:val="center"/>
            </w:pPr>
            <w:r>
              <w:t>972 393,37</w:t>
            </w:r>
          </w:p>
        </w:tc>
      </w:tr>
      <w:tr w:rsidR="00D3726B">
        <w:trPr>
          <w:trHeight w:hRule="exact" w:val="490"/>
        </w:trPr>
        <w:tc>
          <w:tcPr>
            <w:tcW w:w="3245"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50 - Spotrebované nákupy</w:t>
            </w:r>
          </w:p>
        </w:tc>
        <w:tc>
          <w:tcPr>
            <w:tcW w:w="2002" w:type="dxa"/>
            <w:tcBorders>
              <w:top w:val="single" w:sz="4" w:space="0" w:color="auto"/>
              <w:left w:val="single" w:sz="4" w:space="0" w:color="auto"/>
            </w:tcBorders>
            <w:shd w:val="clear" w:color="auto" w:fill="FFFFFF"/>
          </w:tcPr>
          <w:p w:rsidR="00D3726B" w:rsidRPr="009F54EF" w:rsidRDefault="009F54EF" w:rsidP="009F54EF">
            <w:pPr>
              <w:jc w:val="center"/>
              <w:rPr>
                <w:rFonts w:ascii="Times New Roman" w:hAnsi="Times New Roman" w:cs="Times New Roman"/>
              </w:rPr>
            </w:pPr>
            <w:r w:rsidRPr="009F54EF">
              <w:rPr>
                <w:rFonts w:ascii="Times New Roman" w:hAnsi="Times New Roman" w:cs="Times New Roman"/>
              </w:rPr>
              <w:t>137 890,44</w:t>
            </w:r>
          </w:p>
        </w:tc>
        <w:tc>
          <w:tcPr>
            <w:tcW w:w="1853" w:type="dxa"/>
            <w:tcBorders>
              <w:top w:val="single" w:sz="4" w:space="0" w:color="auto"/>
              <w:left w:val="single" w:sz="4" w:space="0" w:color="auto"/>
              <w:right w:val="single" w:sz="4" w:space="0" w:color="auto"/>
            </w:tcBorders>
            <w:shd w:val="clear" w:color="auto" w:fill="FFFFFF"/>
            <w:vAlign w:val="center"/>
          </w:tcPr>
          <w:p w:rsidR="00D3726B" w:rsidRPr="009F54EF" w:rsidRDefault="009F54EF" w:rsidP="009F54EF">
            <w:pPr>
              <w:pStyle w:val="In0"/>
              <w:shd w:val="clear" w:color="auto" w:fill="auto"/>
              <w:spacing w:line="240" w:lineRule="auto"/>
              <w:jc w:val="center"/>
            </w:pPr>
            <w:r>
              <w:t>95 691,06</w:t>
            </w:r>
          </w:p>
        </w:tc>
      </w:tr>
      <w:tr w:rsidR="00D3726B">
        <w:trPr>
          <w:trHeight w:hRule="exact" w:val="485"/>
        </w:trPr>
        <w:tc>
          <w:tcPr>
            <w:tcW w:w="3245"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51 - Služby</w:t>
            </w:r>
          </w:p>
        </w:tc>
        <w:tc>
          <w:tcPr>
            <w:tcW w:w="2002" w:type="dxa"/>
            <w:tcBorders>
              <w:top w:val="single" w:sz="4" w:space="0" w:color="auto"/>
              <w:left w:val="single" w:sz="4" w:space="0" w:color="auto"/>
            </w:tcBorders>
            <w:shd w:val="clear" w:color="auto" w:fill="FFFFFF"/>
          </w:tcPr>
          <w:p w:rsidR="00D3726B" w:rsidRPr="009F54EF" w:rsidRDefault="009F54EF" w:rsidP="009F54EF">
            <w:pPr>
              <w:pStyle w:val="In0"/>
              <w:shd w:val="clear" w:color="auto" w:fill="auto"/>
              <w:spacing w:line="240" w:lineRule="auto"/>
              <w:jc w:val="center"/>
            </w:pPr>
            <w:r>
              <w:t>124 782,13</w:t>
            </w:r>
          </w:p>
        </w:tc>
        <w:tc>
          <w:tcPr>
            <w:tcW w:w="1853" w:type="dxa"/>
            <w:tcBorders>
              <w:top w:val="single" w:sz="4" w:space="0" w:color="auto"/>
              <w:left w:val="single" w:sz="4" w:space="0" w:color="auto"/>
              <w:right w:val="single" w:sz="4" w:space="0" w:color="auto"/>
            </w:tcBorders>
            <w:shd w:val="clear" w:color="auto" w:fill="FFFFFF"/>
          </w:tcPr>
          <w:p w:rsidR="00D3726B" w:rsidRPr="009F54EF" w:rsidRDefault="009F54EF" w:rsidP="009F54EF">
            <w:pPr>
              <w:pStyle w:val="In0"/>
              <w:shd w:val="clear" w:color="auto" w:fill="auto"/>
              <w:spacing w:line="240" w:lineRule="auto"/>
              <w:jc w:val="center"/>
            </w:pPr>
            <w:r>
              <w:t>121 665,30</w:t>
            </w:r>
          </w:p>
        </w:tc>
      </w:tr>
      <w:tr w:rsidR="00D3726B">
        <w:trPr>
          <w:trHeight w:hRule="exact" w:val="490"/>
        </w:trPr>
        <w:tc>
          <w:tcPr>
            <w:tcW w:w="3245"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52 - Osobné náklady</w:t>
            </w:r>
          </w:p>
        </w:tc>
        <w:tc>
          <w:tcPr>
            <w:tcW w:w="2002" w:type="dxa"/>
            <w:tcBorders>
              <w:top w:val="single" w:sz="4" w:space="0" w:color="auto"/>
              <w:left w:val="single" w:sz="4" w:space="0" w:color="auto"/>
            </w:tcBorders>
            <w:shd w:val="clear" w:color="auto" w:fill="FFFFFF"/>
          </w:tcPr>
          <w:p w:rsidR="00D3726B" w:rsidRPr="009F54EF" w:rsidRDefault="009F54EF" w:rsidP="009F54EF">
            <w:pPr>
              <w:pStyle w:val="In0"/>
              <w:shd w:val="clear" w:color="auto" w:fill="auto"/>
              <w:spacing w:line="240" w:lineRule="auto"/>
            </w:pPr>
            <w:r>
              <w:t xml:space="preserve">        463 713,44</w:t>
            </w:r>
          </w:p>
        </w:tc>
        <w:tc>
          <w:tcPr>
            <w:tcW w:w="1853" w:type="dxa"/>
            <w:tcBorders>
              <w:top w:val="single" w:sz="4" w:space="0" w:color="auto"/>
              <w:left w:val="single" w:sz="4" w:space="0" w:color="auto"/>
              <w:right w:val="single" w:sz="4" w:space="0" w:color="auto"/>
            </w:tcBorders>
            <w:shd w:val="clear" w:color="auto" w:fill="FFFFFF"/>
          </w:tcPr>
          <w:p w:rsidR="00D3726B" w:rsidRPr="009F54EF" w:rsidRDefault="009F54EF" w:rsidP="009F54EF">
            <w:pPr>
              <w:pStyle w:val="In0"/>
              <w:shd w:val="clear" w:color="auto" w:fill="auto"/>
              <w:spacing w:line="240" w:lineRule="auto"/>
              <w:jc w:val="center"/>
            </w:pPr>
            <w:r>
              <w:t>468 315,22</w:t>
            </w:r>
          </w:p>
        </w:tc>
      </w:tr>
      <w:tr w:rsidR="00D3726B">
        <w:trPr>
          <w:trHeight w:hRule="exact" w:val="485"/>
        </w:trPr>
        <w:tc>
          <w:tcPr>
            <w:tcW w:w="3245"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53 - Dane a poplatky</w:t>
            </w:r>
          </w:p>
        </w:tc>
        <w:tc>
          <w:tcPr>
            <w:tcW w:w="2002" w:type="dxa"/>
            <w:tcBorders>
              <w:top w:val="single" w:sz="4" w:space="0" w:color="auto"/>
              <w:left w:val="single" w:sz="4" w:space="0" w:color="auto"/>
            </w:tcBorders>
            <w:shd w:val="clear" w:color="auto" w:fill="FFFFFF"/>
          </w:tcPr>
          <w:p w:rsidR="00D3726B" w:rsidRPr="009F54EF" w:rsidRDefault="009F54EF" w:rsidP="009F54EF">
            <w:pPr>
              <w:jc w:val="center"/>
              <w:rPr>
                <w:rFonts w:ascii="Times New Roman" w:hAnsi="Times New Roman" w:cs="Times New Roman"/>
              </w:rPr>
            </w:pPr>
            <w:r w:rsidRPr="009F54EF">
              <w:rPr>
                <w:rFonts w:ascii="Times New Roman" w:hAnsi="Times New Roman" w:cs="Times New Roman"/>
              </w:rPr>
              <w:t>4 667,44</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9F54EF" w:rsidP="009F54EF">
            <w:pPr>
              <w:pStyle w:val="In0"/>
              <w:shd w:val="clear" w:color="auto" w:fill="auto"/>
              <w:spacing w:line="240" w:lineRule="auto"/>
              <w:jc w:val="center"/>
            </w:pPr>
            <w:r>
              <w:t>1 1375,40</w:t>
            </w:r>
          </w:p>
        </w:tc>
      </w:tr>
      <w:tr w:rsidR="00D3726B">
        <w:trPr>
          <w:trHeight w:hRule="exact" w:val="490"/>
        </w:trPr>
        <w:tc>
          <w:tcPr>
            <w:tcW w:w="3245"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54 - Ostatné náklady na</w:t>
            </w:r>
          </w:p>
        </w:tc>
        <w:tc>
          <w:tcPr>
            <w:tcW w:w="2002" w:type="dxa"/>
            <w:tcBorders>
              <w:top w:val="single" w:sz="4" w:space="0" w:color="auto"/>
              <w:left w:val="single" w:sz="4" w:space="0" w:color="auto"/>
            </w:tcBorders>
            <w:shd w:val="clear" w:color="auto" w:fill="FFFFFF"/>
            <w:vAlign w:val="center"/>
          </w:tcPr>
          <w:p w:rsidR="00D3726B" w:rsidRDefault="009F54EF" w:rsidP="009F54EF">
            <w:pPr>
              <w:pStyle w:val="In0"/>
              <w:shd w:val="clear" w:color="auto" w:fill="auto"/>
              <w:spacing w:line="240" w:lineRule="auto"/>
              <w:jc w:val="center"/>
            </w:pPr>
            <w:r>
              <w:t>18 223,44</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9F54EF" w:rsidP="009F54EF">
            <w:pPr>
              <w:pStyle w:val="In0"/>
              <w:shd w:val="clear" w:color="auto" w:fill="auto"/>
              <w:spacing w:line="240" w:lineRule="auto"/>
              <w:jc w:val="center"/>
            </w:pPr>
            <w:r>
              <w:t>26 408,37</w:t>
            </w:r>
          </w:p>
        </w:tc>
      </w:tr>
      <w:tr w:rsidR="00D3726B">
        <w:trPr>
          <w:trHeight w:hRule="exact" w:val="523"/>
        </w:trPr>
        <w:tc>
          <w:tcPr>
            <w:tcW w:w="3245"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prevádzkovú činnosť</w:t>
            </w:r>
          </w:p>
        </w:tc>
        <w:tc>
          <w:tcPr>
            <w:tcW w:w="2002" w:type="dxa"/>
            <w:tcBorders>
              <w:top w:val="single" w:sz="4" w:space="0" w:color="auto"/>
              <w:left w:val="single" w:sz="4" w:space="0" w:color="auto"/>
            </w:tcBorders>
            <w:shd w:val="clear" w:color="auto" w:fill="FFFFFF"/>
          </w:tcPr>
          <w:p w:rsidR="00D3726B" w:rsidRDefault="00D3726B" w:rsidP="009F54EF">
            <w:pPr>
              <w:jc w:val="cente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rsidP="009F54EF">
            <w:pPr>
              <w:jc w:val="center"/>
              <w:rPr>
                <w:sz w:val="10"/>
                <w:szCs w:val="10"/>
              </w:rPr>
            </w:pPr>
          </w:p>
        </w:tc>
      </w:tr>
      <w:tr w:rsidR="00D3726B">
        <w:trPr>
          <w:trHeight w:hRule="exact" w:val="1253"/>
        </w:trPr>
        <w:tc>
          <w:tcPr>
            <w:tcW w:w="3245" w:type="dxa"/>
            <w:tcBorders>
              <w:top w:val="single" w:sz="4" w:space="0" w:color="auto"/>
              <w:left w:val="single" w:sz="4" w:space="0" w:color="auto"/>
            </w:tcBorders>
            <w:shd w:val="clear" w:color="auto" w:fill="FFFFFF"/>
            <w:vAlign w:val="bottom"/>
          </w:tcPr>
          <w:p w:rsidR="00D3726B" w:rsidRDefault="0067354C">
            <w:pPr>
              <w:pStyle w:val="In0"/>
              <w:shd w:val="clear" w:color="auto" w:fill="auto"/>
              <w:spacing w:line="259" w:lineRule="auto"/>
            </w:pPr>
            <w:r>
              <w:t>55 - Odpisy, rezervy a OP z prevádzkovej a finančnej činnosti a zúčtovanie časového rozlíšenia</w:t>
            </w:r>
          </w:p>
        </w:tc>
        <w:tc>
          <w:tcPr>
            <w:tcW w:w="2002" w:type="dxa"/>
            <w:tcBorders>
              <w:top w:val="single" w:sz="4" w:space="0" w:color="auto"/>
              <w:left w:val="single" w:sz="4" w:space="0" w:color="auto"/>
            </w:tcBorders>
            <w:shd w:val="clear" w:color="auto" w:fill="FFFFFF"/>
          </w:tcPr>
          <w:p w:rsidR="00D3726B" w:rsidRDefault="009F54EF" w:rsidP="009F54EF">
            <w:pPr>
              <w:pStyle w:val="In0"/>
              <w:shd w:val="clear" w:color="auto" w:fill="auto"/>
              <w:spacing w:line="240" w:lineRule="auto"/>
              <w:jc w:val="center"/>
            </w:pPr>
            <w:r>
              <w:t>163 682,87</w:t>
            </w:r>
          </w:p>
          <w:p w:rsidR="009F54EF" w:rsidRDefault="009F54EF" w:rsidP="009F54EF">
            <w:pPr>
              <w:pStyle w:val="In0"/>
              <w:shd w:val="clear" w:color="auto" w:fill="auto"/>
              <w:spacing w:line="240" w:lineRule="auto"/>
            </w:pPr>
          </w:p>
        </w:tc>
        <w:tc>
          <w:tcPr>
            <w:tcW w:w="1853" w:type="dxa"/>
            <w:tcBorders>
              <w:top w:val="single" w:sz="4" w:space="0" w:color="auto"/>
              <w:left w:val="single" w:sz="4" w:space="0" w:color="auto"/>
              <w:right w:val="single" w:sz="4" w:space="0" w:color="auto"/>
            </w:tcBorders>
            <w:shd w:val="clear" w:color="auto" w:fill="FFFFFF"/>
          </w:tcPr>
          <w:p w:rsidR="00D3726B" w:rsidRDefault="009F54EF" w:rsidP="009F54EF">
            <w:pPr>
              <w:pStyle w:val="In0"/>
              <w:shd w:val="clear" w:color="auto" w:fill="auto"/>
              <w:spacing w:line="240" w:lineRule="auto"/>
              <w:jc w:val="center"/>
            </w:pPr>
            <w:r>
              <w:t>151 572,16</w:t>
            </w:r>
          </w:p>
        </w:tc>
      </w:tr>
      <w:tr w:rsidR="00D3726B">
        <w:trPr>
          <w:trHeight w:hRule="exact" w:val="490"/>
        </w:trPr>
        <w:tc>
          <w:tcPr>
            <w:tcW w:w="3245"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56 - Finančné náklady</w:t>
            </w:r>
          </w:p>
        </w:tc>
        <w:tc>
          <w:tcPr>
            <w:tcW w:w="2002" w:type="dxa"/>
            <w:tcBorders>
              <w:top w:val="single" w:sz="4" w:space="0" w:color="auto"/>
              <w:left w:val="single" w:sz="4" w:space="0" w:color="auto"/>
            </w:tcBorders>
            <w:shd w:val="clear" w:color="auto" w:fill="FFFFFF"/>
            <w:vAlign w:val="center"/>
          </w:tcPr>
          <w:p w:rsidR="00D3726B" w:rsidRPr="009F54EF" w:rsidRDefault="009F54EF" w:rsidP="009F54EF">
            <w:pPr>
              <w:pStyle w:val="In0"/>
              <w:shd w:val="clear" w:color="auto" w:fill="auto"/>
              <w:spacing w:line="240" w:lineRule="auto"/>
              <w:jc w:val="center"/>
            </w:pPr>
            <w:r w:rsidRPr="009F54EF">
              <w:t>12 758,62</w:t>
            </w:r>
          </w:p>
        </w:tc>
        <w:tc>
          <w:tcPr>
            <w:tcW w:w="1853" w:type="dxa"/>
            <w:tcBorders>
              <w:top w:val="single" w:sz="4" w:space="0" w:color="auto"/>
              <w:left w:val="single" w:sz="4" w:space="0" w:color="auto"/>
              <w:right w:val="single" w:sz="4" w:space="0" w:color="auto"/>
            </w:tcBorders>
            <w:shd w:val="clear" w:color="auto" w:fill="FFFFFF"/>
            <w:vAlign w:val="center"/>
          </w:tcPr>
          <w:p w:rsidR="00D3726B" w:rsidRPr="009F54EF" w:rsidRDefault="009F54EF" w:rsidP="009F54EF">
            <w:pPr>
              <w:pStyle w:val="In0"/>
              <w:shd w:val="clear" w:color="auto" w:fill="auto"/>
              <w:spacing w:line="240" w:lineRule="auto"/>
              <w:jc w:val="center"/>
            </w:pPr>
            <w:r w:rsidRPr="009F54EF">
              <w:t>9 367,72</w:t>
            </w:r>
          </w:p>
        </w:tc>
      </w:tr>
      <w:tr w:rsidR="00D3726B">
        <w:trPr>
          <w:trHeight w:hRule="exact" w:val="499"/>
        </w:trPr>
        <w:tc>
          <w:tcPr>
            <w:tcW w:w="3245" w:type="dxa"/>
            <w:tcBorders>
              <w:top w:val="single" w:sz="4" w:space="0" w:color="auto"/>
              <w:left w:val="single" w:sz="4" w:space="0" w:color="auto"/>
              <w:bottom w:val="single" w:sz="4" w:space="0" w:color="auto"/>
            </w:tcBorders>
            <w:shd w:val="clear" w:color="auto" w:fill="FFFFFF"/>
          </w:tcPr>
          <w:p w:rsidR="00D3726B" w:rsidRDefault="0067354C">
            <w:pPr>
              <w:pStyle w:val="In0"/>
              <w:shd w:val="clear" w:color="auto" w:fill="auto"/>
              <w:spacing w:line="240" w:lineRule="auto"/>
            </w:pPr>
            <w:r>
              <w:t>57 - Mimoriadne náklady</w:t>
            </w:r>
          </w:p>
        </w:tc>
        <w:tc>
          <w:tcPr>
            <w:tcW w:w="2002" w:type="dxa"/>
            <w:tcBorders>
              <w:top w:val="single" w:sz="4" w:space="0" w:color="auto"/>
              <w:left w:val="single" w:sz="4" w:space="0" w:color="auto"/>
              <w:bottom w:val="single" w:sz="4" w:space="0" w:color="auto"/>
            </w:tcBorders>
            <w:shd w:val="clear" w:color="auto" w:fill="FFFFFF"/>
          </w:tcPr>
          <w:p w:rsidR="00D3726B" w:rsidRPr="009F54EF" w:rsidRDefault="009F54EF" w:rsidP="009F54EF">
            <w:pPr>
              <w:jc w:val="center"/>
              <w:rPr>
                <w:rFonts w:ascii="Times New Roman" w:hAnsi="Times New Roman" w:cs="Times New Roman"/>
              </w:rPr>
            </w:pPr>
            <w:r w:rsidRPr="009F54EF">
              <w:rPr>
                <w:rFonts w:ascii="Times New Roman" w:hAnsi="Times New Roman" w:cs="Times New Roman"/>
              </w:rPr>
              <w:t>0</w:t>
            </w:r>
          </w:p>
        </w:tc>
        <w:tc>
          <w:tcPr>
            <w:tcW w:w="1853" w:type="dxa"/>
            <w:tcBorders>
              <w:top w:val="single" w:sz="4" w:space="0" w:color="auto"/>
              <w:left w:val="single" w:sz="4" w:space="0" w:color="auto"/>
              <w:bottom w:val="single" w:sz="4" w:space="0" w:color="auto"/>
              <w:right w:val="single" w:sz="4" w:space="0" w:color="auto"/>
            </w:tcBorders>
            <w:shd w:val="clear" w:color="auto" w:fill="FFFFFF"/>
          </w:tcPr>
          <w:p w:rsidR="00D3726B" w:rsidRPr="009F54EF" w:rsidRDefault="009F54EF" w:rsidP="009F54EF">
            <w:pPr>
              <w:jc w:val="center"/>
              <w:rPr>
                <w:rFonts w:ascii="Times New Roman" w:hAnsi="Times New Roman" w:cs="Times New Roman"/>
              </w:rPr>
            </w:pPr>
            <w:r w:rsidRPr="009F54EF">
              <w:rPr>
                <w:rFonts w:ascii="Times New Roman" w:hAnsi="Times New Roman" w:cs="Times New Roman"/>
              </w:rPr>
              <w:t>0</w:t>
            </w:r>
          </w:p>
        </w:tc>
      </w:tr>
    </w:tbl>
    <w:p w:rsidR="00D3726B" w:rsidRDefault="0067354C">
      <w:pPr>
        <w:spacing w:line="1" w:lineRule="exact"/>
      </w:pPr>
      <w:r>
        <w:br w:type="page"/>
      </w:r>
    </w:p>
    <w:tbl>
      <w:tblPr>
        <w:tblOverlap w:val="never"/>
        <w:tblW w:w="0" w:type="auto"/>
        <w:tblLayout w:type="fixed"/>
        <w:tblCellMar>
          <w:left w:w="10" w:type="dxa"/>
          <w:right w:w="10" w:type="dxa"/>
        </w:tblCellMar>
        <w:tblLook w:val="04A0" w:firstRow="1" w:lastRow="0" w:firstColumn="1" w:lastColumn="0" w:noHBand="0" w:noVBand="1"/>
      </w:tblPr>
      <w:tblGrid>
        <w:gridCol w:w="3245"/>
        <w:gridCol w:w="2002"/>
        <w:gridCol w:w="1853"/>
      </w:tblGrid>
      <w:tr w:rsidR="00D3726B">
        <w:trPr>
          <w:trHeight w:hRule="exact" w:val="662"/>
        </w:trPr>
        <w:tc>
          <w:tcPr>
            <w:tcW w:w="3245" w:type="dxa"/>
            <w:tcBorders>
              <w:top w:val="single" w:sz="4" w:space="0" w:color="auto"/>
              <w:left w:val="single" w:sz="4" w:space="0" w:color="auto"/>
            </w:tcBorders>
            <w:shd w:val="clear" w:color="auto" w:fill="FFFFFF"/>
            <w:vAlign w:val="bottom"/>
          </w:tcPr>
          <w:p w:rsidR="00D3726B" w:rsidRDefault="0067354C">
            <w:pPr>
              <w:pStyle w:val="In0"/>
              <w:shd w:val="clear" w:color="auto" w:fill="auto"/>
              <w:spacing w:line="259" w:lineRule="auto"/>
            </w:pPr>
            <w:r>
              <w:lastRenderedPageBreak/>
              <w:t>58 - Náklady na transfery a náklady z odvodov príjmov</w:t>
            </w:r>
          </w:p>
        </w:tc>
        <w:tc>
          <w:tcPr>
            <w:tcW w:w="2002" w:type="dxa"/>
            <w:tcBorders>
              <w:top w:val="single" w:sz="4" w:space="0" w:color="auto"/>
              <w:left w:val="single" w:sz="4" w:space="0" w:color="auto"/>
            </w:tcBorders>
            <w:shd w:val="clear" w:color="auto" w:fill="FFFFFF"/>
          </w:tcPr>
          <w:p w:rsidR="00D3726B" w:rsidRDefault="00245865" w:rsidP="00245865">
            <w:pPr>
              <w:pStyle w:val="In0"/>
              <w:shd w:val="clear" w:color="auto" w:fill="auto"/>
              <w:spacing w:line="240" w:lineRule="auto"/>
              <w:jc w:val="center"/>
            </w:pPr>
            <w:r>
              <w:t>117 211,86</w:t>
            </w:r>
          </w:p>
        </w:tc>
        <w:tc>
          <w:tcPr>
            <w:tcW w:w="1853" w:type="dxa"/>
            <w:tcBorders>
              <w:top w:val="single" w:sz="4" w:space="0" w:color="auto"/>
              <w:left w:val="single" w:sz="4" w:space="0" w:color="auto"/>
              <w:right w:val="single" w:sz="4" w:space="0" w:color="auto"/>
            </w:tcBorders>
            <w:shd w:val="clear" w:color="auto" w:fill="FFFFFF"/>
          </w:tcPr>
          <w:p w:rsidR="00D3726B" w:rsidRDefault="00245865" w:rsidP="00245865">
            <w:pPr>
              <w:pStyle w:val="In0"/>
              <w:shd w:val="clear" w:color="auto" w:fill="auto"/>
              <w:spacing w:line="240" w:lineRule="auto"/>
              <w:jc w:val="center"/>
            </w:pPr>
            <w:r>
              <w:t>97 998,14</w:t>
            </w:r>
          </w:p>
        </w:tc>
      </w:tr>
      <w:tr w:rsidR="00D3726B">
        <w:trPr>
          <w:trHeight w:hRule="exact" w:val="494"/>
        </w:trPr>
        <w:tc>
          <w:tcPr>
            <w:tcW w:w="3245"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59 - Dane z príjmov</w:t>
            </w:r>
          </w:p>
        </w:tc>
        <w:tc>
          <w:tcPr>
            <w:tcW w:w="2002" w:type="dxa"/>
            <w:tcBorders>
              <w:top w:val="single" w:sz="4" w:space="0" w:color="auto"/>
              <w:left w:val="single" w:sz="4" w:space="0" w:color="auto"/>
            </w:tcBorders>
            <w:shd w:val="clear" w:color="auto" w:fill="FFFFFF"/>
          </w:tcPr>
          <w:p w:rsidR="00D3726B" w:rsidRDefault="00D3726B">
            <w:pP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rsidP="00245865">
            <w:pPr>
              <w:jc w:val="center"/>
              <w:rPr>
                <w:sz w:val="10"/>
                <w:szCs w:val="10"/>
              </w:rPr>
            </w:pPr>
          </w:p>
        </w:tc>
      </w:tr>
      <w:tr w:rsidR="00D3726B">
        <w:trPr>
          <w:trHeight w:hRule="exact" w:val="485"/>
        </w:trPr>
        <w:tc>
          <w:tcPr>
            <w:tcW w:w="3245" w:type="dxa"/>
            <w:tcBorders>
              <w:top w:val="single" w:sz="4" w:space="0" w:color="auto"/>
              <w:left w:val="single" w:sz="4" w:space="0" w:color="auto"/>
            </w:tcBorders>
            <w:shd w:val="clear" w:color="auto" w:fill="D9D9D9"/>
            <w:vAlign w:val="center"/>
          </w:tcPr>
          <w:p w:rsidR="00D3726B" w:rsidRDefault="0067354C">
            <w:pPr>
              <w:pStyle w:val="In0"/>
              <w:shd w:val="clear" w:color="auto" w:fill="auto"/>
              <w:spacing w:line="240" w:lineRule="auto"/>
            </w:pPr>
            <w:r>
              <w:rPr>
                <w:b/>
                <w:bCs/>
              </w:rPr>
              <w:t>Výnosy</w:t>
            </w:r>
          </w:p>
        </w:tc>
        <w:tc>
          <w:tcPr>
            <w:tcW w:w="2002" w:type="dxa"/>
            <w:tcBorders>
              <w:top w:val="single" w:sz="4" w:space="0" w:color="auto"/>
              <w:left w:val="single" w:sz="4" w:space="0" w:color="auto"/>
            </w:tcBorders>
            <w:shd w:val="clear" w:color="auto" w:fill="D9D9D9"/>
            <w:vAlign w:val="center"/>
          </w:tcPr>
          <w:p w:rsidR="00D3726B" w:rsidRDefault="00245865" w:rsidP="00245865">
            <w:pPr>
              <w:pStyle w:val="In0"/>
              <w:shd w:val="clear" w:color="auto" w:fill="auto"/>
              <w:spacing w:line="240" w:lineRule="auto"/>
              <w:jc w:val="center"/>
            </w:pPr>
            <w:r>
              <w:t>1 104 297,67</w:t>
            </w:r>
          </w:p>
        </w:tc>
        <w:tc>
          <w:tcPr>
            <w:tcW w:w="1853" w:type="dxa"/>
            <w:tcBorders>
              <w:top w:val="single" w:sz="4" w:space="0" w:color="auto"/>
              <w:left w:val="single" w:sz="4" w:space="0" w:color="auto"/>
              <w:right w:val="single" w:sz="4" w:space="0" w:color="auto"/>
            </w:tcBorders>
            <w:shd w:val="clear" w:color="auto" w:fill="D9D9D9"/>
            <w:vAlign w:val="center"/>
          </w:tcPr>
          <w:p w:rsidR="00D3726B" w:rsidRDefault="00245865" w:rsidP="00245865">
            <w:pPr>
              <w:pStyle w:val="In0"/>
              <w:shd w:val="clear" w:color="auto" w:fill="auto"/>
              <w:spacing w:line="240" w:lineRule="auto"/>
              <w:jc w:val="center"/>
            </w:pPr>
            <w:r>
              <w:t>1 126 133,80</w:t>
            </w:r>
          </w:p>
        </w:tc>
      </w:tr>
      <w:tr w:rsidR="00D3726B" w:rsidTr="00245865">
        <w:trPr>
          <w:trHeight w:hRule="exact" w:val="647"/>
        </w:trPr>
        <w:tc>
          <w:tcPr>
            <w:tcW w:w="3245" w:type="dxa"/>
            <w:tcBorders>
              <w:top w:val="single" w:sz="4" w:space="0" w:color="auto"/>
              <w:left w:val="single" w:sz="4" w:space="0" w:color="auto"/>
            </w:tcBorders>
            <w:shd w:val="clear" w:color="auto" w:fill="FFFFFF"/>
          </w:tcPr>
          <w:p w:rsidR="00D3726B" w:rsidRDefault="0067354C">
            <w:pPr>
              <w:pStyle w:val="In0"/>
              <w:shd w:val="clear" w:color="auto" w:fill="auto"/>
              <w:spacing w:line="259" w:lineRule="auto"/>
            </w:pPr>
            <w:r>
              <w:t>60 - Tržby za vlastné výkony a tovar</w:t>
            </w:r>
          </w:p>
        </w:tc>
        <w:tc>
          <w:tcPr>
            <w:tcW w:w="2002" w:type="dxa"/>
            <w:tcBorders>
              <w:top w:val="single" w:sz="4" w:space="0" w:color="auto"/>
              <w:left w:val="single" w:sz="4" w:space="0" w:color="auto"/>
            </w:tcBorders>
            <w:shd w:val="clear" w:color="auto" w:fill="FFFFFF"/>
            <w:vAlign w:val="bottom"/>
          </w:tcPr>
          <w:p w:rsidR="00D3726B" w:rsidRPr="00245865" w:rsidRDefault="00245865" w:rsidP="00245865">
            <w:pPr>
              <w:jc w:val="center"/>
              <w:rPr>
                <w:rFonts w:ascii="Times New Roman" w:hAnsi="Times New Roman" w:cs="Times New Roman"/>
              </w:rPr>
            </w:pPr>
            <w:r w:rsidRPr="00245865">
              <w:rPr>
                <w:rFonts w:ascii="Times New Roman" w:hAnsi="Times New Roman" w:cs="Times New Roman"/>
              </w:rPr>
              <w:t>7 661,50</w:t>
            </w:r>
          </w:p>
        </w:tc>
        <w:tc>
          <w:tcPr>
            <w:tcW w:w="1853" w:type="dxa"/>
            <w:tcBorders>
              <w:top w:val="single" w:sz="4" w:space="0" w:color="auto"/>
              <w:left w:val="single" w:sz="4" w:space="0" w:color="auto"/>
              <w:right w:val="single" w:sz="4" w:space="0" w:color="auto"/>
            </w:tcBorders>
            <w:shd w:val="clear" w:color="auto" w:fill="FFFFFF"/>
          </w:tcPr>
          <w:p w:rsidR="00D3726B" w:rsidRDefault="00245865" w:rsidP="00245865">
            <w:pPr>
              <w:pStyle w:val="In0"/>
              <w:shd w:val="clear" w:color="auto" w:fill="auto"/>
              <w:spacing w:line="240" w:lineRule="auto"/>
              <w:jc w:val="center"/>
            </w:pPr>
            <w:r>
              <w:t>1 905,00</w:t>
            </w:r>
          </w:p>
        </w:tc>
      </w:tr>
      <w:tr w:rsidR="00D3726B">
        <w:trPr>
          <w:trHeight w:hRule="exact" w:val="662"/>
        </w:trPr>
        <w:tc>
          <w:tcPr>
            <w:tcW w:w="3245" w:type="dxa"/>
            <w:tcBorders>
              <w:top w:val="single" w:sz="4" w:space="0" w:color="auto"/>
              <w:left w:val="single" w:sz="4" w:space="0" w:color="auto"/>
            </w:tcBorders>
            <w:shd w:val="clear" w:color="auto" w:fill="FFFFFF"/>
            <w:vAlign w:val="bottom"/>
          </w:tcPr>
          <w:p w:rsidR="00D3726B" w:rsidRDefault="0067354C">
            <w:pPr>
              <w:pStyle w:val="In0"/>
              <w:shd w:val="clear" w:color="auto" w:fill="auto"/>
              <w:spacing w:line="264" w:lineRule="auto"/>
            </w:pPr>
            <w:r>
              <w:t>61 - Zmena stavu vnútroorganizačných služieb</w:t>
            </w:r>
          </w:p>
        </w:tc>
        <w:tc>
          <w:tcPr>
            <w:tcW w:w="2002" w:type="dxa"/>
            <w:tcBorders>
              <w:top w:val="single" w:sz="4" w:space="0" w:color="auto"/>
              <w:left w:val="single" w:sz="4" w:space="0" w:color="auto"/>
            </w:tcBorders>
            <w:shd w:val="clear" w:color="auto" w:fill="FFFFFF"/>
          </w:tcPr>
          <w:p w:rsidR="00D3726B" w:rsidRDefault="00D3726B">
            <w:pP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rsidP="00245865">
            <w:pPr>
              <w:jc w:val="center"/>
              <w:rPr>
                <w:sz w:val="10"/>
                <w:szCs w:val="10"/>
              </w:rPr>
            </w:pPr>
          </w:p>
        </w:tc>
      </w:tr>
      <w:tr w:rsidR="00D3726B">
        <w:trPr>
          <w:trHeight w:hRule="exact" w:val="485"/>
        </w:trPr>
        <w:tc>
          <w:tcPr>
            <w:tcW w:w="3245"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62 - Aktivácia</w:t>
            </w:r>
          </w:p>
        </w:tc>
        <w:tc>
          <w:tcPr>
            <w:tcW w:w="2002" w:type="dxa"/>
            <w:tcBorders>
              <w:top w:val="single" w:sz="4" w:space="0" w:color="auto"/>
              <w:left w:val="single" w:sz="4" w:space="0" w:color="auto"/>
            </w:tcBorders>
            <w:shd w:val="clear" w:color="auto" w:fill="FFFFFF"/>
          </w:tcPr>
          <w:p w:rsidR="00D3726B" w:rsidRDefault="00D3726B">
            <w:pP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pPr>
              <w:rPr>
                <w:sz w:val="10"/>
                <w:szCs w:val="10"/>
              </w:rPr>
            </w:pPr>
          </w:p>
        </w:tc>
      </w:tr>
      <w:tr w:rsidR="00D3726B">
        <w:trPr>
          <w:trHeight w:hRule="exact" w:val="658"/>
        </w:trPr>
        <w:tc>
          <w:tcPr>
            <w:tcW w:w="3245" w:type="dxa"/>
            <w:tcBorders>
              <w:top w:val="single" w:sz="4" w:space="0" w:color="auto"/>
              <w:left w:val="single" w:sz="4" w:space="0" w:color="auto"/>
            </w:tcBorders>
            <w:shd w:val="clear" w:color="auto" w:fill="FFFFFF"/>
            <w:vAlign w:val="bottom"/>
          </w:tcPr>
          <w:p w:rsidR="00D3726B" w:rsidRDefault="0067354C">
            <w:pPr>
              <w:pStyle w:val="In0"/>
              <w:shd w:val="clear" w:color="auto" w:fill="auto"/>
              <w:spacing w:line="259" w:lineRule="auto"/>
            </w:pPr>
            <w:r>
              <w:t>63 - Daňové a colné výnosy a výnosy z poplatkov</w:t>
            </w:r>
          </w:p>
        </w:tc>
        <w:tc>
          <w:tcPr>
            <w:tcW w:w="2002" w:type="dxa"/>
            <w:tcBorders>
              <w:top w:val="single" w:sz="4" w:space="0" w:color="auto"/>
              <w:left w:val="single" w:sz="4" w:space="0" w:color="auto"/>
            </w:tcBorders>
            <w:shd w:val="clear" w:color="auto" w:fill="FFFFFF"/>
          </w:tcPr>
          <w:p w:rsidR="00D3726B" w:rsidRDefault="00245865" w:rsidP="00245865">
            <w:pPr>
              <w:pStyle w:val="In0"/>
              <w:shd w:val="clear" w:color="auto" w:fill="auto"/>
              <w:spacing w:line="240" w:lineRule="auto"/>
              <w:jc w:val="center"/>
            </w:pPr>
            <w:r>
              <w:t>825 757,42</w:t>
            </w:r>
          </w:p>
        </w:tc>
        <w:tc>
          <w:tcPr>
            <w:tcW w:w="1853" w:type="dxa"/>
            <w:tcBorders>
              <w:top w:val="single" w:sz="4" w:space="0" w:color="auto"/>
              <w:left w:val="single" w:sz="4" w:space="0" w:color="auto"/>
              <w:right w:val="single" w:sz="4" w:space="0" w:color="auto"/>
            </w:tcBorders>
            <w:shd w:val="clear" w:color="auto" w:fill="FFFFFF"/>
          </w:tcPr>
          <w:p w:rsidR="00D3726B" w:rsidRDefault="00245865">
            <w:pPr>
              <w:pStyle w:val="In0"/>
              <w:shd w:val="clear" w:color="auto" w:fill="auto"/>
              <w:spacing w:line="240" w:lineRule="auto"/>
              <w:jc w:val="right"/>
            </w:pPr>
            <w:r>
              <w:t>755 325,63</w:t>
            </w:r>
          </w:p>
        </w:tc>
      </w:tr>
      <w:tr w:rsidR="00D3726B">
        <w:trPr>
          <w:trHeight w:hRule="exact" w:val="485"/>
        </w:trPr>
        <w:tc>
          <w:tcPr>
            <w:tcW w:w="3245"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64 - Ostatné výnosy</w:t>
            </w:r>
          </w:p>
        </w:tc>
        <w:tc>
          <w:tcPr>
            <w:tcW w:w="2002" w:type="dxa"/>
            <w:tcBorders>
              <w:top w:val="single" w:sz="4" w:space="0" w:color="auto"/>
              <w:left w:val="single" w:sz="4" w:space="0" w:color="auto"/>
            </w:tcBorders>
            <w:shd w:val="clear" w:color="auto" w:fill="FFFFFF"/>
            <w:vAlign w:val="center"/>
          </w:tcPr>
          <w:p w:rsidR="00D3726B" w:rsidRDefault="00245865" w:rsidP="00245865">
            <w:pPr>
              <w:pStyle w:val="In0"/>
              <w:shd w:val="clear" w:color="auto" w:fill="auto"/>
              <w:spacing w:line="240" w:lineRule="auto"/>
              <w:jc w:val="center"/>
            </w:pPr>
            <w:r>
              <w:t>20 163,40</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245865" w:rsidP="00245865">
            <w:pPr>
              <w:pStyle w:val="In0"/>
              <w:shd w:val="clear" w:color="auto" w:fill="auto"/>
              <w:spacing w:line="240" w:lineRule="auto"/>
              <w:jc w:val="center"/>
            </w:pPr>
            <w:r>
              <w:t>30 119,98</w:t>
            </w:r>
          </w:p>
        </w:tc>
      </w:tr>
      <w:tr w:rsidR="00D3726B">
        <w:trPr>
          <w:trHeight w:hRule="exact" w:val="1258"/>
        </w:trPr>
        <w:tc>
          <w:tcPr>
            <w:tcW w:w="3245" w:type="dxa"/>
            <w:tcBorders>
              <w:top w:val="single" w:sz="4" w:space="0" w:color="auto"/>
              <w:left w:val="single" w:sz="4" w:space="0" w:color="auto"/>
            </w:tcBorders>
            <w:shd w:val="clear" w:color="auto" w:fill="FFFFFF"/>
            <w:vAlign w:val="bottom"/>
          </w:tcPr>
          <w:p w:rsidR="00D3726B" w:rsidRPr="00245865" w:rsidRDefault="0067354C">
            <w:pPr>
              <w:pStyle w:val="In0"/>
              <w:shd w:val="clear" w:color="auto" w:fill="auto"/>
              <w:spacing w:line="259" w:lineRule="auto"/>
            </w:pPr>
            <w:r w:rsidRPr="00245865">
              <w:t>65 - Zúčtovanie rezerv a OP z prevádzkovej a finančnej činnosti a zúčtovanie časového rozlíšenia</w:t>
            </w:r>
          </w:p>
        </w:tc>
        <w:tc>
          <w:tcPr>
            <w:tcW w:w="2002" w:type="dxa"/>
            <w:tcBorders>
              <w:top w:val="single" w:sz="4" w:space="0" w:color="auto"/>
              <w:left w:val="single" w:sz="4" w:space="0" w:color="auto"/>
            </w:tcBorders>
            <w:shd w:val="clear" w:color="auto" w:fill="FFFFFF"/>
          </w:tcPr>
          <w:p w:rsidR="00D3726B" w:rsidRPr="00245865" w:rsidRDefault="00245865" w:rsidP="00245865">
            <w:pPr>
              <w:jc w:val="center"/>
              <w:rPr>
                <w:rFonts w:ascii="Times New Roman" w:hAnsi="Times New Roman" w:cs="Times New Roman"/>
              </w:rPr>
            </w:pPr>
            <w:r w:rsidRPr="00245865">
              <w:rPr>
                <w:rFonts w:ascii="Times New Roman" w:hAnsi="Times New Roman" w:cs="Times New Roman"/>
              </w:rPr>
              <w:t>0</w:t>
            </w:r>
          </w:p>
        </w:tc>
        <w:tc>
          <w:tcPr>
            <w:tcW w:w="1853" w:type="dxa"/>
            <w:tcBorders>
              <w:top w:val="single" w:sz="4" w:space="0" w:color="auto"/>
              <w:left w:val="single" w:sz="4" w:space="0" w:color="auto"/>
              <w:right w:val="single" w:sz="4" w:space="0" w:color="auto"/>
            </w:tcBorders>
            <w:shd w:val="clear" w:color="auto" w:fill="FFFFFF"/>
          </w:tcPr>
          <w:p w:rsidR="00D3726B" w:rsidRPr="00245865" w:rsidRDefault="00245865" w:rsidP="00245865">
            <w:pPr>
              <w:pStyle w:val="In0"/>
              <w:shd w:val="clear" w:color="auto" w:fill="auto"/>
              <w:spacing w:line="240" w:lineRule="auto"/>
              <w:jc w:val="center"/>
            </w:pPr>
            <w:r w:rsidRPr="00245865">
              <w:t>700</w:t>
            </w:r>
          </w:p>
        </w:tc>
      </w:tr>
      <w:tr w:rsidR="00D3726B">
        <w:trPr>
          <w:trHeight w:hRule="exact" w:val="490"/>
        </w:trPr>
        <w:tc>
          <w:tcPr>
            <w:tcW w:w="3245" w:type="dxa"/>
            <w:tcBorders>
              <w:top w:val="single" w:sz="4" w:space="0" w:color="auto"/>
              <w:left w:val="single" w:sz="4" w:space="0" w:color="auto"/>
            </w:tcBorders>
            <w:shd w:val="clear" w:color="auto" w:fill="FFFFFF"/>
            <w:vAlign w:val="center"/>
          </w:tcPr>
          <w:p w:rsidR="00D3726B" w:rsidRDefault="0067354C">
            <w:pPr>
              <w:pStyle w:val="In0"/>
              <w:shd w:val="clear" w:color="auto" w:fill="auto"/>
              <w:spacing w:line="240" w:lineRule="auto"/>
            </w:pPr>
            <w:r>
              <w:t>66 - Finančné výnosy</w:t>
            </w:r>
          </w:p>
        </w:tc>
        <w:tc>
          <w:tcPr>
            <w:tcW w:w="2002" w:type="dxa"/>
            <w:tcBorders>
              <w:top w:val="single" w:sz="4" w:space="0" w:color="auto"/>
              <w:left w:val="single" w:sz="4" w:space="0" w:color="auto"/>
            </w:tcBorders>
            <w:shd w:val="clear" w:color="auto" w:fill="FFFFFF"/>
            <w:vAlign w:val="center"/>
          </w:tcPr>
          <w:p w:rsidR="00D3726B" w:rsidRDefault="00245865" w:rsidP="00245865">
            <w:pPr>
              <w:pStyle w:val="In0"/>
              <w:shd w:val="clear" w:color="auto" w:fill="auto"/>
              <w:spacing w:line="240" w:lineRule="auto"/>
              <w:jc w:val="center"/>
            </w:pPr>
            <w:r>
              <w:t>0,03</w:t>
            </w:r>
          </w:p>
        </w:tc>
        <w:tc>
          <w:tcPr>
            <w:tcW w:w="1853" w:type="dxa"/>
            <w:tcBorders>
              <w:top w:val="single" w:sz="4" w:space="0" w:color="auto"/>
              <w:left w:val="single" w:sz="4" w:space="0" w:color="auto"/>
              <w:right w:val="single" w:sz="4" w:space="0" w:color="auto"/>
            </w:tcBorders>
            <w:shd w:val="clear" w:color="auto" w:fill="FFFFFF"/>
            <w:vAlign w:val="center"/>
          </w:tcPr>
          <w:p w:rsidR="00D3726B" w:rsidRDefault="00245865" w:rsidP="00245865">
            <w:pPr>
              <w:pStyle w:val="In0"/>
              <w:shd w:val="clear" w:color="auto" w:fill="auto"/>
              <w:spacing w:line="240" w:lineRule="auto"/>
              <w:jc w:val="center"/>
            </w:pPr>
            <w:r>
              <w:t>0</w:t>
            </w:r>
          </w:p>
        </w:tc>
      </w:tr>
      <w:tr w:rsidR="00D3726B">
        <w:trPr>
          <w:trHeight w:hRule="exact" w:val="490"/>
        </w:trPr>
        <w:tc>
          <w:tcPr>
            <w:tcW w:w="3245"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67 - Mimoriadne výnosy</w:t>
            </w:r>
          </w:p>
        </w:tc>
        <w:tc>
          <w:tcPr>
            <w:tcW w:w="2002" w:type="dxa"/>
            <w:tcBorders>
              <w:top w:val="single" w:sz="4" w:space="0" w:color="auto"/>
              <w:left w:val="single" w:sz="4" w:space="0" w:color="auto"/>
            </w:tcBorders>
            <w:shd w:val="clear" w:color="auto" w:fill="FFFFFF"/>
          </w:tcPr>
          <w:p w:rsidR="00D3726B" w:rsidRDefault="00D3726B">
            <w:pPr>
              <w:rPr>
                <w:sz w:val="10"/>
                <w:szCs w:val="10"/>
              </w:rPr>
            </w:pPr>
          </w:p>
        </w:tc>
        <w:tc>
          <w:tcPr>
            <w:tcW w:w="1853" w:type="dxa"/>
            <w:tcBorders>
              <w:top w:val="single" w:sz="4" w:space="0" w:color="auto"/>
              <w:left w:val="single" w:sz="4" w:space="0" w:color="auto"/>
              <w:right w:val="single" w:sz="4" w:space="0" w:color="auto"/>
            </w:tcBorders>
            <w:shd w:val="clear" w:color="auto" w:fill="FFFFFF"/>
          </w:tcPr>
          <w:p w:rsidR="00D3726B" w:rsidRDefault="00D3726B">
            <w:pPr>
              <w:rPr>
                <w:sz w:val="10"/>
                <w:szCs w:val="10"/>
              </w:rPr>
            </w:pPr>
          </w:p>
        </w:tc>
      </w:tr>
      <w:tr w:rsidR="00D3726B">
        <w:trPr>
          <w:trHeight w:hRule="exact" w:val="1550"/>
        </w:trPr>
        <w:tc>
          <w:tcPr>
            <w:tcW w:w="3245" w:type="dxa"/>
            <w:tcBorders>
              <w:top w:val="single" w:sz="4" w:space="0" w:color="auto"/>
              <w:left w:val="single" w:sz="4" w:space="0" w:color="auto"/>
            </w:tcBorders>
            <w:shd w:val="clear" w:color="auto" w:fill="FFFFFF"/>
            <w:vAlign w:val="bottom"/>
          </w:tcPr>
          <w:p w:rsidR="00D3726B" w:rsidRDefault="0067354C">
            <w:pPr>
              <w:pStyle w:val="In0"/>
              <w:shd w:val="clear" w:color="auto" w:fill="auto"/>
              <w:spacing w:line="259" w:lineRule="auto"/>
            </w:pPr>
            <w:r>
              <w:t>69 - Výnosy z transferov a rozpočtových príjmov v obciach, VÚC a v RO a PO zriadených obcou alebo VÚC</w:t>
            </w:r>
          </w:p>
        </w:tc>
        <w:tc>
          <w:tcPr>
            <w:tcW w:w="2002" w:type="dxa"/>
            <w:tcBorders>
              <w:top w:val="single" w:sz="4" w:space="0" w:color="auto"/>
              <w:left w:val="single" w:sz="4" w:space="0" w:color="auto"/>
            </w:tcBorders>
            <w:shd w:val="clear" w:color="auto" w:fill="FFFFFF"/>
          </w:tcPr>
          <w:p w:rsidR="00D3726B" w:rsidRDefault="00245865" w:rsidP="00245865">
            <w:pPr>
              <w:pStyle w:val="In0"/>
              <w:shd w:val="clear" w:color="auto" w:fill="auto"/>
              <w:spacing w:line="240" w:lineRule="auto"/>
              <w:jc w:val="center"/>
            </w:pPr>
            <w:r>
              <w:t>250 715,32</w:t>
            </w:r>
          </w:p>
        </w:tc>
        <w:tc>
          <w:tcPr>
            <w:tcW w:w="1853" w:type="dxa"/>
            <w:tcBorders>
              <w:top w:val="single" w:sz="4" w:space="0" w:color="auto"/>
              <w:left w:val="single" w:sz="4" w:space="0" w:color="auto"/>
              <w:right w:val="single" w:sz="4" w:space="0" w:color="auto"/>
            </w:tcBorders>
            <w:shd w:val="clear" w:color="auto" w:fill="FFFFFF"/>
          </w:tcPr>
          <w:p w:rsidR="00D3726B" w:rsidRDefault="00245865" w:rsidP="00245865">
            <w:pPr>
              <w:pStyle w:val="In0"/>
              <w:shd w:val="clear" w:color="auto" w:fill="auto"/>
              <w:spacing w:line="240" w:lineRule="auto"/>
              <w:jc w:val="center"/>
            </w:pPr>
            <w:r>
              <w:t>338 083,19</w:t>
            </w:r>
          </w:p>
        </w:tc>
      </w:tr>
      <w:tr w:rsidR="00D3726B">
        <w:trPr>
          <w:trHeight w:hRule="exact" w:val="672"/>
        </w:trPr>
        <w:tc>
          <w:tcPr>
            <w:tcW w:w="3245" w:type="dxa"/>
            <w:tcBorders>
              <w:top w:val="single" w:sz="4" w:space="0" w:color="auto"/>
              <w:left w:val="single" w:sz="4" w:space="0" w:color="auto"/>
              <w:bottom w:val="single" w:sz="4" w:space="0" w:color="auto"/>
            </w:tcBorders>
            <w:shd w:val="clear" w:color="auto" w:fill="D9D9D9"/>
            <w:vAlign w:val="bottom"/>
          </w:tcPr>
          <w:p w:rsidR="00D3726B" w:rsidRDefault="0067354C">
            <w:pPr>
              <w:pStyle w:val="In0"/>
              <w:shd w:val="clear" w:color="auto" w:fill="auto"/>
              <w:spacing w:line="259" w:lineRule="auto"/>
            </w:pPr>
            <w:r>
              <w:rPr>
                <w:b/>
                <w:bCs/>
              </w:rPr>
              <w:t>Hospodársky výsledok /+ kladný HV, - záporný HV/</w:t>
            </w:r>
          </w:p>
        </w:tc>
        <w:tc>
          <w:tcPr>
            <w:tcW w:w="2002" w:type="dxa"/>
            <w:tcBorders>
              <w:top w:val="single" w:sz="4" w:space="0" w:color="auto"/>
              <w:left w:val="single" w:sz="4" w:space="0" w:color="auto"/>
              <w:bottom w:val="single" w:sz="4" w:space="0" w:color="auto"/>
            </w:tcBorders>
            <w:shd w:val="clear" w:color="auto" w:fill="D9D9D9"/>
            <w:vAlign w:val="center"/>
          </w:tcPr>
          <w:p w:rsidR="00D3726B" w:rsidRDefault="00245865" w:rsidP="00245865">
            <w:pPr>
              <w:pStyle w:val="In0"/>
              <w:shd w:val="clear" w:color="auto" w:fill="auto"/>
              <w:spacing w:line="240" w:lineRule="auto"/>
            </w:pPr>
            <w:r>
              <w:t xml:space="preserve">       61 367,43</w:t>
            </w:r>
          </w:p>
        </w:tc>
        <w:tc>
          <w:tcPr>
            <w:tcW w:w="1853" w:type="dxa"/>
            <w:tcBorders>
              <w:top w:val="single" w:sz="4" w:space="0" w:color="auto"/>
              <w:left w:val="single" w:sz="4" w:space="0" w:color="auto"/>
              <w:bottom w:val="single" w:sz="4" w:space="0" w:color="auto"/>
              <w:right w:val="single" w:sz="4" w:space="0" w:color="auto"/>
            </w:tcBorders>
            <w:shd w:val="clear" w:color="auto" w:fill="D9D9D9"/>
            <w:vAlign w:val="center"/>
          </w:tcPr>
          <w:p w:rsidR="00D3726B" w:rsidRDefault="00245865" w:rsidP="00245865">
            <w:pPr>
              <w:pStyle w:val="In0"/>
              <w:shd w:val="clear" w:color="auto" w:fill="auto"/>
              <w:spacing w:line="240" w:lineRule="auto"/>
              <w:jc w:val="center"/>
            </w:pPr>
            <w:r>
              <w:t>153,740,43</w:t>
            </w:r>
          </w:p>
        </w:tc>
      </w:tr>
    </w:tbl>
    <w:p w:rsidR="00D3726B" w:rsidRDefault="00D3726B">
      <w:pPr>
        <w:spacing w:after="399" w:line="1" w:lineRule="exact"/>
      </w:pPr>
    </w:p>
    <w:p w:rsidR="00D3726B" w:rsidRDefault="0067354C">
      <w:pPr>
        <w:pStyle w:val="Zhlavie20"/>
        <w:keepNext/>
        <w:keepLines/>
        <w:shd w:val="clear" w:color="auto" w:fill="auto"/>
        <w:spacing w:after="120" w:line="254" w:lineRule="auto"/>
      </w:pPr>
      <w:bookmarkStart w:id="34" w:name="bookmark34"/>
      <w:bookmarkStart w:id="35" w:name="bookmark35"/>
      <w:r>
        <w:t>Analýza nákladov a výnosov Účtovný výsledok hospodárenie za rok 202</w:t>
      </w:r>
      <w:r w:rsidR="00245865">
        <w:t>2</w:t>
      </w:r>
      <w:r>
        <w:t xml:space="preserve">. Účtovný výsledok hospodárenie sa zisťuje v zmysle zák. č. 431/2002 o účtovníctve </w:t>
      </w:r>
      <w:r>
        <w:rPr>
          <w:b w:val="0"/>
          <w:bCs w:val="0"/>
        </w:rPr>
        <w:t>v znení</w:t>
      </w:r>
      <w:bookmarkEnd w:id="34"/>
      <w:bookmarkEnd w:id="35"/>
    </w:p>
    <w:p w:rsidR="00D3726B" w:rsidRDefault="0067354C">
      <w:pPr>
        <w:pStyle w:val="Zkladntext1"/>
        <w:shd w:val="clear" w:color="auto" w:fill="auto"/>
      </w:pPr>
      <w:r>
        <w:t>Neskorších predpisov a Opatrenia MF SR č. MF/21513/2012-31 ako rozdiel výnosov účtovaných na účtoch účtovnej triedy 6 a nákladov účtovaných na účtoch účtovnej triedy 5. Konečné stavy týchto účtov sa uzavreli na účet výsledku hospodárenia. Preúčtovaním konečného zostatku účtu výsledku hospodárenia sa uzavreli účtovné knihy. Obec vykázala vo svojej uzávierke za rok 202</w:t>
      </w:r>
      <w:r w:rsidR="00245865">
        <w:t>2</w:t>
      </w:r>
      <w:r>
        <w:t xml:space="preserve"> tento účtovný výsledok hospodárenia, ktorý bude účtovne usporiadaný na účet 428- </w:t>
      </w:r>
      <w:proofErr w:type="spellStart"/>
      <w:r>
        <w:t>Nevysporiadaný</w:t>
      </w:r>
      <w:proofErr w:type="spellEnd"/>
      <w:r>
        <w:t xml:space="preserve"> výsledok hospodárenia minulých rokov.</w:t>
      </w:r>
    </w:p>
    <w:p w:rsidR="00D3726B" w:rsidRDefault="0067354C">
      <w:pPr>
        <w:pStyle w:val="Zkladntext1"/>
        <w:shd w:val="clear" w:color="auto" w:fill="auto"/>
        <w:spacing w:after="260"/>
        <w:rPr>
          <w:color w:val="002060"/>
        </w:rPr>
      </w:pPr>
      <w:r>
        <w:rPr>
          <w:b/>
          <w:bCs/>
        </w:rPr>
        <w:t xml:space="preserve">Hospodársky výsledok /kladný/ v sume </w:t>
      </w:r>
      <w:r w:rsidR="00245865">
        <w:rPr>
          <w:b/>
          <w:bCs/>
        </w:rPr>
        <w:t>61 367,43</w:t>
      </w:r>
      <w:r>
        <w:rPr>
          <w:b/>
          <w:bCs/>
        </w:rPr>
        <w:t xml:space="preserve"> </w:t>
      </w:r>
      <w:r>
        <w:t xml:space="preserve">EUR bol zúčtovaný na účet 428 - </w:t>
      </w:r>
      <w:proofErr w:type="spellStart"/>
      <w:r>
        <w:t>Nevysporiadaný</w:t>
      </w:r>
      <w:proofErr w:type="spellEnd"/>
      <w:r>
        <w:t xml:space="preserve"> výsledok hospodárenia </w:t>
      </w:r>
      <w:r>
        <w:rPr>
          <w:color w:val="002060"/>
        </w:rPr>
        <w:t>minulých rokov.</w:t>
      </w:r>
    </w:p>
    <w:p w:rsidR="00245865" w:rsidRDefault="00245865">
      <w:pPr>
        <w:pStyle w:val="Zkladntext1"/>
        <w:shd w:val="clear" w:color="auto" w:fill="auto"/>
        <w:spacing w:after="260"/>
      </w:pPr>
    </w:p>
    <w:p w:rsidR="00D3726B" w:rsidRDefault="0067354C">
      <w:pPr>
        <w:pStyle w:val="Zkladntext20"/>
        <w:numPr>
          <w:ilvl w:val="0"/>
          <w:numId w:val="2"/>
        </w:numPr>
        <w:shd w:val="clear" w:color="auto" w:fill="auto"/>
        <w:tabs>
          <w:tab w:val="left" w:pos="739"/>
        </w:tabs>
        <w:spacing w:after="0" w:line="307" w:lineRule="auto"/>
      </w:pPr>
      <w:r>
        <w:lastRenderedPageBreak/>
        <w:t>Ostatné dôležité informácie</w:t>
      </w:r>
    </w:p>
    <w:p w:rsidR="00D3726B" w:rsidRDefault="0067354C">
      <w:pPr>
        <w:pStyle w:val="Zhlavie20"/>
        <w:keepNext/>
        <w:keepLines/>
        <w:numPr>
          <w:ilvl w:val="1"/>
          <w:numId w:val="2"/>
        </w:numPr>
        <w:shd w:val="clear" w:color="auto" w:fill="auto"/>
        <w:tabs>
          <w:tab w:val="left" w:pos="1801"/>
        </w:tabs>
        <w:ind w:left="1140"/>
      </w:pPr>
      <w:bookmarkStart w:id="36" w:name="bookmark36"/>
      <w:bookmarkStart w:id="37" w:name="bookmark37"/>
      <w:r>
        <w:t>Prijaté granty a transfery</w:t>
      </w:r>
      <w:bookmarkEnd w:id="36"/>
      <w:bookmarkEnd w:id="37"/>
    </w:p>
    <w:p w:rsidR="00D3726B" w:rsidRDefault="0067354C">
      <w:pPr>
        <w:pStyle w:val="Zkladntext1"/>
        <w:shd w:val="clear" w:color="auto" w:fill="auto"/>
      </w:pPr>
      <w:r>
        <w:t>Obec prijala granty a transfery zo štátneho rozpočtu na financovanie bežných výdavkov vo výške 8</w:t>
      </w:r>
      <w:r w:rsidR="00DC2645">
        <w:t>70 475,67</w:t>
      </w:r>
      <w:r>
        <w:t xml:space="preserve">  eur. Granty a transfery boli účelovo viazané a použité v súlade s ich účelom. Dotácie pre základnú školu v rámci preneseného výkonu štátnej správy boli v plnej výške </w:t>
      </w:r>
      <w:r w:rsidR="00DC2645">
        <w:t>694 601</w:t>
      </w:r>
      <w:r>
        <w:t xml:space="preserve"> eur poukázane škole.</w:t>
      </w:r>
    </w:p>
    <w:p w:rsidR="00D3726B" w:rsidRDefault="0067354C">
      <w:pPr>
        <w:pStyle w:val="Zhlavie10"/>
        <w:keepNext/>
        <w:keepLines/>
        <w:shd w:val="clear" w:color="auto" w:fill="auto"/>
        <w:spacing w:after="540"/>
        <w:rPr>
          <w:sz w:val="24"/>
          <w:szCs w:val="24"/>
        </w:rPr>
      </w:pPr>
      <w:bookmarkStart w:id="38" w:name="bookmark38"/>
      <w:bookmarkStart w:id="39" w:name="bookmark39"/>
      <w:r>
        <w:rPr>
          <w:b w:val="0"/>
          <w:bCs w:val="0"/>
          <w:sz w:val="24"/>
          <w:szCs w:val="24"/>
        </w:rPr>
        <w:t xml:space="preserve">Z rozpočtovaných bežných grantov a transferov </w:t>
      </w:r>
      <w:r w:rsidR="00DC2645">
        <w:rPr>
          <w:b w:val="0"/>
          <w:bCs w:val="0"/>
          <w:sz w:val="24"/>
          <w:szCs w:val="24"/>
        </w:rPr>
        <w:t>862 822</w:t>
      </w:r>
      <w:r>
        <w:rPr>
          <w:b w:val="0"/>
          <w:bCs w:val="0"/>
          <w:sz w:val="24"/>
          <w:szCs w:val="24"/>
        </w:rPr>
        <w:t xml:space="preserve"> EUR bol skutočný príjem vo výške </w:t>
      </w:r>
      <w:r w:rsidR="00DC2645">
        <w:rPr>
          <w:b w:val="0"/>
          <w:bCs w:val="0"/>
          <w:sz w:val="24"/>
          <w:szCs w:val="24"/>
        </w:rPr>
        <w:t>570 475,67</w:t>
      </w:r>
      <w:r>
        <w:rPr>
          <w:b w:val="0"/>
          <w:bCs w:val="0"/>
          <w:sz w:val="24"/>
          <w:szCs w:val="24"/>
        </w:rPr>
        <w:t xml:space="preserve"> EUR, čo predstavuje </w:t>
      </w:r>
      <w:r w:rsidR="00DC2645">
        <w:rPr>
          <w:b w:val="0"/>
          <w:bCs w:val="0"/>
          <w:sz w:val="24"/>
          <w:szCs w:val="24"/>
        </w:rPr>
        <w:t>100</w:t>
      </w:r>
      <w:r>
        <w:rPr>
          <w:b w:val="0"/>
          <w:bCs w:val="0"/>
          <w:sz w:val="24"/>
          <w:szCs w:val="24"/>
        </w:rPr>
        <w:t>,</w:t>
      </w:r>
      <w:r w:rsidR="00DC2645">
        <w:rPr>
          <w:b w:val="0"/>
          <w:bCs w:val="0"/>
          <w:sz w:val="24"/>
          <w:szCs w:val="24"/>
        </w:rPr>
        <w:t>89</w:t>
      </w:r>
      <w:r>
        <w:rPr>
          <w:b w:val="0"/>
          <w:bCs w:val="0"/>
          <w:sz w:val="24"/>
          <w:szCs w:val="24"/>
        </w:rPr>
        <w:t>% plnenie.</w:t>
      </w:r>
      <w:bookmarkEnd w:id="38"/>
      <w:bookmarkEnd w:id="39"/>
    </w:p>
    <w:p w:rsidR="00D3726B" w:rsidRDefault="0067354C">
      <w:pPr>
        <w:pStyle w:val="Zkladntext1"/>
        <w:shd w:val="clear" w:color="auto" w:fill="auto"/>
        <w:spacing w:after="120" w:line="240" w:lineRule="auto"/>
      </w:pPr>
      <w:r>
        <w:t>V roku 202</w:t>
      </w:r>
      <w:r w:rsidR="00565E50">
        <w:t>2</w:t>
      </w:r>
      <w:r>
        <w:t xml:space="preserve"> obec prijala nasledovné granty a transfery:</w:t>
      </w:r>
    </w:p>
    <w:p w:rsidR="00565E50" w:rsidRPr="00565E50" w:rsidRDefault="00565E50" w:rsidP="00565E50">
      <w:pPr>
        <w:widowControl/>
        <w:outlineLvl w:val="0"/>
        <w:rPr>
          <w:rFonts w:ascii="Times New Roman" w:eastAsia="Times New Roman" w:hAnsi="Times New Roman" w:cs="Times New Roman"/>
          <w:b/>
          <w:color w:val="auto"/>
          <w:lang w:bidi="ar-SA"/>
        </w:rPr>
      </w:pPr>
      <w:r w:rsidRPr="00565E50">
        <w:rPr>
          <w:rFonts w:ascii="Times New Roman" w:eastAsia="Times New Roman" w:hAnsi="Times New Roman" w:cs="Times New Roman"/>
          <w:b/>
          <w:color w:val="auto"/>
          <w:lang w:bidi="ar-SA"/>
        </w:rPr>
        <w:t>Prijaté bežné granty a transfery:</w:t>
      </w:r>
    </w:p>
    <w:tbl>
      <w:tblPr>
        <w:tblW w:w="1055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0"/>
        <w:gridCol w:w="1712"/>
        <w:gridCol w:w="3567"/>
      </w:tblGrid>
      <w:tr w:rsidR="00565E50" w:rsidRPr="00565E50" w:rsidTr="00A41F79">
        <w:trPr>
          <w:trHeight w:val="226"/>
        </w:trPr>
        <w:tc>
          <w:tcPr>
            <w:tcW w:w="5280" w:type="dxa"/>
            <w:shd w:val="clear" w:color="auto" w:fill="D9D9D9"/>
          </w:tcPr>
          <w:p w:rsidR="00565E50" w:rsidRPr="00565E50" w:rsidRDefault="00565E50" w:rsidP="00565E50">
            <w:pPr>
              <w:widowControl/>
              <w:jc w:val="center"/>
              <w:rPr>
                <w:rFonts w:ascii="Times New Roman" w:eastAsia="Times New Roman" w:hAnsi="Times New Roman" w:cs="Times New Roman"/>
                <w:color w:val="auto"/>
                <w:sz w:val="20"/>
                <w:szCs w:val="20"/>
                <w:lang w:bidi="ar-SA"/>
              </w:rPr>
            </w:pPr>
            <w:r w:rsidRPr="00565E50">
              <w:rPr>
                <w:rFonts w:ascii="Times New Roman" w:eastAsia="Times New Roman" w:hAnsi="Times New Roman" w:cs="Times New Roman"/>
                <w:color w:val="auto"/>
                <w:sz w:val="20"/>
                <w:szCs w:val="20"/>
                <w:lang w:bidi="ar-SA"/>
              </w:rPr>
              <w:t>Poskytovateľ dotácie</w:t>
            </w:r>
          </w:p>
        </w:tc>
        <w:tc>
          <w:tcPr>
            <w:tcW w:w="1712" w:type="dxa"/>
            <w:shd w:val="clear" w:color="auto" w:fill="D9D9D9"/>
          </w:tcPr>
          <w:p w:rsidR="00565E50" w:rsidRPr="00565E50" w:rsidRDefault="00565E50" w:rsidP="00565E50">
            <w:pPr>
              <w:widowControl/>
              <w:jc w:val="center"/>
              <w:rPr>
                <w:rFonts w:ascii="Times New Roman" w:eastAsia="Times New Roman" w:hAnsi="Times New Roman" w:cs="Times New Roman"/>
                <w:color w:val="auto"/>
                <w:sz w:val="20"/>
                <w:szCs w:val="20"/>
                <w:lang w:bidi="ar-SA"/>
              </w:rPr>
            </w:pPr>
            <w:r w:rsidRPr="00565E50">
              <w:rPr>
                <w:rFonts w:ascii="Times New Roman" w:eastAsia="Times New Roman" w:hAnsi="Times New Roman" w:cs="Times New Roman"/>
                <w:color w:val="auto"/>
                <w:sz w:val="20"/>
                <w:szCs w:val="20"/>
                <w:lang w:bidi="ar-SA"/>
              </w:rPr>
              <w:t>Suma v EUR</w:t>
            </w:r>
          </w:p>
        </w:tc>
        <w:tc>
          <w:tcPr>
            <w:tcW w:w="3567" w:type="dxa"/>
            <w:shd w:val="clear" w:color="auto" w:fill="D9D9D9"/>
          </w:tcPr>
          <w:p w:rsidR="00565E50" w:rsidRPr="00565E50" w:rsidRDefault="00565E50" w:rsidP="00565E50">
            <w:pPr>
              <w:widowControl/>
              <w:jc w:val="center"/>
              <w:rPr>
                <w:rFonts w:ascii="Times New Roman" w:eastAsia="Times New Roman" w:hAnsi="Times New Roman" w:cs="Times New Roman"/>
                <w:color w:val="auto"/>
                <w:sz w:val="20"/>
                <w:szCs w:val="20"/>
                <w:lang w:bidi="ar-SA"/>
              </w:rPr>
            </w:pPr>
            <w:r w:rsidRPr="00565E50">
              <w:rPr>
                <w:rFonts w:ascii="Times New Roman" w:eastAsia="Times New Roman" w:hAnsi="Times New Roman" w:cs="Times New Roman"/>
                <w:color w:val="auto"/>
                <w:sz w:val="20"/>
                <w:szCs w:val="20"/>
                <w:lang w:bidi="ar-SA"/>
              </w:rPr>
              <w:t>Účel</w:t>
            </w:r>
          </w:p>
        </w:tc>
      </w:tr>
      <w:tr w:rsidR="00565E50" w:rsidRPr="00565E50" w:rsidTr="00A41F79">
        <w:trPr>
          <w:trHeight w:val="276"/>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 xml:space="preserve">Zo ŠR dotácia na podporu </w:t>
            </w:r>
            <w:proofErr w:type="spellStart"/>
            <w:r w:rsidRPr="00565E50">
              <w:rPr>
                <w:rFonts w:ascii="Times New Roman" w:eastAsia="Times New Roman" w:hAnsi="Times New Roman" w:cs="Times New Roman"/>
                <w:color w:val="auto"/>
                <w:lang w:bidi="ar-SA"/>
              </w:rPr>
              <w:t>nezamest</w:t>
            </w:r>
            <w:proofErr w:type="spellEnd"/>
            <w:r w:rsidRPr="00565E50">
              <w:rPr>
                <w:rFonts w:ascii="Times New Roman" w:eastAsia="Times New Roman" w:hAnsi="Times New Roman" w:cs="Times New Roman"/>
                <w:color w:val="auto"/>
                <w:lang w:bidi="ar-SA"/>
              </w:rPr>
              <w:t>. §52</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0</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 xml:space="preserve">Na mzdy pre </w:t>
            </w:r>
            <w:proofErr w:type="spellStart"/>
            <w:r w:rsidRPr="00565E50">
              <w:rPr>
                <w:rFonts w:ascii="Times New Roman" w:eastAsia="Times New Roman" w:hAnsi="Times New Roman" w:cs="Times New Roman"/>
                <w:color w:val="auto"/>
                <w:lang w:bidi="ar-SA"/>
              </w:rPr>
              <w:t>zamest</w:t>
            </w:r>
            <w:proofErr w:type="spellEnd"/>
            <w:r w:rsidRPr="00565E50">
              <w:rPr>
                <w:rFonts w:ascii="Times New Roman" w:eastAsia="Times New Roman" w:hAnsi="Times New Roman" w:cs="Times New Roman"/>
                <w:color w:val="auto"/>
                <w:lang w:bidi="ar-SA"/>
              </w:rPr>
              <w:t>. §52</w:t>
            </w:r>
          </w:p>
        </w:tc>
      </w:tr>
      <w:tr w:rsidR="00565E50" w:rsidRPr="00565E50" w:rsidTr="00A41F79">
        <w:trPr>
          <w:trHeight w:val="266"/>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 xml:space="preserve">Zo ŠR  dotácia na podporu </w:t>
            </w:r>
            <w:proofErr w:type="spellStart"/>
            <w:r w:rsidRPr="00565E50">
              <w:rPr>
                <w:rFonts w:ascii="Times New Roman" w:eastAsia="Times New Roman" w:hAnsi="Times New Roman" w:cs="Times New Roman"/>
                <w:color w:val="auto"/>
                <w:lang w:bidi="ar-SA"/>
              </w:rPr>
              <w:t>nezamest</w:t>
            </w:r>
            <w:proofErr w:type="spellEnd"/>
            <w:r w:rsidRPr="00565E50">
              <w:rPr>
                <w:rFonts w:ascii="Times New Roman" w:eastAsia="Times New Roman" w:hAnsi="Times New Roman" w:cs="Times New Roman"/>
                <w:color w:val="auto"/>
                <w:lang w:bidi="ar-SA"/>
              </w:rPr>
              <w:t>. §54</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2 474,27</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mzdy pre zamest.§54</w:t>
            </w:r>
          </w:p>
        </w:tc>
      </w:tr>
      <w:tr w:rsidR="00565E50" w:rsidRPr="00565E50" w:rsidTr="00A41F79">
        <w:trPr>
          <w:trHeight w:val="276"/>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 xml:space="preserve">Zo ŠR dotácia na  testovanie COVID </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2 292,24</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výdavky testovania COVID</w:t>
            </w:r>
          </w:p>
        </w:tc>
      </w:tr>
      <w:tr w:rsidR="00565E50" w:rsidRPr="00565E50" w:rsidTr="00A41F79">
        <w:trPr>
          <w:trHeight w:val="266"/>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z MŽP SR</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0</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prieskumové územie</w:t>
            </w:r>
          </w:p>
        </w:tc>
      </w:tr>
      <w:tr w:rsidR="00565E50" w:rsidRPr="00565E50" w:rsidTr="00A41F79">
        <w:trPr>
          <w:trHeight w:val="276"/>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rod. prídavky</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5 024,90</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výplatu RRP</w:t>
            </w:r>
          </w:p>
        </w:tc>
      </w:tr>
      <w:tr w:rsidR="00565E50" w:rsidRPr="00565E50" w:rsidTr="00A41F79">
        <w:trPr>
          <w:trHeight w:val="276"/>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za vyplatenie rod. prídavkov</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0</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odmenu za vyplatenie RRP</w:t>
            </w:r>
          </w:p>
        </w:tc>
      </w:tr>
      <w:tr w:rsidR="00565E50" w:rsidRPr="00565E50" w:rsidTr="00A41F79">
        <w:trPr>
          <w:trHeight w:val="266"/>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stravu</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9 821,50</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stravu pre deti ZŠ v HN</w:t>
            </w:r>
          </w:p>
        </w:tc>
      </w:tr>
      <w:tr w:rsidR="00565E50" w:rsidRPr="00565E50" w:rsidTr="00A41F79">
        <w:trPr>
          <w:trHeight w:val="542"/>
        </w:trPr>
        <w:tc>
          <w:tcPr>
            <w:tcW w:w="5280"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školské potreby</w:t>
            </w:r>
          </w:p>
        </w:tc>
        <w:tc>
          <w:tcPr>
            <w:tcW w:w="1712" w:type="dxa"/>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514,60</w:t>
            </w:r>
          </w:p>
        </w:tc>
        <w:tc>
          <w:tcPr>
            <w:tcW w:w="3567" w:type="dxa"/>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nákup školských potrieb pre ZŠ</w:t>
            </w:r>
          </w:p>
        </w:tc>
      </w:tr>
      <w:tr w:rsidR="00565E50" w:rsidRPr="00565E50" w:rsidTr="00A41F79">
        <w:trPr>
          <w:trHeight w:val="55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EU dotácia na mzdy pre komunitné centrum</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32 279,94</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mzdy a odvody pre komunitné centrum</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bežné výdavky pre komunitné centrum</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1 020</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bežné výdavky pre KC</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EU dotácia na mzdy pre MOPS</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34 102,75</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mzdy a odvody pre pracovníkov MOPS</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EU dotácia na mzdy a odvody pre TP</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17 807,30</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 xml:space="preserve">Na mzdy a odvody pre pracovníkov </w:t>
            </w:r>
            <w:proofErr w:type="spellStart"/>
            <w:r w:rsidRPr="00565E50">
              <w:rPr>
                <w:rFonts w:ascii="Times New Roman" w:eastAsia="Times New Roman" w:hAnsi="Times New Roman" w:cs="Times New Roman"/>
                <w:color w:val="auto"/>
                <w:lang w:bidi="ar-SA"/>
              </w:rPr>
              <w:t>ter.služby</w:t>
            </w:r>
            <w:proofErr w:type="spellEnd"/>
          </w:p>
        </w:tc>
      </w:tr>
      <w:tr w:rsidR="00565E50" w:rsidRPr="00565E50" w:rsidTr="00A41F79">
        <w:trPr>
          <w:trHeight w:val="276"/>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EU dotácia na bežné výdavky pre TP</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1 020</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bežné výdavky pre TP</w:t>
            </w:r>
          </w:p>
        </w:tc>
      </w:tr>
      <w:tr w:rsidR="00565E50" w:rsidRPr="00565E50" w:rsidTr="00A41F79">
        <w:trPr>
          <w:trHeight w:val="266"/>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komunitné centrum</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5 696,48</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mzdy a odvody pre KC</w:t>
            </w:r>
          </w:p>
        </w:tc>
      </w:tr>
      <w:tr w:rsidR="00565E50" w:rsidRPr="00565E50" w:rsidTr="00A41F79">
        <w:trPr>
          <w:trHeight w:val="276"/>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TP</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17 807,30</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mzdy a odvody pre TP</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z </w:t>
            </w:r>
            <w:proofErr w:type="spellStart"/>
            <w:r w:rsidRPr="00565E50">
              <w:rPr>
                <w:rFonts w:ascii="Times New Roman" w:eastAsia="Times New Roman" w:hAnsi="Times New Roman" w:cs="Times New Roman"/>
                <w:color w:val="auto"/>
                <w:lang w:bidi="ar-SA"/>
              </w:rPr>
              <w:t>envirofondu</w:t>
            </w:r>
            <w:proofErr w:type="spellEnd"/>
            <w:r w:rsidRPr="00565E50">
              <w:rPr>
                <w:rFonts w:ascii="Times New Roman" w:eastAsia="Times New Roman" w:hAnsi="Times New Roman" w:cs="Times New Roman"/>
                <w:color w:val="auto"/>
                <w:lang w:bidi="ar-SA"/>
              </w:rPr>
              <w:t xml:space="preserve"> na separovaný zber</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1 133,61</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výdavky spojené so separovaním odpadu</w:t>
            </w:r>
          </w:p>
        </w:tc>
      </w:tr>
      <w:tr w:rsidR="00565E50" w:rsidRPr="00565E50" w:rsidTr="00A41F79">
        <w:trPr>
          <w:trHeight w:val="276"/>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Sklad CO</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0</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odmenu za sklad CO</w:t>
            </w:r>
          </w:p>
        </w:tc>
      </w:tr>
      <w:tr w:rsidR="00565E50" w:rsidRPr="00565E50" w:rsidTr="00A41F79">
        <w:trPr>
          <w:trHeight w:val="266"/>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matriku</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3 963,39</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výdavky na PK – na matriku</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dopravu</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85,02</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výdavky na PK na cestné dopravu</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predškolskú výchovu</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13 625</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bežné výdavky na predškolskú východu pre MŠ</w:t>
            </w:r>
          </w:p>
        </w:tc>
      </w:tr>
      <w:tr w:rsidR="00565E50" w:rsidRPr="00565E50" w:rsidTr="00A41F79">
        <w:trPr>
          <w:trHeight w:val="276"/>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životné prostredie</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197,09</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 xml:space="preserve">Na PK spojené so ochranou ŽP </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register adries</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27,60</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 xml:space="preserve">Na nákup </w:t>
            </w:r>
            <w:proofErr w:type="spellStart"/>
            <w:r w:rsidRPr="00565E50">
              <w:rPr>
                <w:rFonts w:ascii="Times New Roman" w:eastAsia="Times New Roman" w:hAnsi="Times New Roman" w:cs="Times New Roman"/>
                <w:color w:val="auto"/>
                <w:lang w:bidi="ar-SA"/>
              </w:rPr>
              <w:t>kancel</w:t>
            </w:r>
            <w:proofErr w:type="spellEnd"/>
            <w:r w:rsidRPr="00565E50">
              <w:rPr>
                <w:rFonts w:ascii="Times New Roman" w:eastAsia="Times New Roman" w:hAnsi="Times New Roman" w:cs="Times New Roman"/>
                <w:color w:val="auto"/>
                <w:lang w:bidi="ar-SA"/>
              </w:rPr>
              <w:t xml:space="preserve"> .potrieb na PK spojené s registrom adries</w:t>
            </w:r>
          </w:p>
        </w:tc>
      </w:tr>
      <w:tr w:rsidR="00565E50" w:rsidRPr="00565E50" w:rsidTr="00A41F79">
        <w:trPr>
          <w:trHeight w:val="542"/>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register obyvateľov</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649,44</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výdavky na PK-register obyvateľov</w:t>
            </w:r>
          </w:p>
        </w:tc>
      </w:tr>
      <w:tr w:rsidR="00565E50" w:rsidRPr="00565E50" w:rsidTr="00A41F79">
        <w:trPr>
          <w:trHeight w:val="276"/>
        </w:trPr>
        <w:tc>
          <w:tcPr>
            <w:tcW w:w="5280"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Zo ŠR dotácia na PK pre ZŠ</w:t>
            </w:r>
          </w:p>
        </w:tc>
        <w:tc>
          <w:tcPr>
            <w:tcW w:w="1712"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center"/>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694 601</w:t>
            </w:r>
          </w:p>
        </w:tc>
        <w:tc>
          <w:tcPr>
            <w:tcW w:w="3567" w:type="dxa"/>
            <w:tcBorders>
              <w:top w:val="single" w:sz="4" w:space="0" w:color="auto"/>
              <w:left w:val="single" w:sz="4" w:space="0" w:color="auto"/>
              <w:bottom w:val="single" w:sz="4" w:space="0" w:color="auto"/>
              <w:right w:val="single" w:sz="4" w:space="0" w:color="auto"/>
            </w:tcBorders>
          </w:tcPr>
          <w:p w:rsidR="00565E50" w:rsidRPr="00565E50" w:rsidRDefault="00565E50" w:rsidP="00565E50">
            <w:pPr>
              <w:widowControl/>
              <w:jc w:val="both"/>
              <w:rPr>
                <w:rFonts w:ascii="Times New Roman" w:eastAsia="Times New Roman" w:hAnsi="Times New Roman" w:cs="Times New Roman"/>
                <w:color w:val="auto"/>
                <w:lang w:bidi="ar-SA"/>
              </w:rPr>
            </w:pPr>
            <w:r w:rsidRPr="00565E50">
              <w:rPr>
                <w:rFonts w:ascii="Times New Roman" w:eastAsia="Times New Roman" w:hAnsi="Times New Roman" w:cs="Times New Roman"/>
                <w:color w:val="auto"/>
                <w:lang w:bidi="ar-SA"/>
              </w:rPr>
              <w:t>Na PK pre ZŠ</w:t>
            </w:r>
          </w:p>
        </w:tc>
      </w:tr>
    </w:tbl>
    <w:p w:rsidR="00565E50" w:rsidRDefault="00565E50">
      <w:pPr>
        <w:pStyle w:val="Zkladntext1"/>
        <w:shd w:val="clear" w:color="auto" w:fill="auto"/>
        <w:spacing w:after="120" w:line="240" w:lineRule="auto"/>
      </w:pPr>
    </w:p>
    <w:p w:rsidR="00565E50" w:rsidRDefault="00565E50">
      <w:pPr>
        <w:pStyle w:val="Zkladntext1"/>
        <w:shd w:val="clear" w:color="auto" w:fill="auto"/>
        <w:spacing w:after="540" w:line="240" w:lineRule="auto"/>
        <w:jc w:val="both"/>
      </w:pPr>
    </w:p>
    <w:p w:rsidR="00D3726B" w:rsidRDefault="0067354C">
      <w:pPr>
        <w:pStyle w:val="Zkladntext1"/>
        <w:shd w:val="clear" w:color="auto" w:fill="auto"/>
        <w:spacing w:after="100" w:line="254" w:lineRule="auto"/>
      </w:pPr>
      <w:r>
        <w:rPr>
          <w:b/>
          <w:bCs/>
        </w:rPr>
        <w:lastRenderedPageBreak/>
        <w:t>Prijaté kapitálové granty a transfery:</w:t>
      </w:r>
    </w:p>
    <w:p w:rsidR="00D3726B" w:rsidRDefault="0067354C">
      <w:pPr>
        <w:pStyle w:val="Zkladntext1"/>
        <w:shd w:val="clear" w:color="auto" w:fill="auto"/>
        <w:spacing w:after="520" w:line="254" w:lineRule="auto"/>
      </w:pPr>
      <w:r>
        <w:t xml:space="preserve">Z rozpočtovaných </w:t>
      </w:r>
      <w:r w:rsidR="00565E50">
        <w:t>131 913</w:t>
      </w:r>
      <w:r>
        <w:t xml:space="preserve"> EUR bol skutočný príjem k 31.12.202</w:t>
      </w:r>
      <w:r w:rsidR="00565E50">
        <w:t>2</w:t>
      </w:r>
      <w:r>
        <w:t xml:space="preserve"> v sume </w:t>
      </w:r>
      <w:r w:rsidR="00565E50">
        <w:t>131 913,83</w:t>
      </w:r>
      <w:r>
        <w:t xml:space="preserve">, čo predstavuje </w:t>
      </w:r>
      <w:r w:rsidR="00565E50">
        <w:t>100</w:t>
      </w:r>
      <w:r>
        <w:t xml:space="preserve"> % plnenie.</w:t>
      </w:r>
    </w:p>
    <w:p w:rsidR="00D3726B" w:rsidRDefault="0067354C">
      <w:pPr>
        <w:pStyle w:val="Nzovtabuky0"/>
        <w:shd w:val="clear" w:color="auto" w:fill="auto"/>
      </w:pPr>
      <w:bookmarkStart w:id="40" w:name="bookmark41"/>
      <w:r>
        <w:t>Prijaté kapitálové granty a transfery:</w:t>
      </w:r>
      <w:bookmarkEnd w:id="40"/>
    </w:p>
    <w:tbl>
      <w:tblPr>
        <w:tblOverlap w:val="never"/>
        <w:tblW w:w="0" w:type="auto"/>
        <w:jc w:val="center"/>
        <w:tblLayout w:type="fixed"/>
        <w:tblCellMar>
          <w:left w:w="10" w:type="dxa"/>
          <w:right w:w="10" w:type="dxa"/>
        </w:tblCellMar>
        <w:tblLook w:val="04A0" w:firstRow="1" w:lastRow="0" w:firstColumn="1" w:lastColumn="0" w:noHBand="0" w:noVBand="1"/>
      </w:tblPr>
      <w:tblGrid>
        <w:gridCol w:w="2987"/>
        <w:gridCol w:w="1843"/>
        <w:gridCol w:w="2549"/>
        <w:gridCol w:w="2846"/>
      </w:tblGrid>
      <w:tr w:rsidR="00D3726B" w:rsidTr="00681CD8">
        <w:trPr>
          <w:trHeight w:hRule="exact" w:val="379"/>
          <w:jc w:val="center"/>
        </w:trPr>
        <w:tc>
          <w:tcPr>
            <w:tcW w:w="2987" w:type="dxa"/>
            <w:tcBorders>
              <w:top w:val="single" w:sz="4" w:space="0" w:color="auto"/>
              <w:left w:val="single" w:sz="4" w:space="0" w:color="auto"/>
            </w:tcBorders>
            <w:shd w:val="clear" w:color="auto" w:fill="D9D9D9"/>
          </w:tcPr>
          <w:p w:rsidR="00D3726B" w:rsidRDefault="0067354C">
            <w:pPr>
              <w:pStyle w:val="In0"/>
              <w:shd w:val="clear" w:color="auto" w:fill="auto"/>
              <w:spacing w:line="240" w:lineRule="auto"/>
              <w:ind w:firstLine="480"/>
              <w:rPr>
                <w:sz w:val="20"/>
                <w:szCs w:val="20"/>
              </w:rPr>
            </w:pPr>
            <w:r>
              <w:rPr>
                <w:sz w:val="20"/>
                <w:szCs w:val="20"/>
              </w:rPr>
              <w:t>Poskytovateľ dotácie</w:t>
            </w:r>
          </w:p>
        </w:tc>
        <w:tc>
          <w:tcPr>
            <w:tcW w:w="1843" w:type="dxa"/>
            <w:tcBorders>
              <w:top w:val="single" w:sz="4" w:space="0" w:color="auto"/>
              <w:left w:val="single" w:sz="4" w:space="0" w:color="auto"/>
            </w:tcBorders>
            <w:shd w:val="clear" w:color="auto" w:fill="D9D9D9"/>
          </w:tcPr>
          <w:p w:rsidR="00D3726B" w:rsidRDefault="0067354C">
            <w:pPr>
              <w:pStyle w:val="In0"/>
              <w:shd w:val="clear" w:color="auto" w:fill="auto"/>
              <w:spacing w:line="240" w:lineRule="auto"/>
              <w:jc w:val="center"/>
              <w:rPr>
                <w:sz w:val="20"/>
                <w:szCs w:val="20"/>
              </w:rPr>
            </w:pPr>
            <w:r>
              <w:rPr>
                <w:sz w:val="20"/>
                <w:szCs w:val="20"/>
              </w:rPr>
              <w:t>Suma v EUR</w:t>
            </w:r>
          </w:p>
        </w:tc>
        <w:tc>
          <w:tcPr>
            <w:tcW w:w="2549" w:type="dxa"/>
            <w:tcBorders>
              <w:top w:val="single" w:sz="4" w:space="0" w:color="auto"/>
              <w:left w:val="single" w:sz="4" w:space="0" w:color="auto"/>
            </w:tcBorders>
            <w:shd w:val="clear" w:color="auto" w:fill="D9D9D9"/>
          </w:tcPr>
          <w:p w:rsidR="00D3726B" w:rsidRDefault="0067354C">
            <w:pPr>
              <w:pStyle w:val="In0"/>
              <w:shd w:val="clear" w:color="auto" w:fill="auto"/>
              <w:spacing w:line="240" w:lineRule="auto"/>
              <w:jc w:val="center"/>
              <w:rPr>
                <w:sz w:val="20"/>
                <w:szCs w:val="20"/>
              </w:rPr>
            </w:pPr>
            <w:r>
              <w:rPr>
                <w:sz w:val="20"/>
                <w:szCs w:val="20"/>
              </w:rPr>
              <w:t>Účel</w:t>
            </w:r>
          </w:p>
        </w:tc>
        <w:tc>
          <w:tcPr>
            <w:tcW w:w="2846" w:type="dxa"/>
            <w:tcBorders>
              <w:top w:val="single" w:sz="4" w:space="0" w:color="auto"/>
              <w:left w:val="single" w:sz="4" w:space="0" w:color="auto"/>
              <w:right w:val="single" w:sz="4" w:space="0" w:color="auto"/>
            </w:tcBorders>
            <w:shd w:val="clear" w:color="auto" w:fill="D9D9D9"/>
          </w:tcPr>
          <w:p w:rsidR="00D3726B" w:rsidRDefault="0067354C">
            <w:pPr>
              <w:pStyle w:val="In0"/>
              <w:shd w:val="clear" w:color="auto" w:fill="auto"/>
              <w:spacing w:line="240" w:lineRule="auto"/>
              <w:jc w:val="center"/>
              <w:rPr>
                <w:sz w:val="20"/>
                <w:szCs w:val="20"/>
              </w:rPr>
            </w:pPr>
            <w:r>
              <w:rPr>
                <w:sz w:val="20"/>
                <w:szCs w:val="20"/>
              </w:rPr>
              <w:t>Poznámka</w:t>
            </w:r>
          </w:p>
        </w:tc>
      </w:tr>
      <w:tr w:rsidR="00D3726B" w:rsidTr="00681CD8">
        <w:trPr>
          <w:trHeight w:hRule="exact" w:val="998"/>
          <w:jc w:val="center"/>
        </w:trPr>
        <w:tc>
          <w:tcPr>
            <w:tcW w:w="2987" w:type="dxa"/>
            <w:tcBorders>
              <w:top w:val="single" w:sz="4" w:space="0" w:color="auto"/>
              <w:left w:val="single" w:sz="4" w:space="0" w:color="auto"/>
            </w:tcBorders>
            <w:shd w:val="clear" w:color="auto" w:fill="FFFFFF"/>
          </w:tcPr>
          <w:p w:rsidR="00D3726B" w:rsidRDefault="00681CD8">
            <w:pPr>
              <w:pStyle w:val="In0"/>
              <w:shd w:val="clear" w:color="auto" w:fill="auto"/>
              <w:spacing w:line="240" w:lineRule="auto"/>
            </w:pPr>
            <w:r>
              <w:t>Ministerstvo vnútra z prostriedkov EU</w:t>
            </w:r>
          </w:p>
        </w:tc>
        <w:tc>
          <w:tcPr>
            <w:tcW w:w="1843" w:type="dxa"/>
            <w:tcBorders>
              <w:top w:val="single" w:sz="4" w:space="0" w:color="auto"/>
              <w:left w:val="single" w:sz="4" w:space="0" w:color="auto"/>
            </w:tcBorders>
            <w:shd w:val="clear" w:color="auto" w:fill="FFFFFF"/>
          </w:tcPr>
          <w:p w:rsidR="00D3726B" w:rsidRDefault="00681CD8">
            <w:pPr>
              <w:pStyle w:val="In0"/>
              <w:shd w:val="clear" w:color="auto" w:fill="auto"/>
              <w:spacing w:line="240" w:lineRule="auto"/>
            </w:pPr>
            <w:r>
              <w:t>49 811,60</w:t>
            </w:r>
          </w:p>
        </w:tc>
        <w:tc>
          <w:tcPr>
            <w:tcW w:w="2549" w:type="dxa"/>
            <w:tcBorders>
              <w:top w:val="single" w:sz="4" w:space="0" w:color="auto"/>
              <w:left w:val="single" w:sz="4" w:space="0" w:color="auto"/>
            </w:tcBorders>
            <w:shd w:val="clear" w:color="auto" w:fill="FFFFFF"/>
          </w:tcPr>
          <w:p w:rsidR="00D3726B" w:rsidRDefault="00681CD8">
            <w:pPr>
              <w:pStyle w:val="In0"/>
              <w:shd w:val="clear" w:color="auto" w:fill="auto"/>
              <w:spacing w:line="240" w:lineRule="auto"/>
            </w:pPr>
            <w:r>
              <w:t xml:space="preserve">Dotácia na výstavbu </w:t>
            </w:r>
            <w:proofErr w:type="spellStart"/>
            <w:r>
              <w:t>Mš</w:t>
            </w:r>
            <w:proofErr w:type="spellEnd"/>
            <w:r>
              <w:t xml:space="preserve"> Poľná</w:t>
            </w:r>
          </w:p>
        </w:tc>
        <w:tc>
          <w:tcPr>
            <w:tcW w:w="2846" w:type="dxa"/>
            <w:tcBorders>
              <w:top w:val="single" w:sz="4" w:space="0" w:color="auto"/>
              <w:left w:val="single" w:sz="4" w:space="0" w:color="auto"/>
              <w:right w:val="single" w:sz="4" w:space="0" w:color="auto"/>
            </w:tcBorders>
            <w:shd w:val="clear" w:color="auto" w:fill="FFFFFF"/>
          </w:tcPr>
          <w:p w:rsidR="00D3726B" w:rsidRDefault="00681CD8">
            <w:pPr>
              <w:pStyle w:val="In0"/>
              <w:shd w:val="clear" w:color="auto" w:fill="auto"/>
              <w:spacing w:line="240" w:lineRule="auto"/>
              <w:jc w:val="both"/>
            </w:pPr>
            <w:r>
              <w:t>Na stavebné práce  a stavebný dozor</w:t>
            </w:r>
          </w:p>
        </w:tc>
      </w:tr>
      <w:tr w:rsidR="00D3726B" w:rsidTr="00681CD8">
        <w:trPr>
          <w:trHeight w:hRule="exact" w:val="994"/>
          <w:jc w:val="center"/>
        </w:trPr>
        <w:tc>
          <w:tcPr>
            <w:tcW w:w="2987" w:type="dxa"/>
            <w:tcBorders>
              <w:top w:val="single" w:sz="4" w:space="0" w:color="auto"/>
              <w:left w:val="single" w:sz="4" w:space="0" w:color="auto"/>
            </w:tcBorders>
            <w:shd w:val="clear" w:color="auto" w:fill="FFFFFF"/>
          </w:tcPr>
          <w:p w:rsidR="00D3726B" w:rsidRDefault="00681CD8">
            <w:pPr>
              <w:pStyle w:val="In0"/>
              <w:shd w:val="clear" w:color="auto" w:fill="auto"/>
              <w:spacing w:line="240" w:lineRule="auto"/>
            </w:pPr>
            <w:r>
              <w:t>Ministerstvo životného prostredie SR</w:t>
            </w:r>
          </w:p>
        </w:tc>
        <w:tc>
          <w:tcPr>
            <w:tcW w:w="1843" w:type="dxa"/>
            <w:tcBorders>
              <w:top w:val="single" w:sz="4" w:space="0" w:color="auto"/>
              <w:left w:val="single" w:sz="4" w:space="0" w:color="auto"/>
            </w:tcBorders>
            <w:shd w:val="clear" w:color="auto" w:fill="FFFFFF"/>
          </w:tcPr>
          <w:p w:rsidR="00D3726B" w:rsidRDefault="00681CD8">
            <w:pPr>
              <w:pStyle w:val="In0"/>
              <w:shd w:val="clear" w:color="auto" w:fill="auto"/>
              <w:spacing w:line="240" w:lineRule="auto"/>
            </w:pPr>
            <w:r>
              <w:t>82 102,23</w:t>
            </w:r>
          </w:p>
        </w:tc>
        <w:tc>
          <w:tcPr>
            <w:tcW w:w="2549" w:type="dxa"/>
            <w:tcBorders>
              <w:top w:val="single" w:sz="4" w:space="0" w:color="auto"/>
              <w:left w:val="single" w:sz="4" w:space="0" w:color="auto"/>
            </w:tcBorders>
            <w:shd w:val="clear" w:color="auto" w:fill="FFFFFF"/>
          </w:tcPr>
          <w:p w:rsidR="00D3726B" w:rsidRDefault="00681CD8">
            <w:pPr>
              <w:pStyle w:val="In0"/>
              <w:shd w:val="clear" w:color="auto" w:fill="auto"/>
              <w:spacing w:line="240" w:lineRule="auto"/>
            </w:pPr>
            <w:r>
              <w:t xml:space="preserve">Dotácia na </w:t>
            </w:r>
            <w:proofErr w:type="spellStart"/>
            <w:r>
              <w:t>vodozádržné</w:t>
            </w:r>
            <w:proofErr w:type="spellEnd"/>
            <w:r>
              <w:t xml:space="preserve"> opatrenia </w:t>
            </w:r>
          </w:p>
        </w:tc>
        <w:tc>
          <w:tcPr>
            <w:tcW w:w="2846" w:type="dxa"/>
            <w:tcBorders>
              <w:top w:val="single" w:sz="4" w:space="0" w:color="auto"/>
              <w:left w:val="single" w:sz="4" w:space="0" w:color="auto"/>
              <w:right w:val="single" w:sz="4" w:space="0" w:color="auto"/>
            </w:tcBorders>
            <w:shd w:val="clear" w:color="auto" w:fill="FFFFFF"/>
          </w:tcPr>
          <w:p w:rsidR="00D3726B" w:rsidRDefault="00681CD8">
            <w:pPr>
              <w:pStyle w:val="In0"/>
              <w:shd w:val="clear" w:color="auto" w:fill="auto"/>
              <w:spacing w:line="240" w:lineRule="auto"/>
              <w:jc w:val="both"/>
            </w:pPr>
            <w:r>
              <w:t>Na stavebné práce a stavebný dozor</w:t>
            </w:r>
          </w:p>
        </w:tc>
      </w:tr>
      <w:tr w:rsidR="00681CD8" w:rsidTr="00681CD8">
        <w:trPr>
          <w:trHeight w:hRule="exact" w:val="1286"/>
          <w:jc w:val="center"/>
        </w:trPr>
        <w:tc>
          <w:tcPr>
            <w:tcW w:w="2987"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1843"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2549"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2846" w:type="dxa"/>
            <w:tcBorders>
              <w:top w:val="single" w:sz="4" w:space="0" w:color="auto"/>
              <w:left w:val="single" w:sz="4" w:space="0" w:color="auto"/>
              <w:right w:val="single" w:sz="4" w:space="0" w:color="auto"/>
            </w:tcBorders>
            <w:shd w:val="clear" w:color="auto" w:fill="FFFFFF"/>
          </w:tcPr>
          <w:p w:rsidR="00681CD8" w:rsidRDefault="00681CD8">
            <w:pPr>
              <w:pStyle w:val="In0"/>
              <w:shd w:val="clear" w:color="auto" w:fill="auto"/>
              <w:spacing w:line="240" w:lineRule="auto"/>
              <w:jc w:val="both"/>
            </w:pPr>
          </w:p>
        </w:tc>
      </w:tr>
      <w:tr w:rsidR="00681CD8" w:rsidTr="00681CD8">
        <w:trPr>
          <w:trHeight w:hRule="exact" w:val="706"/>
          <w:jc w:val="center"/>
        </w:trPr>
        <w:tc>
          <w:tcPr>
            <w:tcW w:w="2987"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1843"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2549"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2846" w:type="dxa"/>
            <w:tcBorders>
              <w:top w:val="single" w:sz="4" w:space="0" w:color="auto"/>
              <w:left w:val="single" w:sz="4" w:space="0" w:color="auto"/>
              <w:right w:val="single" w:sz="4" w:space="0" w:color="auto"/>
            </w:tcBorders>
            <w:shd w:val="clear" w:color="auto" w:fill="FFFFFF"/>
          </w:tcPr>
          <w:p w:rsidR="00681CD8" w:rsidRDefault="00681CD8">
            <w:pPr>
              <w:pStyle w:val="In0"/>
              <w:shd w:val="clear" w:color="auto" w:fill="auto"/>
              <w:spacing w:line="240" w:lineRule="auto"/>
            </w:pPr>
          </w:p>
        </w:tc>
      </w:tr>
      <w:tr w:rsidR="00681CD8" w:rsidTr="00681CD8">
        <w:trPr>
          <w:trHeight w:hRule="exact" w:val="1286"/>
          <w:jc w:val="center"/>
        </w:trPr>
        <w:tc>
          <w:tcPr>
            <w:tcW w:w="2987"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1843"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2549" w:type="dxa"/>
            <w:tcBorders>
              <w:top w:val="single" w:sz="4" w:space="0" w:color="auto"/>
              <w:left w:val="single" w:sz="4" w:space="0" w:color="auto"/>
            </w:tcBorders>
            <w:shd w:val="clear" w:color="auto" w:fill="FFFFFF"/>
          </w:tcPr>
          <w:p w:rsidR="00681CD8" w:rsidRDefault="00681CD8">
            <w:pPr>
              <w:pStyle w:val="In0"/>
              <w:shd w:val="clear" w:color="auto" w:fill="auto"/>
              <w:spacing w:line="240" w:lineRule="auto"/>
            </w:pPr>
          </w:p>
        </w:tc>
        <w:tc>
          <w:tcPr>
            <w:tcW w:w="2846" w:type="dxa"/>
            <w:tcBorders>
              <w:top w:val="single" w:sz="4" w:space="0" w:color="auto"/>
              <w:left w:val="single" w:sz="4" w:space="0" w:color="auto"/>
              <w:right w:val="single" w:sz="4" w:space="0" w:color="auto"/>
            </w:tcBorders>
            <w:shd w:val="clear" w:color="auto" w:fill="FFFFFF"/>
          </w:tcPr>
          <w:p w:rsidR="00681CD8" w:rsidRDefault="00681CD8">
            <w:pPr>
              <w:pStyle w:val="In0"/>
              <w:shd w:val="clear" w:color="auto" w:fill="auto"/>
              <w:spacing w:line="240" w:lineRule="auto"/>
              <w:jc w:val="both"/>
            </w:pPr>
          </w:p>
        </w:tc>
      </w:tr>
      <w:tr w:rsidR="00681CD8" w:rsidTr="00681CD8">
        <w:trPr>
          <w:trHeight w:hRule="exact" w:val="715"/>
          <w:jc w:val="center"/>
        </w:trPr>
        <w:tc>
          <w:tcPr>
            <w:tcW w:w="2987" w:type="dxa"/>
            <w:tcBorders>
              <w:top w:val="single" w:sz="4" w:space="0" w:color="auto"/>
              <w:left w:val="single" w:sz="4" w:space="0" w:color="auto"/>
              <w:bottom w:val="single" w:sz="4" w:space="0" w:color="auto"/>
            </w:tcBorders>
            <w:shd w:val="clear" w:color="auto" w:fill="FFFFFF"/>
          </w:tcPr>
          <w:p w:rsidR="00681CD8" w:rsidRDefault="00681CD8">
            <w:pPr>
              <w:pStyle w:val="In0"/>
              <w:shd w:val="clear" w:color="auto" w:fill="auto"/>
              <w:spacing w:line="240" w:lineRule="auto"/>
            </w:pPr>
          </w:p>
        </w:tc>
        <w:tc>
          <w:tcPr>
            <w:tcW w:w="1843" w:type="dxa"/>
            <w:tcBorders>
              <w:top w:val="single" w:sz="4" w:space="0" w:color="auto"/>
              <w:left w:val="single" w:sz="4" w:space="0" w:color="auto"/>
              <w:bottom w:val="single" w:sz="4" w:space="0" w:color="auto"/>
            </w:tcBorders>
            <w:shd w:val="clear" w:color="auto" w:fill="FFFFFF"/>
          </w:tcPr>
          <w:p w:rsidR="00681CD8" w:rsidRDefault="00681CD8">
            <w:pPr>
              <w:pStyle w:val="In0"/>
              <w:shd w:val="clear" w:color="auto" w:fill="auto"/>
              <w:spacing w:line="240" w:lineRule="auto"/>
            </w:pPr>
          </w:p>
        </w:tc>
        <w:tc>
          <w:tcPr>
            <w:tcW w:w="2549" w:type="dxa"/>
            <w:tcBorders>
              <w:top w:val="single" w:sz="4" w:space="0" w:color="auto"/>
              <w:left w:val="single" w:sz="4" w:space="0" w:color="auto"/>
              <w:bottom w:val="single" w:sz="4" w:space="0" w:color="auto"/>
            </w:tcBorders>
            <w:shd w:val="clear" w:color="auto" w:fill="FFFFFF"/>
          </w:tcPr>
          <w:p w:rsidR="00681CD8" w:rsidRDefault="00681CD8">
            <w:pPr>
              <w:pStyle w:val="In0"/>
              <w:shd w:val="clear" w:color="auto" w:fill="auto"/>
              <w:spacing w:line="240" w:lineRule="auto"/>
            </w:pPr>
          </w:p>
        </w:tc>
        <w:tc>
          <w:tcPr>
            <w:tcW w:w="2846" w:type="dxa"/>
            <w:tcBorders>
              <w:top w:val="single" w:sz="4" w:space="0" w:color="auto"/>
              <w:left w:val="single" w:sz="4" w:space="0" w:color="auto"/>
              <w:bottom w:val="single" w:sz="4" w:space="0" w:color="auto"/>
              <w:right w:val="single" w:sz="4" w:space="0" w:color="auto"/>
            </w:tcBorders>
            <w:shd w:val="clear" w:color="auto" w:fill="FFFFFF"/>
          </w:tcPr>
          <w:p w:rsidR="00681CD8" w:rsidRDefault="00681CD8">
            <w:pPr>
              <w:pStyle w:val="In0"/>
              <w:shd w:val="clear" w:color="auto" w:fill="auto"/>
              <w:spacing w:line="240" w:lineRule="auto"/>
            </w:pPr>
          </w:p>
        </w:tc>
      </w:tr>
    </w:tbl>
    <w:p w:rsidR="00D3726B" w:rsidRDefault="00D3726B">
      <w:pPr>
        <w:spacing w:after="399" w:line="1" w:lineRule="exact"/>
      </w:pPr>
    </w:p>
    <w:p w:rsidR="00D3726B" w:rsidRDefault="00A41F79">
      <w:pPr>
        <w:pStyle w:val="Zkladntext1"/>
        <w:shd w:val="clear" w:color="auto" w:fill="auto"/>
        <w:spacing w:after="520" w:line="240" w:lineRule="auto"/>
      </w:pPr>
      <w:r>
        <w:t>Prijaté granty a transfery boli účelovo určené na kapitálové výdavky a boli použité v súlade s ich účelom.</w:t>
      </w:r>
    </w:p>
    <w:p w:rsidR="00D3726B" w:rsidRDefault="0067354C">
      <w:pPr>
        <w:pStyle w:val="Zkladntext1"/>
        <w:shd w:val="clear" w:color="auto" w:fill="auto"/>
        <w:ind w:firstLine="260"/>
      </w:pPr>
      <w:r>
        <w:t>Obec Parchovany mala v roku 202</w:t>
      </w:r>
      <w:r w:rsidR="00A41F79">
        <w:t>2</w:t>
      </w:r>
      <w:r>
        <w:t xml:space="preserve"> predlžený </w:t>
      </w:r>
      <w:r>
        <w:rPr>
          <w:b/>
          <w:bCs/>
        </w:rPr>
        <w:t xml:space="preserve">kontokorentný úver </w:t>
      </w:r>
      <w:r>
        <w:t>vo výške 25 000 €. Schválený obecným zastupiteľstvo 5. 4. 2013, uznesením č. 20/2013.</w:t>
      </w:r>
    </w:p>
    <w:p w:rsidR="00D3726B" w:rsidRDefault="0067354C">
      <w:pPr>
        <w:pStyle w:val="Zkladntext1"/>
        <w:shd w:val="clear" w:color="auto" w:fill="auto"/>
      </w:pPr>
      <w:r>
        <w:t xml:space="preserve">Na výstavbu čističky odpadových vôd zobrala Obec Parchovany dlhodobý úver vo výške 570 000,00 eur. Tento úver bol poskytnutý </w:t>
      </w:r>
      <w:r w:rsidR="00A41F79">
        <w:t xml:space="preserve">ČSOB </w:t>
      </w:r>
      <w:r>
        <w:t>bankou. Schválený obecným zastupiteľstvom 4. 5. 2018. Zostatok nesplatenej istiny na tomto úvere predstavoval k 31.12.202</w:t>
      </w:r>
      <w:r w:rsidR="00A41F79">
        <w:t>2</w:t>
      </w:r>
      <w:r>
        <w:t xml:space="preserve"> sumu </w:t>
      </w:r>
      <w:r w:rsidR="009C6188">
        <w:t>447 600</w:t>
      </w:r>
      <w:r>
        <w:t xml:space="preserve"> €.</w:t>
      </w:r>
    </w:p>
    <w:p w:rsidR="00D3726B" w:rsidRDefault="0067354C">
      <w:pPr>
        <w:pStyle w:val="Zkladntext1"/>
        <w:shd w:val="clear" w:color="auto" w:fill="auto"/>
        <w:spacing w:after="400"/>
      </w:pPr>
      <w:r>
        <w:t>Obec Parchovany má aj ďalší úver poskytnutý Prima bankou na dofinancovanie ČOV. Výška nesplatenej istiny tohto úveru k 31.12.202</w:t>
      </w:r>
      <w:r w:rsidR="00A41F79">
        <w:t>2</w:t>
      </w:r>
      <w:r>
        <w:t xml:space="preserve"> predstavuje sumu </w:t>
      </w:r>
      <w:r w:rsidR="009C6188">
        <w:t>108 798,57</w:t>
      </w:r>
      <w:r>
        <w:t xml:space="preserve"> €.</w:t>
      </w:r>
    </w:p>
    <w:p w:rsidR="00517608" w:rsidRDefault="00517608">
      <w:pPr>
        <w:pStyle w:val="Zkladntext1"/>
        <w:shd w:val="clear" w:color="auto" w:fill="auto"/>
        <w:spacing w:after="400"/>
      </w:pPr>
    </w:p>
    <w:p w:rsidR="00517608" w:rsidRDefault="00517608">
      <w:pPr>
        <w:pStyle w:val="Zkladntext1"/>
        <w:shd w:val="clear" w:color="auto" w:fill="auto"/>
        <w:spacing w:after="400"/>
      </w:pPr>
    </w:p>
    <w:p w:rsidR="00D3726B" w:rsidRDefault="0067354C">
      <w:pPr>
        <w:pStyle w:val="Zhlavie20"/>
        <w:keepNext/>
        <w:keepLines/>
        <w:numPr>
          <w:ilvl w:val="1"/>
          <w:numId w:val="2"/>
        </w:numPr>
        <w:shd w:val="clear" w:color="auto" w:fill="auto"/>
        <w:spacing w:after="120" w:line="240" w:lineRule="auto"/>
        <w:ind w:left="1120"/>
      </w:pPr>
      <w:bookmarkStart w:id="41" w:name="bookmark42"/>
      <w:bookmarkStart w:id="42" w:name="bookmark43"/>
      <w:r>
        <w:lastRenderedPageBreak/>
        <w:t>Poskytnuté dotácie</w:t>
      </w:r>
      <w:bookmarkEnd w:id="41"/>
      <w:bookmarkEnd w:id="42"/>
    </w:p>
    <w:p w:rsidR="00D3726B" w:rsidRDefault="0067354C">
      <w:pPr>
        <w:pStyle w:val="Zkladntext1"/>
        <w:shd w:val="clear" w:color="auto" w:fill="auto"/>
        <w:spacing w:after="120" w:line="240" w:lineRule="auto"/>
      </w:pPr>
      <w:r>
        <w:t>Výška poskytnutých dotácií z rozpočtu obce bola v roku 202</w:t>
      </w:r>
      <w:r w:rsidR="00517608">
        <w:t>2.</w:t>
      </w:r>
      <w:r>
        <w:t xml:space="preserve"> </w:t>
      </w:r>
    </w:p>
    <w:tbl>
      <w:tblPr>
        <w:tblOverlap w:val="never"/>
        <w:tblW w:w="0" w:type="auto"/>
        <w:jc w:val="center"/>
        <w:tblLayout w:type="fixed"/>
        <w:tblCellMar>
          <w:left w:w="10" w:type="dxa"/>
          <w:right w:w="10" w:type="dxa"/>
        </w:tblCellMar>
        <w:tblLook w:val="04A0" w:firstRow="1" w:lastRow="0" w:firstColumn="1" w:lastColumn="0" w:noHBand="0" w:noVBand="1"/>
      </w:tblPr>
      <w:tblGrid>
        <w:gridCol w:w="4680"/>
        <w:gridCol w:w="1987"/>
        <w:gridCol w:w="1699"/>
        <w:gridCol w:w="1570"/>
      </w:tblGrid>
      <w:tr w:rsidR="00D3726B">
        <w:trPr>
          <w:trHeight w:hRule="exact" w:val="1843"/>
          <w:jc w:val="center"/>
        </w:trPr>
        <w:tc>
          <w:tcPr>
            <w:tcW w:w="4680" w:type="dxa"/>
            <w:tcBorders>
              <w:top w:val="single" w:sz="4" w:space="0" w:color="auto"/>
              <w:left w:val="single" w:sz="4" w:space="0" w:color="auto"/>
            </w:tcBorders>
            <w:shd w:val="clear" w:color="auto" w:fill="D9D9D9"/>
          </w:tcPr>
          <w:p w:rsidR="00D3726B" w:rsidRDefault="0067354C">
            <w:pPr>
              <w:pStyle w:val="In0"/>
              <w:shd w:val="clear" w:color="auto" w:fill="auto"/>
              <w:spacing w:after="120" w:line="240" w:lineRule="auto"/>
              <w:jc w:val="center"/>
              <w:rPr>
                <w:sz w:val="20"/>
                <w:szCs w:val="20"/>
              </w:rPr>
            </w:pPr>
            <w:r>
              <w:rPr>
                <w:b/>
                <w:bCs/>
                <w:sz w:val="20"/>
                <w:szCs w:val="20"/>
              </w:rPr>
              <w:t>Príjemca dotácie a účelové určenie dotácie</w:t>
            </w:r>
          </w:p>
          <w:p w:rsidR="00D3726B" w:rsidRDefault="0067354C">
            <w:pPr>
              <w:pStyle w:val="In0"/>
              <w:numPr>
                <w:ilvl w:val="0"/>
                <w:numId w:val="7"/>
              </w:numPr>
              <w:shd w:val="clear" w:color="auto" w:fill="auto"/>
              <w:tabs>
                <w:tab w:val="left" w:pos="120"/>
                <w:tab w:val="left" w:leader="dot" w:pos="1925"/>
              </w:tabs>
              <w:spacing w:after="120" w:line="240" w:lineRule="auto"/>
              <w:rPr>
                <w:sz w:val="20"/>
                <w:szCs w:val="20"/>
              </w:rPr>
            </w:pPr>
            <w:r>
              <w:rPr>
                <w:b/>
                <w:bCs/>
                <w:sz w:val="20"/>
                <w:szCs w:val="20"/>
              </w:rPr>
              <w:t>bežné výdavky na</w:t>
            </w:r>
            <w:r>
              <w:rPr>
                <w:b/>
                <w:bCs/>
                <w:sz w:val="20"/>
                <w:szCs w:val="20"/>
              </w:rPr>
              <w:tab/>
            </w:r>
          </w:p>
          <w:p w:rsidR="00D3726B" w:rsidRDefault="0067354C">
            <w:pPr>
              <w:pStyle w:val="In0"/>
              <w:numPr>
                <w:ilvl w:val="0"/>
                <w:numId w:val="7"/>
              </w:numPr>
              <w:shd w:val="clear" w:color="auto" w:fill="auto"/>
              <w:tabs>
                <w:tab w:val="left" w:pos="115"/>
              </w:tabs>
              <w:spacing w:after="500" w:line="240" w:lineRule="auto"/>
              <w:rPr>
                <w:sz w:val="20"/>
                <w:szCs w:val="20"/>
              </w:rPr>
            </w:pPr>
            <w:r>
              <w:rPr>
                <w:b/>
                <w:bCs/>
                <w:sz w:val="20"/>
                <w:szCs w:val="20"/>
              </w:rPr>
              <w:t>kapitálové výdavky na ....</w:t>
            </w:r>
          </w:p>
          <w:p w:rsidR="00D3726B" w:rsidRDefault="0067354C">
            <w:pPr>
              <w:pStyle w:val="In0"/>
              <w:shd w:val="clear" w:color="auto" w:fill="auto"/>
              <w:spacing w:after="300" w:line="240" w:lineRule="auto"/>
              <w:jc w:val="center"/>
              <w:rPr>
                <w:sz w:val="20"/>
                <w:szCs w:val="20"/>
              </w:rPr>
            </w:pPr>
            <w:r>
              <w:rPr>
                <w:b/>
                <w:bCs/>
                <w:sz w:val="20"/>
                <w:szCs w:val="20"/>
              </w:rPr>
              <w:t>- 1 -</w:t>
            </w:r>
          </w:p>
        </w:tc>
        <w:tc>
          <w:tcPr>
            <w:tcW w:w="1987" w:type="dxa"/>
            <w:tcBorders>
              <w:top w:val="single" w:sz="4" w:space="0" w:color="auto"/>
              <w:left w:val="single" w:sz="4" w:space="0" w:color="auto"/>
            </w:tcBorders>
            <w:shd w:val="clear" w:color="auto" w:fill="D9D9D9"/>
          </w:tcPr>
          <w:p w:rsidR="00D3726B" w:rsidRDefault="0067354C">
            <w:pPr>
              <w:pStyle w:val="In0"/>
              <w:shd w:val="clear" w:color="auto" w:fill="auto"/>
              <w:spacing w:after="480" w:line="252" w:lineRule="auto"/>
              <w:jc w:val="center"/>
              <w:rPr>
                <w:sz w:val="20"/>
                <w:szCs w:val="20"/>
              </w:rPr>
            </w:pPr>
            <w:r>
              <w:rPr>
                <w:b/>
                <w:bCs/>
                <w:sz w:val="20"/>
                <w:szCs w:val="20"/>
              </w:rPr>
              <w:t>Suma poskytnutých finančných prostriedkov</w:t>
            </w:r>
          </w:p>
          <w:p w:rsidR="00D3726B" w:rsidRDefault="0067354C">
            <w:pPr>
              <w:pStyle w:val="In0"/>
              <w:shd w:val="clear" w:color="auto" w:fill="auto"/>
              <w:spacing w:line="252" w:lineRule="auto"/>
              <w:jc w:val="center"/>
              <w:rPr>
                <w:sz w:val="20"/>
                <w:szCs w:val="20"/>
              </w:rPr>
            </w:pPr>
            <w:r>
              <w:rPr>
                <w:b/>
                <w:bCs/>
                <w:sz w:val="20"/>
                <w:szCs w:val="20"/>
              </w:rPr>
              <w:t>- 2 -</w:t>
            </w:r>
          </w:p>
        </w:tc>
        <w:tc>
          <w:tcPr>
            <w:tcW w:w="1699" w:type="dxa"/>
            <w:tcBorders>
              <w:top w:val="single" w:sz="4" w:space="0" w:color="auto"/>
              <w:left w:val="single" w:sz="4" w:space="0" w:color="auto"/>
            </w:tcBorders>
            <w:shd w:val="clear" w:color="auto" w:fill="D9D9D9"/>
          </w:tcPr>
          <w:p w:rsidR="00D3726B" w:rsidRDefault="0067354C">
            <w:pPr>
              <w:pStyle w:val="In0"/>
              <w:shd w:val="clear" w:color="auto" w:fill="auto"/>
              <w:spacing w:after="120" w:line="240" w:lineRule="auto"/>
              <w:jc w:val="center"/>
              <w:rPr>
                <w:sz w:val="20"/>
                <w:szCs w:val="20"/>
              </w:rPr>
            </w:pPr>
            <w:r>
              <w:rPr>
                <w:b/>
                <w:bCs/>
                <w:sz w:val="20"/>
                <w:szCs w:val="20"/>
              </w:rPr>
              <w:t>Suma skutočne použitých finančných prostriedkov</w:t>
            </w:r>
          </w:p>
          <w:p w:rsidR="00D3726B" w:rsidRDefault="0067354C">
            <w:pPr>
              <w:pStyle w:val="In0"/>
              <w:shd w:val="clear" w:color="auto" w:fill="auto"/>
              <w:spacing w:line="240" w:lineRule="auto"/>
              <w:jc w:val="center"/>
              <w:rPr>
                <w:sz w:val="20"/>
                <w:szCs w:val="20"/>
              </w:rPr>
            </w:pPr>
            <w:r>
              <w:rPr>
                <w:b/>
                <w:bCs/>
                <w:sz w:val="20"/>
                <w:szCs w:val="20"/>
              </w:rPr>
              <w:t>- 3 -</w:t>
            </w:r>
          </w:p>
        </w:tc>
        <w:tc>
          <w:tcPr>
            <w:tcW w:w="1570" w:type="dxa"/>
            <w:tcBorders>
              <w:top w:val="single" w:sz="4" w:space="0" w:color="auto"/>
              <w:left w:val="single" w:sz="4" w:space="0" w:color="auto"/>
              <w:right w:val="single" w:sz="4" w:space="0" w:color="auto"/>
            </w:tcBorders>
            <w:shd w:val="clear" w:color="auto" w:fill="D9D9D9"/>
          </w:tcPr>
          <w:p w:rsidR="00D3726B" w:rsidRDefault="0067354C">
            <w:pPr>
              <w:pStyle w:val="In0"/>
              <w:shd w:val="clear" w:color="auto" w:fill="auto"/>
              <w:spacing w:after="120" w:line="240" w:lineRule="auto"/>
              <w:jc w:val="center"/>
              <w:rPr>
                <w:sz w:val="20"/>
                <w:szCs w:val="20"/>
              </w:rPr>
            </w:pPr>
            <w:r>
              <w:rPr>
                <w:b/>
                <w:bCs/>
                <w:sz w:val="20"/>
                <w:szCs w:val="20"/>
              </w:rPr>
              <w:t>Rozdiel</w:t>
            </w:r>
          </w:p>
          <w:p w:rsidR="00D3726B" w:rsidRDefault="0067354C">
            <w:pPr>
              <w:pStyle w:val="In0"/>
              <w:shd w:val="clear" w:color="auto" w:fill="auto"/>
              <w:spacing w:after="860" w:line="240" w:lineRule="auto"/>
              <w:jc w:val="center"/>
              <w:rPr>
                <w:sz w:val="20"/>
                <w:szCs w:val="20"/>
              </w:rPr>
            </w:pPr>
            <w:r>
              <w:rPr>
                <w:b/>
                <w:bCs/>
                <w:sz w:val="20"/>
                <w:szCs w:val="20"/>
              </w:rPr>
              <w:t>(stĺ.2 - stĺ.3 )</w:t>
            </w:r>
          </w:p>
          <w:p w:rsidR="00D3726B" w:rsidRDefault="0067354C">
            <w:pPr>
              <w:pStyle w:val="In0"/>
              <w:shd w:val="clear" w:color="auto" w:fill="auto"/>
              <w:spacing w:line="240" w:lineRule="auto"/>
              <w:jc w:val="center"/>
              <w:rPr>
                <w:sz w:val="20"/>
                <w:szCs w:val="20"/>
              </w:rPr>
            </w:pPr>
            <w:r>
              <w:rPr>
                <w:b/>
                <w:bCs/>
                <w:sz w:val="20"/>
                <w:szCs w:val="20"/>
              </w:rPr>
              <w:t>- 4 -</w:t>
            </w:r>
          </w:p>
        </w:tc>
      </w:tr>
      <w:tr w:rsidR="00D3726B">
        <w:trPr>
          <w:trHeight w:hRule="exact" w:val="422"/>
          <w:jc w:val="center"/>
        </w:trPr>
        <w:tc>
          <w:tcPr>
            <w:tcW w:w="468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Stolnotenisový oddiel</w:t>
            </w:r>
          </w:p>
        </w:tc>
        <w:tc>
          <w:tcPr>
            <w:tcW w:w="1987" w:type="dxa"/>
            <w:tcBorders>
              <w:top w:val="single" w:sz="4" w:space="0" w:color="auto"/>
              <w:left w:val="single" w:sz="4" w:space="0" w:color="auto"/>
            </w:tcBorders>
            <w:shd w:val="clear" w:color="auto" w:fill="FFFFFF"/>
          </w:tcPr>
          <w:p w:rsidR="00D3726B" w:rsidRDefault="00517608" w:rsidP="00517608">
            <w:pPr>
              <w:pStyle w:val="In0"/>
              <w:shd w:val="clear" w:color="auto" w:fill="auto"/>
              <w:spacing w:line="240" w:lineRule="auto"/>
              <w:jc w:val="center"/>
            </w:pPr>
            <w:r>
              <w:t>1000</w:t>
            </w:r>
          </w:p>
        </w:tc>
        <w:tc>
          <w:tcPr>
            <w:tcW w:w="1699" w:type="dxa"/>
            <w:tcBorders>
              <w:top w:val="single" w:sz="4" w:space="0" w:color="auto"/>
              <w:left w:val="single" w:sz="4" w:space="0" w:color="auto"/>
            </w:tcBorders>
            <w:shd w:val="clear" w:color="auto" w:fill="FFFFFF"/>
          </w:tcPr>
          <w:p w:rsidR="00D3726B" w:rsidRDefault="00517608" w:rsidP="00517608">
            <w:pPr>
              <w:pStyle w:val="In0"/>
              <w:shd w:val="clear" w:color="auto" w:fill="auto"/>
              <w:spacing w:line="240" w:lineRule="auto"/>
              <w:jc w:val="center"/>
            </w:pPr>
            <w:r>
              <w:t>1000</w:t>
            </w:r>
          </w:p>
        </w:tc>
        <w:tc>
          <w:tcPr>
            <w:tcW w:w="1570" w:type="dxa"/>
            <w:tcBorders>
              <w:top w:val="single" w:sz="4" w:space="0" w:color="auto"/>
              <w:left w:val="single" w:sz="4" w:space="0" w:color="auto"/>
              <w:right w:val="single" w:sz="4" w:space="0" w:color="auto"/>
            </w:tcBorders>
            <w:shd w:val="clear" w:color="auto" w:fill="FFFFFF"/>
            <w:vAlign w:val="center"/>
          </w:tcPr>
          <w:p w:rsidR="00D3726B" w:rsidRDefault="0067354C">
            <w:pPr>
              <w:pStyle w:val="In0"/>
              <w:shd w:val="clear" w:color="auto" w:fill="auto"/>
              <w:spacing w:line="240" w:lineRule="auto"/>
              <w:jc w:val="right"/>
            </w:pPr>
            <w:r>
              <w:t>0,00</w:t>
            </w:r>
          </w:p>
        </w:tc>
      </w:tr>
      <w:tr w:rsidR="00D3726B">
        <w:trPr>
          <w:trHeight w:hRule="exact" w:val="422"/>
          <w:jc w:val="center"/>
        </w:trPr>
        <w:tc>
          <w:tcPr>
            <w:tcW w:w="468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Telovýchovná Jednota futbalový oddiel</w:t>
            </w:r>
          </w:p>
        </w:tc>
        <w:tc>
          <w:tcPr>
            <w:tcW w:w="1987" w:type="dxa"/>
            <w:tcBorders>
              <w:top w:val="single" w:sz="4" w:space="0" w:color="auto"/>
              <w:left w:val="single" w:sz="4" w:space="0" w:color="auto"/>
            </w:tcBorders>
            <w:shd w:val="clear" w:color="auto" w:fill="FFFFFF"/>
          </w:tcPr>
          <w:p w:rsidR="00D3726B" w:rsidRDefault="00517608" w:rsidP="00517608">
            <w:pPr>
              <w:pStyle w:val="In0"/>
              <w:shd w:val="clear" w:color="auto" w:fill="auto"/>
              <w:spacing w:line="240" w:lineRule="auto"/>
            </w:pPr>
            <w:r>
              <w:t xml:space="preserve">             1863</w:t>
            </w:r>
          </w:p>
        </w:tc>
        <w:tc>
          <w:tcPr>
            <w:tcW w:w="1699" w:type="dxa"/>
            <w:tcBorders>
              <w:top w:val="single" w:sz="4" w:space="0" w:color="auto"/>
              <w:left w:val="single" w:sz="4" w:space="0" w:color="auto"/>
            </w:tcBorders>
            <w:shd w:val="clear" w:color="auto" w:fill="FFFFFF"/>
          </w:tcPr>
          <w:p w:rsidR="00D3726B" w:rsidRDefault="00517608" w:rsidP="00517608">
            <w:pPr>
              <w:pStyle w:val="In0"/>
              <w:shd w:val="clear" w:color="auto" w:fill="auto"/>
              <w:spacing w:line="240" w:lineRule="auto"/>
            </w:pPr>
            <w:r>
              <w:t xml:space="preserve">          1863</w:t>
            </w:r>
          </w:p>
        </w:tc>
        <w:tc>
          <w:tcPr>
            <w:tcW w:w="1570" w:type="dxa"/>
            <w:tcBorders>
              <w:top w:val="single" w:sz="4" w:space="0" w:color="auto"/>
              <w:left w:val="single" w:sz="4" w:space="0" w:color="auto"/>
              <w:right w:val="single" w:sz="4" w:space="0" w:color="auto"/>
            </w:tcBorders>
            <w:shd w:val="clear" w:color="auto" w:fill="FFFFFF"/>
            <w:vAlign w:val="center"/>
          </w:tcPr>
          <w:p w:rsidR="00D3726B" w:rsidRDefault="0067354C">
            <w:pPr>
              <w:pStyle w:val="In0"/>
              <w:shd w:val="clear" w:color="auto" w:fill="auto"/>
              <w:spacing w:line="240" w:lineRule="auto"/>
              <w:jc w:val="right"/>
            </w:pPr>
            <w:r>
              <w:t>0,00</w:t>
            </w:r>
          </w:p>
        </w:tc>
      </w:tr>
      <w:tr w:rsidR="00D3726B">
        <w:trPr>
          <w:trHeight w:hRule="exact" w:val="427"/>
          <w:jc w:val="center"/>
        </w:trPr>
        <w:tc>
          <w:tcPr>
            <w:tcW w:w="4680" w:type="dxa"/>
            <w:tcBorders>
              <w:top w:val="single" w:sz="4" w:space="0" w:color="auto"/>
              <w:left w:val="single" w:sz="4" w:space="0" w:color="auto"/>
            </w:tcBorders>
            <w:shd w:val="clear" w:color="auto" w:fill="FFFFFF"/>
          </w:tcPr>
          <w:p w:rsidR="00D3726B" w:rsidRDefault="0067354C">
            <w:pPr>
              <w:pStyle w:val="In0"/>
              <w:shd w:val="clear" w:color="auto" w:fill="auto"/>
              <w:spacing w:line="240" w:lineRule="auto"/>
            </w:pPr>
            <w:r>
              <w:t>Jednota dôchodcov</w:t>
            </w:r>
          </w:p>
        </w:tc>
        <w:tc>
          <w:tcPr>
            <w:tcW w:w="1987" w:type="dxa"/>
            <w:tcBorders>
              <w:top w:val="single" w:sz="4" w:space="0" w:color="auto"/>
              <w:left w:val="single" w:sz="4" w:space="0" w:color="auto"/>
            </w:tcBorders>
            <w:shd w:val="clear" w:color="auto" w:fill="FFFFFF"/>
            <w:vAlign w:val="center"/>
          </w:tcPr>
          <w:p w:rsidR="00D3726B" w:rsidRDefault="00517608" w:rsidP="00517608">
            <w:pPr>
              <w:pStyle w:val="In0"/>
              <w:shd w:val="clear" w:color="auto" w:fill="auto"/>
              <w:spacing w:line="240" w:lineRule="auto"/>
            </w:pPr>
            <w:r>
              <w:t xml:space="preserve">           1311,07</w:t>
            </w:r>
          </w:p>
        </w:tc>
        <w:tc>
          <w:tcPr>
            <w:tcW w:w="1699" w:type="dxa"/>
            <w:tcBorders>
              <w:top w:val="single" w:sz="4" w:space="0" w:color="auto"/>
              <w:left w:val="single" w:sz="4" w:space="0" w:color="auto"/>
            </w:tcBorders>
            <w:shd w:val="clear" w:color="auto" w:fill="FFFFFF"/>
            <w:vAlign w:val="center"/>
          </w:tcPr>
          <w:p w:rsidR="00D3726B" w:rsidRDefault="00517608" w:rsidP="00517608">
            <w:pPr>
              <w:pStyle w:val="In0"/>
              <w:shd w:val="clear" w:color="auto" w:fill="auto"/>
              <w:spacing w:line="240" w:lineRule="auto"/>
            </w:pPr>
            <w:r>
              <w:t xml:space="preserve">         1311,07</w:t>
            </w:r>
          </w:p>
        </w:tc>
        <w:tc>
          <w:tcPr>
            <w:tcW w:w="1570" w:type="dxa"/>
            <w:tcBorders>
              <w:top w:val="single" w:sz="4" w:space="0" w:color="auto"/>
              <w:left w:val="single" w:sz="4" w:space="0" w:color="auto"/>
              <w:right w:val="single" w:sz="4" w:space="0" w:color="auto"/>
            </w:tcBorders>
            <w:shd w:val="clear" w:color="auto" w:fill="FFFFFF"/>
            <w:vAlign w:val="center"/>
          </w:tcPr>
          <w:p w:rsidR="00D3726B" w:rsidRDefault="0067354C">
            <w:pPr>
              <w:pStyle w:val="In0"/>
              <w:shd w:val="clear" w:color="auto" w:fill="auto"/>
              <w:spacing w:line="240" w:lineRule="auto"/>
              <w:jc w:val="right"/>
            </w:pPr>
            <w:r>
              <w:t>0,00</w:t>
            </w:r>
          </w:p>
        </w:tc>
      </w:tr>
      <w:tr w:rsidR="00D3726B">
        <w:trPr>
          <w:trHeight w:hRule="exact" w:val="432"/>
          <w:jc w:val="center"/>
        </w:trPr>
        <w:tc>
          <w:tcPr>
            <w:tcW w:w="4680" w:type="dxa"/>
            <w:tcBorders>
              <w:top w:val="single" w:sz="4" w:space="0" w:color="auto"/>
              <w:left w:val="single" w:sz="4" w:space="0" w:color="auto"/>
              <w:bottom w:val="single" w:sz="4" w:space="0" w:color="auto"/>
            </w:tcBorders>
            <w:shd w:val="clear" w:color="auto" w:fill="FFFFFF"/>
          </w:tcPr>
          <w:p w:rsidR="00D3726B" w:rsidRDefault="00517608">
            <w:pPr>
              <w:pStyle w:val="In0"/>
              <w:shd w:val="clear" w:color="auto" w:fill="auto"/>
              <w:spacing w:line="240" w:lineRule="auto"/>
            </w:pPr>
            <w:proofErr w:type="spellStart"/>
            <w:r>
              <w:t>Folklorna</w:t>
            </w:r>
            <w:proofErr w:type="spellEnd"/>
            <w:r>
              <w:t xml:space="preserve"> skupina </w:t>
            </w:r>
            <w:proofErr w:type="spellStart"/>
            <w:r>
              <w:t>Parchovianka</w:t>
            </w:r>
            <w:proofErr w:type="spellEnd"/>
          </w:p>
        </w:tc>
        <w:tc>
          <w:tcPr>
            <w:tcW w:w="1987" w:type="dxa"/>
            <w:tcBorders>
              <w:top w:val="single" w:sz="4" w:space="0" w:color="auto"/>
              <w:left w:val="single" w:sz="4" w:space="0" w:color="auto"/>
              <w:bottom w:val="single" w:sz="4" w:space="0" w:color="auto"/>
            </w:tcBorders>
            <w:shd w:val="clear" w:color="auto" w:fill="FFFFFF"/>
            <w:vAlign w:val="center"/>
          </w:tcPr>
          <w:p w:rsidR="00D3726B" w:rsidRDefault="00517608" w:rsidP="00517608">
            <w:pPr>
              <w:pStyle w:val="In0"/>
              <w:shd w:val="clear" w:color="auto" w:fill="auto"/>
              <w:spacing w:line="240" w:lineRule="auto"/>
            </w:pPr>
            <w:r>
              <w:t xml:space="preserve">            499,34</w:t>
            </w:r>
          </w:p>
        </w:tc>
        <w:tc>
          <w:tcPr>
            <w:tcW w:w="1699" w:type="dxa"/>
            <w:tcBorders>
              <w:top w:val="single" w:sz="4" w:space="0" w:color="auto"/>
              <w:left w:val="single" w:sz="4" w:space="0" w:color="auto"/>
              <w:bottom w:val="single" w:sz="4" w:space="0" w:color="auto"/>
            </w:tcBorders>
            <w:shd w:val="clear" w:color="auto" w:fill="FFFFFF"/>
            <w:vAlign w:val="center"/>
          </w:tcPr>
          <w:p w:rsidR="00D3726B" w:rsidRDefault="00517608" w:rsidP="00517608">
            <w:pPr>
              <w:pStyle w:val="In0"/>
              <w:shd w:val="clear" w:color="auto" w:fill="auto"/>
              <w:spacing w:line="240" w:lineRule="auto"/>
            </w:pPr>
            <w:r>
              <w:t xml:space="preserve">           499,34</w:t>
            </w:r>
          </w:p>
        </w:tc>
        <w:tc>
          <w:tcPr>
            <w:tcW w:w="1570" w:type="dxa"/>
            <w:tcBorders>
              <w:top w:val="single" w:sz="4" w:space="0" w:color="auto"/>
              <w:left w:val="single" w:sz="4" w:space="0" w:color="auto"/>
              <w:bottom w:val="single" w:sz="4" w:space="0" w:color="auto"/>
              <w:right w:val="single" w:sz="4" w:space="0" w:color="auto"/>
            </w:tcBorders>
            <w:shd w:val="clear" w:color="auto" w:fill="FFFFFF"/>
            <w:vAlign w:val="center"/>
          </w:tcPr>
          <w:p w:rsidR="00D3726B" w:rsidRDefault="0067354C">
            <w:pPr>
              <w:pStyle w:val="In0"/>
              <w:shd w:val="clear" w:color="auto" w:fill="auto"/>
              <w:spacing w:line="240" w:lineRule="auto"/>
              <w:jc w:val="right"/>
            </w:pPr>
            <w:r>
              <w:t>0,00</w:t>
            </w:r>
          </w:p>
        </w:tc>
      </w:tr>
    </w:tbl>
    <w:p w:rsidR="00D3726B" w:rsidRDefault="00D3726B">
      <w:pPr>
        <w:spacing w:after="399" w:line="1" w:lineRule="exact"/>
      </w:pPr>
    </w:p>
    <w:p w:rsidR="00D3726B" w:rsidRDefault="0067354C">
      <w:pPr>
        <w:pStyle w:val="Zkladntext1"/>
        <w:shd w:val="clear" w:color="auto" w:fill="auto"/>
        <w:spacing w:after="400" w:line="240" w:lineRule="auto"/>
      </w:pPr>
      <w:r>
        <w:t>K 31.12.202</w:t>
      </w:r>
      <w:r w:rsidR="00517608">
        <w:t>2</w:t>
      </w:r>
      <w:r>
        <w:t xml:space="preserve"> boli vyúčtované všetky dotácie, ktoré boli poskytnuté v súlade so VZN  o dotáciách.</w:t>
      </w:r>
    </w:p>
    <w:p w:rsidR="00D3726B" w:rsidRDefault="0067354C">
      <w:pPr>
        <w:pStyle w:val="Zhlavie30"/>
        <w:keepNext/>
        <w:keepLines/>
        <w:numPr>
          <w:ilvl w:val="1"/>
          <w:numId w:val="2"/>
        </w:numPr>
        <w:shd w:val="clear" w:color="auto" w:fill="auto"/>
        <w:tabs>
          <w:tab w:val="left" w:pos="1382"/>
        </w:tabs>
        <w:spacing w:after="120" w:line="240" w:lineRule="auto"/>
        <w:ind w:left="0"/>
      </w:pPr>
      <w:bookmarkStart w:id="43" w:name="bookmark44"/>
      <w:bookmarkStart w:id="44" w:name="bookmark45"/>
      <w:r>
        <w:t>Významné investičné akcie v roku 202</w:t>
      </w:r>
      <w:bookmarkEnd w:id="43"/>
      <w:bookmarkEnd w:id="44"/>
      <w:r w:rsidR="009B5DCF">
        <w:t>2</w:t>
      </w:r>
    </w:p>
    <w:p w:rsidR="00D3726B" w:rsidRDefault="0067354C">
      <w:pPr>
        <w:pStyle w:val="Zkladntext1"/>
        <w:shd w:val="clear" w:color="auto" w:fill="auto"/>
        <w:spacing w:after="120" w:line="240" w:lineRule="auto"/>
        <w:jc w:val="both"/>
      </w:pPr>
      <w:r>
        <w:t>Najvýznamnejšie investičné akcie realizované v roku 202</w:t>
      </w:r>
      <w:r w:rsidR="00D04A35">
        <w:t>2</w:t>
      </w:r>
      <w:r>
        <w:t>:</w:t>
      </w:r>
    </w:p>
    <w:p w:rsidR="00D3726B" w:rsidRDefault="0067354C">
      <w:pPr>
        <w:pStyle w:val="Zkladntext1"/>
        <w:numPr>
          <w:ilvl w:val="0"/>
          <w:numId w:val="3"/>
        </w:numPr>
        <w:shd w:val="clear" w:color="auto" w:fill="auto"/>
        <w:tabs>
          <w:tab w:val="left" w:pos="820"/>
        </w:tabs>
        <w:spacing w:line="240" w:lineRule="auto"/>
        <w:ind w:firstLine="460"/>
      </w:pPr>
      <w:r>
        <w:t xml:space="preserve">Výstavba MŠ Poľná v sume </w:t>
      </w:r>
    </w:p>
    <w:p w:rsidR="00D3726B" w:rsidRDefault="0067354C">
      <w:pPr>
        <w:pStyle w:val="Zkladntext1"/>
        <w:numPr>
          <w:ilvl w:val="0"/>
          <w:numId w:val="3"/>
        </w:numPr>
        <w:shd w:val="clear" w:color="auto" w:fill="auto"/>
        <w:tabs>
          <w:tab w:val="left" w:pos="820"/>
        </w:tabs>
        <w:spacing w:after="120" w:line="240" w:lineRule="auto"/>
        <w:ind w:firstLine="460"/>
      </w:pPr>
      <w:r>
        <w:t xml:space="preserve">Výstavba multifunkčného ihriska </w:t>
      </w:r>
    </w:p>
    <w:p w:rsidR="000C5C54" w:rsidRDefault="000C5C54">
      <w:pPr>
        <w:pStyle w:val="Zkladntext1"/>
        <w:numPr>
          <w:ilvl w:val="0"/>
          <w:numId w:val="3"/>
        </w:numPr>
        <w:shd w:val="clear" w:color="auto" w:fill="auto"/>
        <w:tabs>
          <w:tab w:val="left" w:pos="820"/>
        </w:tabs>
        <w:spacing w:after="120" w:line="240" w:lineRule="auto"/>
        <w:ind w:firstLine="460"/>
      </w:pPr>
      <w:proofErr w:type="spellStart"/>
      <w:r>
        <w:t>Vodozádržné</w:t>
      </w:r>
      <w:proofErr w:type="spellEnd"/>
      <w:r>
        <w:t xml:space="preserve"> opatrenia v obci</w:t>
      </w:r>
    </w:p>
    <w:p w:rsidR="000C5C54" w:rsidRDefault="000C5C54" w:rsidP="000C5C54">
      <w:pPr>
        <w:pStyle w:val="Zkladntext1"/>
        <w:numPr>
          <w:ilvl w:val="0"/>
          <w:numId w:val="3"/>
        </w:numPr>
        <w:shd w:val="clear" w:color="auto" w:fill="auto"/>
        <w:tabs>
          <w:tab w:val="left" w:pos="820"/>
        </w:tabs>
        <w:spacing w:after="120" w:line="240" w:lineRule="auto"/>
        <w:ind w:firstLine="460"/>
      </w:pPr>
      <w:r>
        <w:t>Chodník na ulici Hlavne 1. časť</w:t>
      </w:r>
    </w:p>
    <w:p w:rsidR="00D3726B" w:rsidRDefault="0067354C">
      <w:pPr>
        <w:pStyle w:val="Zhlavie30"/>
        <w:keepNext/>
        <w:keepLines/>
        <w:numPr>
          <w:ilvl w:val="1"/>
          <w:numId w:val="2"/>
        </w:numPr>
        <w:shd w:val="clear" w:color="auto" w:fill="auto"/>
        <w:tabs>
          <w:tab w:val="left" w:pos="1550"/>
        </w:tabs>
        <w:spacing w:after="120" w:line="240" w:lineRule="auto"/>
        <w:ind w:left="0"/>
      </w:pPr>
      <w:bookmarkStart w:id="45" w:name="bookmark46"/>
      <w:bookmarkStart w:id="46" w:name="bookmark47"/>
      <w:r>
        <w:t>Predpokladaný budúci vývoj činnosti</w:t>
      </w:r>
      <w:bookmarkEnd w:id="45"/>
      <w:bookmarkEnd w:id="46"/>
    </w:p>
    <w:p w:rsidR="00D3726B" w:rsidRDefault="0067354C">
      <w:pPr>
        <w:pStyle w:val="Zkladntext1"/>
        <w:shd w:val="clear" w:color="auto" w:fill="auto"/>
        <w:spacing w:after="120" w:line="240" w:lineRule="auto"/>
      </w:pPr>
      <w:r>
        <w:t>Predpokladané investičné akcie realizované v budúcich rokoch:</w:t>
      </w:r>
    </w:p>
    <w:p w:rsidR="00D3726B" w:rsidRDefault="00C709CD">
      <w:pPr>
        <w:pStyle w:val="Zkladntext1"/>
        <w:numPr>
          <w:ilvl w:val="0"/>
          <w:numId w:val="3"/>
        </w:numPr>
        <w:shd w:val="clear" w:color="auto" w:fill="auto"/>
        <w:tabs>
          <w:tab w:val="left" w:pos="804"/>
        </w:tabs>
        <w:spacing w:line="240" w:lineRule="auto"/>
        <w:ind w:firstLine="460"/>
      </w:pPr>
      <w:r>
        <w:t xml:space="preserve">Oprava autobusových zastávok pri </w:t>
      </w:r>
      <w:proofErr w:type="spellStart"/>
      <w:r>
        <w:t>Zš</w:t>
      </w:r>
      <w:proofErr w:type="spellEnd"/>
    </w:p>
    <w:p w:rsidR="00D3726B" w:rsidRDefault="00C709CD">
      <w:pPr>
        <w:pStyle w:val="Zkladntext1"/>
        <w:numPr>
          <w:ilvl w:val="0"/>
          <w:numId w:val="3"/>
        </w:numPr>
        <w:shd w:val="clear" w:color="auto" w:fill="auto"/>
        <w:tabs>
          <w:tab w:val="left" w:pos="804"/>
        </w:tabs>
        <w:spacing w:line="240" w:lineRule="auto"/>
        <w:ind w:firstLine="460"/>
      </w:pPr>
      <w:r>
        <w:t>Oplotenie cintorína</w:t>
      </w:r>
    </w:p>
    <w:p w:rsidR="00D3726B" w:rsidRDefault="00C709CD">
      <w:pPr>
        <w:pStyle w:val="Zkladntext1"/>
        <w:numPr>
          <w:ilvl w:val="0"/>
          <w:numId w:val="3"/>
        </w:numPr>
        <w:shd w:val="clear" w:color="auto" w:fill="auto"/>
        <w:tabs>
          <w:tab w:val="left" w:pos="804"/>
        </w:tabs>
        <w:spacing w:line="240" w:lineRule="auto"/>
        <w:ind w:firstLine="460"/>
      </w:pPr>
      <w:r>
        <w:t xml:space="preserve">Rekonštrukcia chodníka na </w:t>
      </w:r>
      <w:proofErr w:type="spellStart"/>
      <w:r>
        <w:t>ul.Farskej</w:t>
      </w:r>
      <w:proofErr w:type="spellEnd"/>
    </w:p>
    <w:p w:rsidR="00D3726B" w:rsidRDefault="00C709CD">
      <w:pPr>
        <w:pStyle w:val="Zkladntext1"/>
        <w:numPr>
          <w:ilvl w:val="0"/>
          <w:numId w:val="3"/>
        </w:numPr>
        <w:shd w:val="clear" w:color="auto" w:fill="auto"/>
        <w:tabs>
          <w:tab w:val="left" w:pos="804"/>
        </w:tabs>
        <w:spacing w:line="240" w:lineRule="auto"/>
        <w:ind w:firstLine="460"/>
      </w:pPr>
      <w:r>
        <w:t>Rekonštrukcia toaliet v dome smútku</w:t>
      </w:r>
    </w:p>
    <w:p w:rsidR="00D3726B" w:rsidRDefault="00C709CD">
      <w:pPr>
        <w:pStyle w:val="Zkladntext1"/>
        <w:numPr>
          <w:ilvl w:val="0"/>
          <w:numId w:val="3"/>
        </w:numPr>
        <w:shd w:val="clear" w:color="auto" w:fill="auto"/>
        <w:tabs>
          <w:tab w:val="left" w:pos="804"/>
        </w:tabs>
        <w:spacing w:line="240" w:lineRule="auto"/>
        <w:ind w:firstLine="460"/>
      </w:pPr>
      <w:r>
        <w:t>Prekrytie dažďových r</w:t>
      </w:r>
      <w:r w:rsidR="002A6789">
        <w:t>i</w:t>
      </w:r>
      <w:r>
        <w:t>golov</w:t>
      </w:r>
    </w:p>
    <w:p w:rsidR="00D3726B" w:rsidRDefault="002A6789">
      <w:pPr>
        <w:pStyle w:val="Zkladntext1"/>
        <w:numPr>
          <w:ilvl w:val="0"/>
          <w:numId w:val="3"/>
        </w:numPr>
        <w:shd w:val="clear" w:color="auto" w:fill="auto"/>
        <w:tabs>
          <w:tab w:val="left" w:pos="804"/>
        </w:tabs>
        <w:spacing w:line="240" w:lineRule="auto"/>
        <w:ind w:firstLine="460"/>
      </w:pPr>
      <w:r>
        <w:t xml:space="preserve">Oprava dlažby  a stien vo vestibule kultúrneho domu </w:t>
      </w:r>
    </w:p>
    <w:p w:rsidR="00D3726B" w:rsidRDefault="002A6789">
      <w:pPr>
        <w:pStyle w:val="Zkladntext1"/>
        <w:numPr>
          <w:ilvl w:val="0"/>
          <w:numId w:val="3"/>
        </w:numPr>
        <w:shd w:val="clear" w:color="auto" w:fill="auto"/>
        <w:tabs>
          <w:tab w:val="left" w:pos="804"/>
        </w:tabs>
        <w:spacing w:line="240" w:lineRule="auto"/>
        <w:ind w:firstLine="460"/>
      </w:pPr>
      <w:r>
        <w:t>Oprava domu služieb</w:t>
      </w:r>
    </w:p>
    <w:p w:rsidR="002A6789" w:rsidRDefault="002A6789" w:rsidP="002A6789">
      <w:pPr>
        <w:pStyle w:val="Zkladntext1"/>
        <w:shd w:val="clear" w:color="auto" w:fill="auto"/>
        <w:tabs>
          <w:tab w:val="left" w:pos="804"/>
        </w:tabs>
        <w:spacing w:line="240" w:lineRule="auto"/>
      </w:pPr>
    </w:p>
    <w:p w:rsidR="00D3726B" w:rsidRDefault="0067354C">
      <w:pPr>
        <w:pStyle w:val="Zhlavie30"/>
        <w:keepNext/>
        <w:keepLines/>
        <w:numPr>
          <w:ilvl w:val="1"/>
          <w:numId w:val="2"/>
        </w:numPr>
        <w:shd w:val="clear" w:color="auto" w:fill="auto"/>
        <w:tabs>
          <w:tab w:val="left" w:pos="1550"/>
        </w:tabs>
        <w:spacing w:after="120" w:line="240" w:lineRule="auto"/>
        <w:ind w:left="0"/>
      </w:pPr>
      <w:bookmarkStart w:id="47" w:name="bookmark48"/>
      <w:bookmarkStart w:id="48" w:name="bookmark49"/>
      <w:r>
        <w:t>Udalosti osobitného významu po skončení účtovného obdobia</w:t>
      </w:r>
      <w:bookmarkEnd w:id="47"/>
      <w:bookmarkEnd w:id="48"/>
    </w:p>
    <w:p w:rsidR="00D3726B" w:rsidRDefault="0067354C">
      <w:pPr>
        <w:pStyle w:val="Zkladntext1"/>
        <w:shd w:val="clear" w:color="auto" w:fill="auto"/>
        <w:spacing w:after="960" w:line="240" w:lineRule="auto"/>
      </w:pPr>
      <w:r>
        <w:t>Obec nezaznamenala žiadnu udalosť osobitného významu po skončení účtovného obdobia</w:t>
      </w:r>
      <w:r>
        <w:rPr>
          <w:color w:val="002060"/>
        </w:rPr>
        <w:t>.</w:t>
      </w:r>
    </w:p>
    <w:p w:rsidR="00D3726B" w:rsidRPr="00C709CD" w:rsidRDefault="0067354C">
      <w:pPr>
        <w:pStyle w:val="Zkladntext1"/>
        <w:numPr>
          <w:ilvl w:val="1"/>
          <w:numId w:val="2"/>
        </w:numPr>
        <w:shd w:val="clear" w:color="auto" w:fill="auto"/>
        <w:tabs>
          <w:tab w:val="left" w:pos="651"/>
        </w:tabs>
        <w:spacing w:after="120" w:line="240" w:lineRule="auto"/>
      </w:pPr>
      <w:r>
        <w:rPr>
          <w:b/>
          <w:bCs/>
        </w:rPr>
        <w:t>Významné riziká a neistoty, ktorým je účtovná jednotka vystavená</w:t>
      </w:r>
    </w:p>
    <w:p w:rsidR="00C709CD" w:rsidRDefault="00C709CD" w:rsidP="00C709CD">
      <w:pPr>
        <w:pStyle w:val="Zkladntext1"/>
        <w:shd w:val="clear" w:color="auto" w:fill="auto"/>
        <w:tabs>
          <w:tab w:val="left" w:pos="651"/>
        </w:tabs>
        <w:spacing w:after="120" w:line="240" w:lineRule="auto"/>
      </w:pPr>
    </w:p>
    <w:p w:rsidR="00C709CD" w:rsidRDefault="00C709CD" w:rsidP="00C709CD">
      <w:pPr>
        <w:pStyle w:val="Zkladntext1"/>
        <w:shd w:val="clear" w:color="auto" w:fill="auto"/>
        <w:tabs>
          <w:tab w:val="left" w:pos="651"/>
        </w:tabs>
        <w:spacing w:after="120" w:line="240" w:lineRule="auto"/>
      </w:pPr>
    </w:p>
    <w:p w:rsidR="00D3726B" w:rsidRDefault="0067354C">
      <w:pPr>
        <w:pStyle w:val="Zkladntext1"/>
        <w:shd w:val="clear" w:color="auto" w:fill="auto"/>
        <w:tabs>
          <w:tab w:val="left" w:pos="5088"/>
        </w:tabs>
        <w:spacing w:after="1780" w:line="240" w:lineRule="auto"/>
      </w:pPr>
      <w:r>
        <w:t xml:space="preserve">Vypracovala: </w:t>
      </w:r>
      <w:r w:rsidR="007E6112">
        <w:t xml:space="preserve">Mgr. </w:t>
      </w:r>
      <w:proofErr w:type="spellStart"/>
      <w:r w:rsidR="007E6112">
        <w:t>Ivančinová</w:t>
      </w:r>
      <w:proofErr w:type="spellEnd"/>
      <w:r w:rsidR="007E6112">
        <w:t xml:space="preserve"> Marcela</w:t>
      </w:r>
      <w:r>
        <w:tab/>
        <w:t xml:space="preserve">Schválil: </w:t>
      </w:r>
      <w:r w:rsidR="007E6112">
        <w:t xml:space="preserve">Mgr. </w:t>
      </w:r>
      <w:proofErr w:type="spellStart"/>
      <w:r w:rsidR="007E6112">
        <w:t>Hazuga</w:t>
      </w:r>
      <w:proofErr w:type="spellEnd"/>
      <w:r w:rsidR="007E6112">
        <w:t xml:space="preserve"> Marián</w:t>
      </w:r>
    </w:p>
    <w:p w:rsidR="00D3726B" w:rsidRDefault="0067354C">
      <w:pPr>
        <w:pStyle w:val="Zkladntext1"/>
        <w:shd w:val="clear" w:color="auto" w:fill="auto"/>
        <w:spacing w:after="960" w:line="240" w:lineRule="auto"/>
      </w:pPr>
      <w:r>
        <w:lastRenderedPageBreak/>
        <w:t xml:space="preserve">V Parchovanoch dňa </w:t>
      </w:r>
      <w:r w:rsidR="007E6112">
        <w:t>3.6.2023</w:t>
      </w:r>
    </w:p>
    <w:p w:rsidR="00D3726B" w:rsidRDefault="0067354C">
      <w:pPr>
        <w:pStyle w:val="Zkladntext1"/>
        <w:shd w:val="clear" w:color="auto" w:fill="auto"/>
        <w:spacing w:after="320" w:line="240" w:lineRule="auto"/>
      </w:pPr>
      <w:r>
        <w:rPr>
          <w:b/>
          <w:bCs/>
        </w:rPr>
        <w:t>Prílohy:</w:t>
      </w:r>
    </w:p>
    <w:p w:rsidR="00D3726B" w:rsidRDefault="0067354C">
      <w:pPr>
        <w:pStyle w:val="Zkladntext1"/>
        <w:numPr>
          <w:ilvl w:val="0"/>
          <w:numId w:val="8"/>
        </w:numPr>
        <w:shd w:val="clear" w:color="auto" w:fill="auto"/>
        <w:tabs>
          <w:tab w:val="left" w:pos="804"/>
        </w:tabs>
        <w:spacing w:line="240" w:lineRule="auto"/>
        <w:ind w:left="720" w:hanging="340"/>
      </w:pPr>
      <w:r>
        <w:t>Konsolidovaná účtovná závierka: Konsolidovaná Súvaha, Konsolidovaný Výkaz ziskov a strát, Poznámky konsolidovanej účtovnej závierky</w:t>
      </w:r>
    </w:p>
    <w:p w:rsidR="00D3726B" w:rsidRDefault="0067354C">
      <w:pPr>
        <w:pStyle w:val="Zkladntext1"/>
        <w:numPr>
          <w:ilvl w:val="0"/>
          <w:numId w:val="8"/>
        </w:numPr>
        <w:shd w:val="clear" w:color="auto" w:fill="auto"/>
        <w:tabs>
          <w:tab w:val="left" w:pos="804"/>
        </w:tabs>
        <w:spacing w:after="120" w:line="240" w:lineRule="auto"/>
        <w:ind w:firstLine="380"/>
      </w:pPr>
      <w:r>
        <w:t>Výrok audítora ku konsolidovanej účtovnej závierke</w:t>
      </w:r>
    </w:p>
    <w:sectPr w:rsidR="00D3726B">
      <w:pgSz w:w="11900" w:h="16840"/>
      <w:pgMar w:top="1323" w:right="321" w:bottom="1046" w:left="1192"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3609" w:rsidRDefault="00173609">
      <w:r>
        <w:separator/>
      </w:r>
    </w:p>
  </w:endnote>
  <w:endnote w:type="continuationSeparator" w:id="0">
    <w:p w:rsidR="00173609" w:rsidRDefault="001736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F79" w:rsidRDefault="00A41F79">
    <w:pPr>
      <w:spacing w:line="1" w:lineRule="exact"/>
    </w:pPr>
    <w:r>
      <w:rPr>
        <w:noProof/>
      </w:rPr>
      <mc:AlternateContent>
        <mc:Choice Requires="wps">
          <w:drawing>
            <wp:anchor distT="0" distB="0" distL="0" distR="0" simplePos="0" relativeHeight="62914690" behindDoc="1" locked="0" layoutInCell="1" allowOverlap="1">
              <wp:simplePos x="0" y="0"/>
              <wp:positionH relativeFrom="page">
                <wp:posOffset>6861810</wp:posOffset>
              </wp:positionH>
              <wp:positionV relativeFrom="page">
                <wp:posOffset>10130155</wp:posOffset>
              </wp:positionV>
              <wp:extent cx="152400" cy="125095"/>
              <wp:effectExtent l="0" t="0" r="0" b="0"/>
              <wp:wrapNone/>
              <wp:docPr id="1" name="Shape 1"/>
              <wp:cNvGraphicFramePr/>
              <a:graphic xmlns:a="http://schemas.openxmlformats.org/drawingml/2006/main">
                <a:graphicData uri="http://schemas.microsoft.com/office/word/2010/wordprocessingShape">
                  <wps:wsp>
                    <wps:cNvSpPr txBox="1"/>
                    <wps:spPr>
                      <a:xfrm>
                        <a:off x="0" y="0"/>
                        <a:ext cx="152400" cy="125095"/>
                      </a:xfrm>
                      <a:prstGeom prst="rect">
                        <a:avLst/>
                      </a:prstGeom>
                      <a:noFill/>
                    </wps:spPr>
                    <wps:txbx>
                      <w:txbxContent>
                        <w:p w:rsidR="00A41F79" w:rsidRDefault="00A41F79">
                          <w:pPr>
                            <w:pStyle w:val="Hlavikaalebopta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Shape 1" o:spid="_x0000_s1044" type="#_x0000_t202" style="position:absolute;margin-left:540.3pt;margin-top:797.65pt;width:12pt;height:9.85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" filled="f" stroked="f">
              <v:textbox style="mso-fit-shape-to-text:t" inset="0,0,0,0">
                <w:txbxContent>
                  <w:p w:rsidR="00A41F79" w:rsidRDefault="00A41F79">
                    <w:pPr>
                      <w:pStyle w:val="Hlavikaalebopta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1F79" w:rsidRDefault="00A41F79">
    <w:pPr>
      <w:spacing w:line="1"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3609" w:rsidRDefault="00173609"/>
  </w:footnote>
  <w:footnote w:type="continuationSeparator" w:id="0">
    <w:p w:rsidR="00173609" w:rsidRDefault="0017360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F39D8"/>
    <w:multiLevelType w:val="multilevel"/>
    <w:tmpl w:val="A7D2B0F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2A45A2D"/>
    <w:multiLevelType w:val="multilevel"/>
    <w:tmpl w:val="86A4EAAC"/>
    <w:lvl w:ilvl="0">
      <w:start w:val="1"/>
      <w:numFmt w:val="bullet"/>
      <w:lvlText w:val="•"/>
      <w:lvlJc w:val="left"/>
      <w:rPr>
        <w:rFonts w:ascii="Arial" w:eastAsia="Arial" w:hAnsi="Arial" w:cs="Arial"/>
        <w:b w:val="0"/>
        <w:bCs w:val="0"/>
        <w:i w:val="0"/>
        <w:iCs w:val="0"/>
        <w:smallCaps w:val="0"/>
        <w:strike w:val="0"/>
        <w:color w:val="FF0000"/>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B105B53"/>
    <w:multiLevelType w:val="multilevel"/>
    <w:tmpl w:val="93CCA3F2"/>
    <w:lvl w:ilvl="0">
      <w:start w:val="1"/>
      <w:numFmt w:val="decimal"/>
      <w:lvlText w:val="10.%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96533DE"/>
    <w:multiLevelType w:val="multilevel"/>
    <w:tmpl w:val="0C5C73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7B725D1"/>
    <w:multiLevelType w:val="hybridMultilevel"/>
    <w:tmpl w:val="C2E8F8EA"/>
    <w:lvl w:ilvl="0" w:tplc="CEDAFE0A">
      <w:start w:val="1"/>
      <w:numFmt w:val="bullet"/>
      <w:lvlText w:val="-"/>
      <w:lvlJc w:val="left"/>
      <w:pPr>
        <w:tabs>
          <w:tab w:val="num" w:pos="643"/>
        </w:tabs>
        <w:ind w:left="643"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B2113A5"/>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430C72C7"/>
    <w:multiLevelType w:val="multilevel"/>
    <w:tmpl w:val="32B80BD8"/>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B3734D0"/>
    <w:multiLevelType w:val="multilevel"/>
    <w:tmpl w:val="97F87CA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2B07D30"/>
    <w:multiLevelType w:val="multilevel"/>
    <w:tmpl w:val="C46C090A"/>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61BD65E4"/>
    <w:multiLevelType w:val="hybridMultilevel"/>
    <w:tmpl w:val="6290A0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87F6A3C"/>
    <w:multiLevelType w:val="multilevel"/>
    <w:tmpl w:val="9AFE8A9E"/>
    <w:lvl w:ilvl="0">
      <w:start w:val="1"/>
      <w:numFmt w:val="decimal"/>
      <w:lvlText w:val="%1."/>
      <w:lvlJc w:val="left"/>
      <w:rPr>
        <w:rFonts w:ascii="Times New Roman" w:eastAsia="Times New Roman" w:hAnsi="Times New Roman" w:cs="Times New Roman"/>
        <w:b/>
        <w:bCs/>
        <w:i w:val="0"/>
        <w:iCs w:val="0"/>
        <w:smallCaps w:val="0"/>
        <w:strike w:val="0"/>
        <w:color w:val="002060"/>
        <w:spacing w:val="0"/>
        <w:w w:val="100"/>
        <w:position w:val="0"/>
        <w:sz w:val="28"/>
        <w:szCs w:val="28"/>
        <w:u w:val="none"/>
        <w:shd w:val="clear" w:color="auto" w:fill="auto"/>
        <w:lang w:val="sk-SK" w:eastAsia="sk-SK" w:bidi="sk-SK"/>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auto"/>
        <w:lang w:val="sk-SK" w:eastAsia="sk-SK" w:bidi="sk-S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11"/>
  </w:num>
  <w:num w:numId="3">
    <w:abstractNumId w:val="3"/>
  </w:num>
  <w:num w:numId="4">
    <w:abstractNumId w:val="0"/>
  </w:num>
  <w:num w:numId="5">
    <w:abstractNumId w:val="8"/>
  </w:num>
  <w:num w:numId="6">
    <w:abstractNumId w:val="7"/>
  </w:num>
  <w:num w:numId="7">
    <w:abstractNumId w:val="9"/>
  </w:num>
  <w:num w:numId="8">
    <w:abstractNumId w:val="1"/>
  </w:num>
  <w:num w:numId="9">
    <w:abstractNumId w:val="5"/>
  </w:num>
  <w:num w:numId="10">
    <w:abstractNumId w:val="10"/>
  </w:num>
  <w:num w:numId="11">
    <w:abstractNumId w:val="4"/>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726B"/>
    <w:rsid w:val="00004E9C"/>
    <w:rsid w:val="00016B67"/>
    <w:rsid w:val="000B4531"/>
    <w:rsid w:val="000B4B68"/>
    <w:rsid w:val="000C5C54"/>
    <w:rsid w:val="000C5F50"/>
    <w:rsid w:val="000D468C"/>
    <w:rsid w:val="00131F67"/>
    <w:rsid w:val="00173609"/>
    <w:rsid w:val="00205C96"/>
    <w:rsid w:val="00236D86"/>
    <w:rsid w:val="00245865"/>
    <w:rsid w:val="002A6789"/>
    <w:rsid w:val="00300B52"/>
    <w:rsid w:val="0047069C"/>
    <w:rsid w:val="00476951"/>
    <w:rsid w:val="00517608"/>
    <w:rsid w:val="00565E50"/>
    <w:rsid w:val="005A133E"/>
    <w:rsid w:val="006537FC"/>
    <w:rsid w:val="0067354C"/>
    <w:rsid w:val="00681CD8"/>
    <w:rsid w:val="00711C97"/>
    <w:rsid w:val="007B5CAC"/>
    <w:rsid w:val="007E6112"/>
    <w:rsid w:val="00800872"/>
    <w:rsid w:val="00911505"/>
    <w:rsid w:val="009127AD"/>
    <w:rsid w:val="009221E5"/>
    <w:rsid w:val="009712DF"/>
    <w:rsid w:val="00972E67"/>
    <w:rsid w:val="009A5D64"/>
    <w:rsid w:val="009A6934"/>
    <w:rsid w:val="009B5DCF"/>
    <w:rsid w:val="009C6188"/>
    <w:rsid w:val="009D1D99"/>
    <w:rsid w:val="009F54EF"/>
    <w:rsid w:val="00A32530"/>
    <w:rsid w:val="00A3663D"/>
    <w:rsid w:val="00A41F79"/>
    <w:rsid w:val="00B51A46"/>
    <w:rsid w:val="00BA5489"/>
    <w:rsid w:val="00C709CD"/>
    <w:rsid w:val="00CE687B"/>
    <w:rsid w:val="00D04A35"/>
    <w:rsid w:val="00D36565"/>
    <w:rsid w:val="00D3726B"/>
    <w:rsid w:val="00D42906"/>
    <w:rsid w:val="00D630BC"/>
    <w:rsid w:val="00DA54FE"/>
    <w:rsid w:val="00DC2645"/>
    <w:rsid w:val="00DF602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2F221"/>
  <w15:docId w15:val="{484A376F-A8FA-4C85-A60B-C472412CB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urier New" w:eastAsia="Courier New" w:hAnsi="Courier New" w:cs="Courier New"/>
        <w:sz w:val="24"/>
        <w:szCs w:val="24"/>
        <w:lang w:val="sk-SK" w:eastAsia="sk-SK" w:bidi="sk-SK"/>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
    <w:name w:val="Základný text_"/>
    <w:basedOn w:val="Predvolenpsmoodseku"/>
    <w:link w:val="Zkladntext1"/>
    <w:rPr>
      <w:rFonts w:ascii="Times New Roman" w:eastAsia="Times New Roman" w:hAnsi="Times New Roman" w:cs="Times New Roman"/>
      <w:b w:val="0"/>
      <w:bCs w:val="0"/>
      <w:i w:val="0"/>
      <w:iCs w:val="0"/>
      <w:smallCaps w:val="0"/>
      <w:strike w:val="0"/>
      <w:u w:val="none"/>
    </w:rPr>
  </w:style>
  <w:style w:type="character" w:customStyle="1" w:styleId="Zkladntext2">
    <w:name w:val="Základný text (2)_"/>
    <w:basedOn w:val="Predvolenpsmoodseku"/>
    <w:link w:val="Zkladntext20"/>
    <w:rPr>
      <w:rFonts w:ascii="Times New Roman" w:eastAsia="Times New Roman" w:hAnsi="Times New Roman" w:cs="Times New Roman"/>
      <w:b/>
      <w:bCs/>
      <w:i w:val="0"/>
      <w:iCs w:val="0"/>
      <w:smallCaps w:val="0"/>
      <w:strike w:val="0"/>
      <w:sz w:val="28"/>
      <w:szCs w:val="28"/>
      <w:u w:val="none"/>
    </w:rPr>
  </w:style>
  <w:style w:type="character" w:customStyle="1" w:styleId="Zkladntext3">
    <w:name w:val="Základný text (3)_"/>
    <w:basedOn w:val="Predvolenpsmoodseku"/>
    <w:link w:val="Zkladntext30"/>
    <w:rPr>
      <w:rFonts w:ascii="Calibri" w:eastAsia="Calibri" w:hAnsi="Calibri" w:cs="Calibri"/>
      <w:b/>
      <w:bCs/>
      <w:i w:val="0"/>
      <w:iCs w:val="0"/>
      <w:smallCaps w:val="0"/>
      <w:strike w:val="0"/>
      <w:sz w:val="72"/>
      <w:szCs w:val="72"/>
      <w:u w:val="none"/>
    </w:rPr>
  </w:style>
  <w:style w:type="character" w:customStyle="1" w:styleId="Zkladntext4">
    <w:name w:val="Základný text (4)_"/>
    <w:basedOn w:val="Predvolenpsmoodseku"/>
    <w:link w:val="Zkladntext40"/>
    <w:rPr>
      <w:rFonts w:ascii="Times New Roman" w:eastAsia="Times New Roman" w:hAnsi="Times New Roman" w:cs="Times New Roman"/>
      <w:b/>
      <w:bCs/>
      <w:i/>
      <w:iCs/>
      <w:smallCaps w:val="0"/>
      <w:strike w:val="0"/>
      <w:sz w:val="32"/>
      <w:szCs w:val="32"/>
      <w:u w:val="none"/>
    </w:rPr>
  </w:style>
  <w:style w:type="character" w:customStyle="1" w:styleId="In">
    <w:name w:val="Iné_"/>
    <w:basedOn w:val="Predvolenpsmoodseku"/>
    <w:link w:val="In0"/>
    <w:rPr>
      <w:rFonts w:ascii="Times New Roman" w:eastAsia="Times New Roman" w:hAnsi="Times New Roman" w:cs="Times New Roman"/>
      <w:b w:val="0"/>
      <w:bCs w:val="0"/>
      <w:i w:val="0"/>
      <w:iCs w:val="0"/>
      <w:smallCaps w:val="0"/>
      <w:strike w:val="0"/>
      <w:u w:val="none"/>
    </w:rPr>
  </w:style>
  <w:style w:type="character" w:customStyle="1" w:styleId="Nzovtabuky">
    <w:name w:val="Názov tabuľky_"/>
    <w:basedOn w:val="Predvolenpsmoodseku"/>
    <w:link w:val="Nzovtabuky0"/>
    <w:rPr>
      <w:rFonts w:ascii="Times New Roman" w:eastAsia="Times New Roman" w:hAnsi="Times New Roman" w:cs="Times New Roman"/>
      <w:b/>
      <w:bCs/>
      <w:i w:val="0"/>
      <w:iCs w:val="0"/>
      <w:smallCaps w:val="0"/>
      <w:strike w:val="0"/>
      <w:u w:val="none"/>
    </w:rPr>
  </w:style>
  <w:style w:type="character" w:customStyle="1" w:styleId="Hlavikaalebopta2">
    <w:name w:val="Hlavička alebo päta (2)_"/>
    <w:basedOn w:val="Predvolenpsmoodseku"/>
    <w:link w:val="Hlavikaalebopta20"/>
    <w:rPr>
      <w:rFonts w:ascii="Times New Roman" w:eastAsia="Times New Roman" w:hAnsi="Times New Roman" w:cs="Times New Roman"/>
      <w:b w:val="0"/>
      <w:bCs w:val="0"/>
      <w:i w:val="0"/>
      <w:iCs w:val="0"/>
      <w:smallCaps w:val="0"/>
      <w:strike w:val="0"/>
      <w:sz w:val="20"/>
      <w:szCs w:val="20"/>
      <w:u w:val="none"/>
    </w:rPr>
  </w:style>
  <w:style w:type="character" w:customStyle="1" w:styleId="Zhlavie1">
    <w:name w:val="Záhlavie #1_"/>
    <w:basedOn w:val="Predvolenpsmoodseku"/>
    <w:link w:val="Zhlavie10"/>
    <w:rPr>
      <w:rFonts w:ascii="Times New Roman" w:eastAsia="Times New Roman" w:hAnsi="Times New Roman" w:cs="Times New Roman"/>
      <w:b/>
      <w:bCs/>
      <w:i w:val="0"/>
      <w:iCs w:val="0"/>
      <w:smallCaps w:val="0"/>
      <w:strike w:val="0"/>
      <w:sz w:val="28"/>
      <w:szCs w:val="28"/>
      <w:u w:val="none"/>
    </w:rPr>
  </w:style>
  <w:style w:type="character" w:customStyle="1" w:styleId="Zhlavie2">
    <w:name w:val="Záhlavie #2_"/>
    <w:basedOn w:val="Predvolenpsmoodseku"/>
    <w:link w:val="Zhlavie20"/>
    <w:rPr>
      <w:rFonts w:ascii="Times New Roman" w:eastAsia="Times New Roman" w:hAnsi="Times New Roman" w:cs="Times New Roman"/>
      <w:b/>
      <w:bCs/>
      <w:i w:val="0"/>
      <w:iCs w:val="0"/>
      <w:smallCaps w:val="0"/>
      <w:strike w:val="0"/>
      <w:u w:val="none"/>
    </w:rPr>
  </w:style>
  <w:style w:type="character" w:customStyle="1" w:styleId="Nzovobrzka">
    <w:name w:val="Názov obrázka_"/>
    <w:basedOn w:val="Predvolenpsmoodseku"/>
    <w:link w:val="Nzovobrzka0"/>
    <w:rPr>
      <w:rFonts w:ascii="Times New Roman" w:eastAsia="Times New Roman" w:hAnsi="Times New Roman" w:cs="Times New Roman"/>
      <w:b w:val="0"/>
      <w:bCs w:val="0"/>
      <w:i w:val="0"/>
      <w:iCs w:val="0"/>
      <w:smallCaps w:val="0"/>
      <w:strike w:val="0"/>
      <w:u w:val="none"/>
    </w:rPr>
  </w:style>
  <w:style w:type="character" w:customStyle="1" w:styleId="Zhlavie3">
    <w:name w:val="Záhlavie #3_"/>
    <w:basedOn w:val="Predvolenpsmoodseku"/>
    <w:link w:val="Zhlavie30"/>
    <w:rPr>
      <w:rFonts w:ascii="Times New Roman" w:eastAsia="Times New Roman" w:hAnsi="Times New Roman" w:cs="Times New Roman"/>
      <w:b/>
      <w:bCs/>
      <w:i w:val="0"/>
      <w:iCs w:val="0"/>
      <w:smallCaps w:val="0"/>
      <w:strike w:val="0"/>
      <w:u w:val="none"/>
    </w:rPr>
  </w:style>
  <w:style w:type="paragraph" w:customStyle="1" w:styleId="Zkladntext1">
    <w:name w:val="Základný text1"/>
    <w:basedOn w:val="Normlny"/>
    <w:link w:val="Zkladntext"/>
    <w:pPr>
      <w:shd w:val="clear" w:color="auto" w:fill="FFFFFF"/>
      <w:spacing w:line="360" w:lineRule="auto"/>
    </w:pPr>
    <w:rPr>
      <w:rFonts w:ascii="Times New Roman" w:eastAsia="Times New Roman" w:hAnsi="Times New Roman" w:cs="Times New Roman"/>
    </w:rPr>
  </w:style>
  <w:style w:type="paragraph" w:customStyle="1" w:styleId="Zkladntext20">
    <w:name w:val="Základný text (2)"/>
    <w:basedOn w:val="Normlny"/>
    <w:link w:val="Zkladntext2"/>
    <w:pPr>
      <w:shd w:val="clear" w:color="auto" w:fill="FFFFFF"/>
      <w:spacing w:after="50"/>
    </w:pPr>
    <w:rPr>
      <w:rFonts w:ascii="Times New Roman" w:eastAsia="Times New Roman" w:hAnsi="Times New Roman" w:cs="Times New Roman"/>
      <w:b/>
      <w:bCs/>
      <w:sz w:val="28"/>
      <w:szCs w:val="28"/>
    </w:rPr>
  </w:style>
  <w:style w:type="paragraph" w:customStyle="1" w:styleId="Zkladntext30">
    <w:name w:val="Základný text (3)"/>
    <w:basedOn w:val="Normlny"/>
    <w:link w:val="Zkladntext3"/>
    <w:pPr>
      <w:shd w:val="clear" w:color="auto" w:fill="FFFFFF"/>
      <w:spacing w:after="6160" w:line="336" w:lineRule="auto"/>
      <w:jc w:val="center"/>
    </w:pPr>
    <w:rPr>
      <w:rFonts w:ascii="Calibri" w:eastAsia="Calibri" w:hAnsi="Calibri" w:cs="Calibri"/>
      <w:b/>
      <w:bCs/>
      <w:sz w:val="72"/>
      <w:szCs w:val="72"/>
    </w:rPr>
  </w:style>
  <w:style w:type="paragraph" w:customStyle="1" w:styleId="Zkladntext40">
    <w:name w:val="Základný text (4)"/>
    <w:basedOn w:val="Normlny"/>
    <w:link w:val="Zkladntext4"/>
    <w:pPr>
      <w:shd w:val="clear" w:color="auto" w:fill="FFFFFF"/>
      <w:spacing w:line="259" w:lineRule="auto"/>
      <w:ind w:left="3080" w:right="1340"/>
      <w:jc w:val="right"/>
    </w:pPr>
    <w:rPr>
      <w:rFonts w:ascii="Times New Roman" w:eastAsia="Times New Roman" w:hAnsi="Times New Roman" w:cs="Times New Roman"/>
      <w:b/>
      <w:bCs/>
      <w:i/>
      <w:iCs/>
      <w:sz w:val="32"/>
      <w:szCs w:val="32"/>
    </w:rPr>
  </w:style>
  <w:style w:type="paragraph" w:customStyle="1" w:styleId="In0">
    <w:name w:val="Iné"/>
    <w:basedOn w:val="Normlny"/>
    <w:link w:val="In"/>
    <w:pPr>
      <w:shd w:val="clear" w:color="auto" w:fill="FFFFFF"/>
      <w:spacing w:line="360" w:lineRule="auto"/>
    </w:pPr>
    <w:rPr>
      <w:rFonts w:ascii="Times New Roman" w:eastAsia="Times New Roman" w:hAnsi="Times New Roman" w:cs="Times New Roman"/>
    </w:rPr>
  </w:style>
  <w:style w:type="paragraph" w:customStyle="1" w:styleId="Nzovtabuky0">
    <w:name w:val="Názov tabuľky"/>
    <w:basedOn w:val="Normlny"/>
    <w:link w:val="Nzovtabuky"/>
    <w:pPr>
      <w:shd w:val="clear" w:color="auto" w:fill="FFFFFF"/>
    </w:pPr>
    <w:rPr>
      <w:rFonts w:ascii="Times New Roman" w:eastAsia="Times New Roman" w:hAnsi="Times New Roman" w:cs="Times New Roman"/>
      <w:b/>
      <w:bCs/>
    </w:rPr>
  </w:style>
  <w:style w:type="paragraph" w:customStyle="1" w:styleId="Hlavikaalebopta20">
    <w:name w:val="Hlavička alebo päta (2)"/>
    <w:basedOn w:val="Normlny"/>
    <w:link w:val="Hlavikaalebopta2"/>
    <w:pPr>
      <w:shd w:val="clear" w:color="auto" w:fill="FFFFFF"/>
    </w:pPr>
    <w:rPr>
      <w:rFonts w:ascii="Times New Roman" w:eastAsia="Times New Roman" w:hAnsi="Times New Roman" w:cs="Times New Roman"/>
      <w:sz w:val="20"/>
      <w:szCs w:val="20"/>
    </w:rPr>
  </w:style>
  <w:style w:type="paragraph" w:customStyle="1" w:styleId="Zhlavie10">
    <w:name w:val="Záhlavie #1"/>
    <w:basedOn w:val="Normlny"/>
    <w:link w:val="Zhlavie1"/>
    <w:pPr>
      <w:shd w:val="clear" w:color="auto" w:fill="FFFFFF"/>
      <w:spacing w:after="530"/>
      <w:outlineLvl w:val="0"/>
    </w:pPr>
    <w:rPr>
      <w:rFonts w:ascii="Times New Roman" w:eastAsia="Times New Roman" w:hAnsi="Times New Roman" w:cs="Times New Roman"/>
      <w:b/>
      <w:bCs/>
      <w:sz w:val="28"/>
      <w:szCs w:val="28"/>
    </w:rPr>
  </w:style>
  <w:style w:type="paragraph" w:customStyle="1" w:styleId="Zhlavie20">
    <w:name w:val="Záhlavie #2"/>
    <w:basedOn w:val="Normlny"/>
    <w:link w:val="Zhlavie2"/>
    <w:pPr>
      <w:shd w:val="clear" w:color="auto" w:fill="FFFFFF"/>
      <w:spacing w:line="360" w:lineRule="auto"/>
      <w:outlineLvl w:val="1"/>
    </w:pPr>
    <w:rPr>
      <w:rFonts w:ascii="Times New Roman" w:eastAsia="Times New Roman" w:hAnsi="Times New Roman" w:cs="Times New Roman"/>
      <w:b/>
      <w:bCs/>
    </w:rPr>
  </w:style>
  <w:style w:type="paragraph" w:customStyle="1" w:styleId="Nzovobrzka0">
    <w:name w:val="Názov obrázka"/>
    <w:basedOn w:val="Normlny"/>
    <w:link w:val="Nzovobrzka"/>
    <w:pPr>
      <w:shd w:val="clear" w:color="auto" w:fill="FFFFFF"/>
      <w:spacing w:line="350" w:lineRule="auto"/>
    </w:pPr>
    <w:rPr>
      <w:rFonts w:ascii="Times New Roman" w:eastAsia="Times New Roman" w:hAnsi="Times New Roman" w:cs="Times New Roman"/>
    </w:rPr>
  </w:style>
  <w:style w:type="paragraph" w:customStyle="1" w:styleId="Zhlavie30">
    <w:name w:val="Záhlavie #3"/>
    <w:basedOn w:val="Normlny"/>
    <w:link w:val="Zhlavie3"/>
    <w:pPr>
      <w:shd w:val="clear" w:color="auto" w:fill="FFFFFF"/>
      <w:spacing w:after="60" w:line="360" w:lineRule="auto"/>
      <w:ind w:left="1120"/>
      <w:outlineLvl w:val="2"/>
    </w:pPr>
    <w:rPr>
      <w:rFonts w:ascii="Times New Roman" w:eastAsia="Times New Roman" w:hAnsi="Times New Roman" w:cs="Times New Roman"/>
      <w:b/>
      <w:bCs/>
    </w:rPr>
  </w:style>
  <w:style w:type="character" w:styleId="Hypertextovprepojenie">
    <w:name w:val="Hyperlink"/>
    <w:basedOn w:val="Predvolenpsmoodseku"/>
    <w:uiPriority w:val="99"/>
    <w:unhideWhenUsed/>
    <w:rsid w:val="00004E9C"/>
    <w:rPr>
      <w:color w:val="0563C1" w:themeColor="hyperlink"/>
      <w:u w:val="single"/>
    </w:rPr>
  </w:style>
  <w:style w:type="character" w:styleId="Nevyrieenzmienka">
    <w:name w:val="Unresolved Mention"/>
    <w:basedOn w:val="Predvolenpsmoodseku"/>
    <w:uiPriority w:val="99"/>
    <w:semiHidden/>
    <w:unhideWhenUsed/>
    <w:rsid w:val="00004E9C"/>
    <w:rPr>
      <w:color w:val="605E5C"/>
      <w:shd w:val="clear" w:color="auto" w:fill="E1DFDD"/>
    </w:rPr>
  </w:style>
  <w:style w:type="paragraph" w:styleId="Bezriadkovania">
    <w:name w:val="No Spacing"/>
    <w:uiPriority w:val="1"/>
    <w:qFormat/>
    <w:rsid w:val="00245865"/>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zsparchovany.sk/"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mailto:sparchovany@zsparchovany.edu.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cu@parchovany.sk" TargetMode="External"/><Relationship Id="rId5" Type="http://schemas.openxmlformats.org/officeDocument/2006/relationships/footnotes" Target="footnotes.xml"/><Relationship Id="rId15" Type="http://schemas.openxmlformats.org/officeDocument/2006/relationships/image" Target="media/image2.jpeg"/><Relationship Id="rId10" Type="http://schemas.openxmlformats.org/officeDocument/2006/relationships/hyperlink" Target="http://www.parchovany.sk" TargetMode="External"/><Relationship Id="rId4" Type="http://schemas.openxmlformats.org/officeDocument/2006/relationships/webSettings" Target="webSettings.xml"/><Relationship Id="rId9" Type="http://schemas.openxmlformats.org/officeDocument/2006/relationships/hyperlink" Target="mailto:starosta@parchovany.sk" TargetMode="External"/><Relationship Id="rId14"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TotalTime>
  <Pages>21</Pages>
  <Words>4208</Words>
  <Characters>23987</Characters>
  <Application>Microsoft Office Word</Application>
  <DocSecurity>0</DocSecurity>
  <Lines>199</Lines>
  <Paragraphs>56</Paragraphs>
  <ScaleCrop>false</ScaleCrop>
  <HeadingPairs>
    <vt:vector size="2" baseType="variant">
      <vt:variant>
        <vt:lpstr>Názov</vt:lpstr>
      </vt:variant>
      <vt:variant>
        <vt:i4>1</vt:i4>
      </vt:variant>
    </vt:vector>
  </HeadingPairs>
  <TitlesOfParts>
    <vt:vector size="1" baseType="lpstr">
      <vt:lpstr>V Z O R</vt:lpstr>
    </vt:vector>
  </TitlesOfParts>
  <Company/>
  <LinksUpToDate>false</LinksUpToDate>
  <CharactersWithSpaces>28139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 Z O R</dc:title>
  <dc:subject/>
  <dc:creator>Terka</dc:creator>
  <cp:keywords/>
  <cp:lastModifiedBy>Užívateľ</cp:lastModifiedBy>
  <cp:revision>51</cp:revision>
  <cp:lastPrinted>2023-12-13T10:59:00Z</cp:lastPrinted>
  <dcterms:created xsi:type="dcterms:W3CDTF">2023-12-12T16:20:00Z</dcterms:created>
  <dcterms:modified xsi:type="dcterms:W3CDTF">2023-12-13T11:01:00Z</dcterms:modified>
</cp:coreProperties>
</file>