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392824" w:rsidRPr="00392824" w14:paraId="23DE657E" w14:textId="77777777" w:rsidTr="00392824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</w:tcPr>
          <w:p w14:paraId="599AD4B1" w14:textId="05D07160" w:rsidR="00392824" w:rsidRPr="00392824" w:rsidRDefault="00392824" w:rsidP="00392824">
            <w:pPr>
              <w:spacing w:before="150"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b/>
                <w:bCs/>
              </w:rPr>
              <w:t>POZNÁMKY K ÚČTOVNEJ ZÁVIERKE K 31.12.2022</w:t>
            </w:r>
          </w:p>
        </w:tc>
      </w:tr>
      <w:tr w:rsidR="00392824" w:rsidRPr="00392824" w14:paraId="5B2F332C" w14:textId="77777777" w:rsidTr="00392824">
        <w:trPr>
          <w:tblCellSpacing w:w="15" w:type="dxa"/>
          <w:jc w:val="center"/>
        </w:trPr>
        <w:tc>
          <w:tcPr>
            <w:tcW w:w="0" w:type="auto"/>
            <w:gridSpan w:val="2"/>
            <w:vAlign w:val="center"/>
          </w:tcPr>
          <w:p w14:paraId="25E8486D" w14:textId="2ADC1660" w:rsidR="00392824" w:rsidRPr="00392824" w:rsidRDefault="00392824" w:rsidP="00392824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973754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92824" w:rsidRPr="00392824" w14:paraId="3C11928B" w14:textId="77777777" w:rsidTr="00392824">
        <w:tblPrEx>
          <w:tblCellSpacing w:w="0" w:type="dxa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0" w:type="auto"/>
            <w:vAlign w:val="center"/>
          </w:tcPr>
          <w:p w14:paraId="50FDB0BB" w14:textId="074BE658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F71CEA6" w14:textId="58531B51" w:rsidR="00392824" w:rsidRPr="00392824" w:rsidRDefault="00392824" w:rsidP="0039282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092FA8FA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145208FC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472476E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4A67F0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2AFAD0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MALT POWER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s.r.o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. „v konkurze“</w:t>
                  </w:r>
                </w:p>
              </w:tc>
              <w:tc>
                <w:tcPr>
                  <w:tcW w:w="1650" w:type="pct"/>
                  <w:hideMark/>
                </w:tcPr>
                <w:p w14:paraId="1EE4CBB7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29.11.2023)</w:t>
                  </w:r>
                </w:p>
              </w:tc>
            </w:tr>
          </w:tbl>
          <w:p w14:paraId="107930CE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2A2F5D3A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67207C66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6183DF4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4EAFB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0DA936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1445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Kokava nad Rimavicou 985 05</w:t>
                  </w:r>
                </w:p>
              </w:tc>
              <w:tc>
                <w:tcPr>
                  <w:tcW w:w="1650" w:type="pct"/>
                  <w:hideMark/>
                </w:tcPr>
                <w:p w14:paraId="762141EC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75C379B1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451540E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3F0AD917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F1298B8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4F3B01A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799972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51 461 625</w:t>
                  </w:r>
                </w:p>
              </w:tc>
              <w:tc>
                <w:tcPr>
                  <w:tcW w:w="1650" w:type="pct"/>
                  <w:hideMark/>
                </w:tcPr>
                <w:p w14:paraId="7F0072A4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25BC2CAE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1E3724F1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0B356DDB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491065F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345B96F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AE35A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10.03.2018</w:t>
                  </w:r>
                </w:p>
              </w:tc>
              <w:tc>
                <w:tcPr>
                  <w:tcW w:w="1650" w:type="pct"/>
                  <w:hideMark/>
                </w:tcPr>
                <w:p w14:paraId="584D9BB7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38BB799E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1BC41AAA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5E68802C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3FB6C3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26E097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5329DD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3179C0A7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111E9C8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A0A059A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56689D8D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D85DB2F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47CBA5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3665AE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Sprostredkovateľská činnosť v oblasti obchodu, služieb, výroby.</w:t>
                  </w:r>
                </w:p>
              </w:tc>
              <w:tc>
                <w:tcPr>
                  <w:tcW w:w="1650" w:type="pct"/>
                  <w:hideMark/>
                </w:tcPr>
                <w:p w14:paraId="48E78240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7006C8A4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1E0D9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4C3EC7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Kúpa tovaru na účely jeho predaja konečnému spotrebiteľovi (maloobchod) alebo iným prevádzkovateľom živnosti (veľkoobchod).</w:t>
                  </w:r>
                </w:p>
              </w:tc>
              <w:tc>
                <w:tcPr>
                  <w:tcW w:w="1650" w:type="pct"/>
                  <w:hideMark/>
                </w:tcPr>
                <w:p w14:paraId="3B11343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09699883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4D63A7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0C8BF1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Činnosť podnikateľských, organizačných a ekonomických poradcov.</w:t>
                  </w:r>
                </w:p>
              </w:tc>
              <w:tc>
                <w:tcPr>
                  <w:tcW w:w="1650" w:type="pct"/>
                  <w:hideMark/>
                </w:tcPr>
                <w:p w14:paraId="036178C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032B91E5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A48739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88B20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Reklamné a marketingové služby, prieskum trhu a verejnej mienky.</w:t>
                  </w:r>
                </w:p>
              </w:tc>
              <w:tc>
                <w:tcPr>
                  <w:tcW w:w="1650" w:type="pct"/>
                  <w:hideMark/>
                </w:tcPr>
                <w:p w14:paraId="4C231E26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48875540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46A8590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DE5996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Počítačové služby a služby súvisiace s počítačovým spracovaním údajov.</w:t>
                  </w:r>
                </w:p>
              </w:tc>
              <w:tc>
                <w:tcPr>
                  <w:tcW w:w="1650" w:type="pct"/>
                  <w:hideMark/>
                </w:tcPr>
                <w:p w14:paraId="0F1F8119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436B2253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6C49CBF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010B561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Faktoring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 a forfaiting.</w:t>
                  </w:r>
                </w:p>
              </w:tc>
              <w:tc>
                <w:tcPr>
                  <w:tcW w:w="1650" w:type="pct"/>
                  <w:hideMark/>
                </w:tcPr>
                <w:p w14:paraId="1C0AFAF2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66219C3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0D4368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73B949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Administratívne služby.</w:t>
                  </w:r>
                </w:p>
              </w:tc>
              <w:tc>
                <w:tcPr>
                  <w:tcW w:w="1650" w:type="pct"/>
                  <w:hideMark/>
                </w:tcPr>
                <w:p w14:paraId="1C97F94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6E0F76F6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9CAA19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53B7F9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Podnikanie v oblasti nakladania s iným ako nebezpečným odpadom.</w:t>
                  </w:r>
                </w:p>
              </w:tc>
              <w:tc>
                <w:tcPr>
                  <w:tcW w:w="1650" w:type="pct"/>
                  <w:hideMark/>
                </w:tcPr>
                <w:p w14:paraId="40C5A7FE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6DA7559B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3C0C7EC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8C1D75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Prenájom nehnuteľností spojený s poskytovaním iných než základných služieb spojených s prenájmom.</w:t>
                  </w:r>
                </w:p>
              </w:tc>
              <w:tc>
                <w:tcPr>
                  <w:tcW w:w="1650" w:type="pct"/>
                  <w:hideMark/>
                </w:tcPr>
                <w:p w14:paraId="6552FEF9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4667AC52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66CEEF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24AA972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Prenájom hnuteľných vecí.</w:t>
                  </w:r>
                </w:p>
              </w:tc>
              <w:tc>
                <w:tcPr>
                  <w:tcW w:w="1650" w:type="pct"/>
                  <w:hideMark/>
                </w:tcPr>
                <w:p w14:paraId="55534438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4C182C4F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067115AC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7885D22D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B592D18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AE0C37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23C1BD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Team ENERGO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s.r.o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. IČO: 26 277 905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Lidická 700/19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Brno -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Veveří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602 00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Česká republika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6C13C662" wp14:editId="4DAE9436">
                        <wp:extent cx="152400" cy="133350"/>
                        <wp:effectExtent l="0" t="0" r="0" b="0"/>
                        <wp:docPr id="1" name="Obrázok 2" descr="Osoba má zapísané všetky požadované identifikačné údaje">
                          <a:hlinkClick xmlns:a="http://schemas.openxmlformats.org/drawingml/2006/main" r:id="rId4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má zapísané všetky požadované identifikačné údaje">
                                  <a:hlinkClick r:id="rId4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61CC6F90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16.03.2021)</w:t>
                  </w:r>
                </w:p>
              </w:tc>
            </w:tr>
          </w:tbl>
          <w:p w14:paraId="1BB7E2D5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40DD0F85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22BEDCDD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BA92ED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BCD01D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77D46A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Team ENERGO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s.r.o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.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Vklad: 5 000 EUR Splatené: 5 000 EUR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Záložné právo: Záložné právo na obchodný podiel spoločníka Team ENERGO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s.r.o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. zriadené Zmluvou o zriadení záložného práva k obchodnému podielu zo dňa 28.05.2018 v prospech Poštová banka,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a.s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., IČO: 31 340 890. Záložné právo vzniká dňom zápisu do obchodného registra.</w:t>
                  </w:r>
                </w:p>
              </w:tc>
              <w:tc>
                <w:tcPr>
                  <w:tcW w:w="1650" w:type="pct"/>
                  <w:hideMark/>
                </w:tcPr>
                <w:p w14:paraId="241CB15D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16.03.2021)</w:t>
                  </w:r>
                </w:p>
              </w:tc>
            </w:tr>
          </w:tbl>
          <w:p w14:paraId="02CD8DA0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0F2BC46F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4CEC6077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D1B9F02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40B2BD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AFCA8C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3DFA26E4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242F5F7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728CE77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86F0A50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Ing. </w:t>
                  </w:r>
                  <w:proofErr w:type="spellStart"/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fldChar w:fldCharType="begin"/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instrText>HYPERLINK "https://www.orsr.sk/hladaj_osoba.asp?PR=Hor%E1k&amp;MENO=Petr&amp;SID=0&amp;T=f0&amp;R=0"</w:instrTex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fldChar w:fldCharType="separate"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Petr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Horák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fldChar w:fldCharType="end"/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Lidická 700/19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lastRenderedPageBreak/>
                    <w:t xml:space="preserve">Brno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Veveří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602 00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Česká republika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Vznik funkcie: 10.03.2018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3D78CA23" wp14:editId="5DEF777B">
                        <wp:extent cx="152400" cy="133350"/>
                        <wp:effectExtent l="0" t="0" r="0" b="0"/>
                        <wp:docPr id="2" name="Obrázok 1" descr="Osoba má zapísané všetky požadované identifikačné údaje">
                          <a:hlinkClick xmlns:a="http://schemas.openxmlformats.org/drawingml/2006/main" r:id="rId4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4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66EB78F9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lastRenderedPageBreak/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05.02.2021)</w:t>
                  </w:r>
                </w:p>
              </w:tc>
            </w:tr>
          </w:tbl>
          <w:p w14:paraId="22986F23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233D8B66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2CBC4354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B199D8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009D21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BDE75D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Konateľ koná v mene spoločnosti tak, že k napísanému alebo vytlačenému obchodnému menu spoločnosti pripojí svoj vlastnoručný podpis.</w:t>
                  </w:r>
                </w:p>
              </w:tc>
              <w:tc>
                <w:tcPr>
                  <w:tcW w:w="1650" w:type="pct"/>
                  <w:hideMark/>
                </w:tcPr>
                <w:p w14:paraId="4061BD04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2716B220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4D6FBA5B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2B050AE9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24D062B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2BCCEB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FF27E54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5 000 EUR Rozsah splatenia: 5 000 EUR</w:t>
                  </w:r>
                </w:p>
              </w:tc>
              <w:tc>
                <w:tcPr>
                  <w:tcW w:w="1650" w:type="pct"/>
                  <w:hideMark/>
                </w:tcPr>
                <w:p w14:paraId="44E54D22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10.03.2018)</w:t>
                  </w:r>
                </w:p>
              </w:tc>
            </w:tr>
          </w:tbl>
          <w:p w14:paraId="6F7307F4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7B805C71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303135A9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667460D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Vyhlásenie konkurzu: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52B322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2F722E2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Dátum vyhlásenia konkurzu: 23. 8. 2023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Okresný súd Banská Bystrica uznesením č. k. 7K/8/2023-274 zo dňa 16. 08. 2023, právoplatným dňa 08. 09. 2023 a vykonateľným dňa 23. 08. 2023 vyhlásil konkurz na majetok dlžníka MALT POWER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s.r.o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., so sídlom 985 05 Kokava nad Rimavicou 1445, IČO: 51 461 625. Súd ustanovil do funkcie správcu konkurznej podstaty JUDr. Janu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Jandovú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, so sídlom kancelárie 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Skuteckého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 17, 974 01 Banská Bystrica, značka správcu S1295.</w:t>
                  </w:r>
                </w:p>
              </w:tc>
              <w:tc>
                <w:tcPr>
                  <w:tcW w:w="1650" w:type="pct"/>
                  <w:hideMark/>
                </w:tcPr>
                <w:p w14:paraId="1E0220DB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29.11.2023)</w:t>
                  </w:r>
                </w:p>
              </w:tc>
            </w:tr>
          </w:tbl>
          <w:p w14:paraId="3D3EE057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AE455E1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392824" w:rsidRPr="00392824" w14:paraId="10277147" w14:textId="77777777" w:rsidTr="0039282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4BF8F80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Správca konkurznej podstaty: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392824" w:rsidRPr="00392824" w14:paraId="56C170A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F0F797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JUDr. Jana </w:t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Jandová</w:t>
                  </w:r>
                  <w:proofErr w:type="spellEnd"/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proofErr w:type="spellStart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Skuteckého</w:t>
                  </w:r>
                  <w:proofErr w:type="spellEnd"/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17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Banská Bystrica 974 01</w:t>
                  </w: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Vznik funkcie: 23.08.2023</w:t>
                  </w:r>
                </w:p>
              </w:tc>
              <w:tc>
                <w:tcPr>
                  <w:tcW w:w="1650" w:type="pct"/>
                  <w:hideMark/>
                </w:tcPr>
                <w:p w14:paraId="5E5750BE" w14:textId="77777777" w:rsidR="00392824" w:rsidRPr="00392824" w:rsidRDefault="00392824" w:rsidP="003928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92824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3928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29.11.2023)</w:t>
                  </w:r>
                </w:p>
              </w:tc>
            </w:tr>
          </w:tbl>
          <w:p w14:paraId="560B7229" w14:textId="77777777" w:rsidR="00392824" w:rsidRPr="00392824" w:rsidRDefault="00392824" w:rsidP="003928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5431773A" w14:textId="77777777" w:rsidR="00392824" w:rsidRPr="00392824" w:rsidRDefault="00392824" w:rsidP="00392824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392824" w:rsidRPr="00392824" w14:paraId="34C45C40" w14:textId="77777777" w:rsidTr="00392824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08B7BC06" w14:textId="77777777" w:rsidR="00392824" w:rsidRPr="00392824" w:rsidRDefault="00392824" w:rsidP="00392824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14:paraId="0BB4DE64" w14:textId="77777777" w:rsidR="00392824" w:rsidRPr="00392824" w:rsidRDefault="00392824" w:rsidP="00392824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92824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12.01.2024</w:t>
            </w:r>
          </w:p>
        </w:tc>
      </w:tr>
    </w:tbl>
    <w:p w14:paraId="026C8A78" w14:textId="77777777" w:rsidR="00392824" w:rsidRDefault="00392824"/>
    <w:sectPr w:rsidR="003928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824"/>
    <w:rsid w:val="00392824"/>
    <w:rsid w:val="00671A5F"/>
    <w:rsid w:val="00CD5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742F6"/>
  <w15:chartTrackingRefBased/>
  <w15:docId w15:val="{D348979D-1B8B-486D-87EC-D3ECAA240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8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431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1</cp:revision>
  <dcterms:created xsi:type="dcterms:W3CDTF">2024-01-15T15:57:00Z</dcterms:created>
  <dcterms:modified xsi:type="dcterms:W3CDTF">2024-01-15T15:59:00Z</dcterms:modified>
</cp:coreProperties>
</file>