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54867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54867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12985/9B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548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</w:t>
      </w:r>
      <w:r w:rsidR="00354867">
        <w:rPr>
          <w:rFonts w:ascii="Arial" w:hAnsi="Arial" w:cs="Arial"/>
          <w:sz w:val="22"/>
          <w:szCs w:val="22"/>
        </w:rPr>
        <w:t>rma plánuje svoju činnosť ukončiť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54867">
        <w:rPr>
          <w:rFonts w:ascii="Arial" w:hAnsi="Arial" w:cs="Arial"/>
          <w:sz w:val="22"/>
          <w:szCs w:val="22"/>
        </w:rPr>
        <w:t xml:space="preserve"> firma v roku 2023 neeviduje žiadny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354867" w:rsidP="003548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105" w:rsidRDefault="003C1105">
      <w:r>
        <w:separator/>
      </w:r>
    </w:p>
  </w:endnote>
  <w:endnote w:type="continuationSeparator" w:id="0">
    <w:p w:rsidR="003C1105" w:rsidRDefault="003C1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A3A50">
    <w:pPr>
      <w:spacing w:line="200" w:lineRule="exact"/>
      <w:rPr>
        <w:sz w:val="20"/>
        <w:szCs w:val="20"/>
      </w:rPr>
    </w:pPr>
    <w:r w:rsidRPr="002A3A5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5486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105" w:rsidRDefault="003C1105">
      <w:r>
        <w:separator/>
      </w:r>
    </w:p>
  </w:footnote>
  <w:footnote w:type="continuationSeparator" w:id="0">
    <w:p w:rsidR="003C1105" w:rsidRDefault="003C1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A3A50"/>
    <w:rsid w:val="002C12B4"/>
    <w:rsid w:val="002D7E6D"/>
    <w:rsid w:val="003318DE"/>
    <w:rsid w:val="00354867"/>
    <w:rsid w:val="003657F5"/>
    <w:rsid w:val="00373635"/>
    <w:rsid w:val="0039389B"/>
    <w:rsid w:val="003C1105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45761"/>
    <w:rsid w:val="008771A6"/>
    <w:rsid w:val="008B5993"/>
    <w:rsid w:val="00913435"/>
    <w:rsid w:val="00916772"/>
    <w:rsid w:val="009428EF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E51D4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2019-03-12T13:29:00Z</cp:lastPrinted>
  <dcterms:created xsi:type="dcterms:W3CDTF">2024-01-27T09:42:00Z</dcterms:created>
  <dcterms:modified xsi:type="dcterms:W3CDTF">2024-01-27T09:42:00Z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