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20E0" w:rsidRDefault="00EC789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6D20E0" w:rsidRDefault="00EC789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6D20E0" w:rsidRDefault="00EC789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6D20E0" w:rsidRDefault="006D20E0">
      <w:pPr>
        <w:rPr>
          <w:rFonts w:ascii="Arial Narrow" w:hAnsi="Arial Narrow"/>
          <w:sz w:val="22"/>
          <w:szCs w:val="22"/>
        </w:rPr>
      </w:pPr>
    </w:p>
    <w:p w:rsidR="006D20E0" w:rsidRDefault="00EC7896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6D20E0" w:rsidRDefault="006D20E0">
      <w:pPr>
        <w:rPr>
          <w:rFonts w:ascii="Arial Narrow" w:hAnsi="Arial Narrow"/>
          <w:sz w:val="22"/>
          <w:szCs w:val="22"/>
        </w:rPr>
      </w:pPr>
    </w:p>
    <w:p w:rsidR="006D20E0" w:rsidRDefault="00EC7896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6D20E0" w:rsidRDefault="006D20E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6D20E0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Mihalik architects, s.r.o.</w:t>
            </w:r>
          </w:p>
        </w:tc>
      </w:tr>
      <w:tr w:rsidR="006D20E0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Šuňavcova 1660/7</w:t>
            </w:r>
          </w:p>
        </w:tc>
      </w:tr>
      <w:tr w:rsidR="006D20E0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6D20E0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21.1.2015</w:t>
            </w:r>
          </w:p>
        </w:tc>
      </w:tr>
      <w:tr w:rsidR="006D20E0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Vypracovanie dokumentácie a projektu jednoduchých stavieb, drobných stavieb a zmien týchto stavieb - stavebná časť</w:t>
            </w:r>
          </w:p>
        </w:tc>
      </w:tr>
      <w:tr w:rsidR="006D20E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6D20E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20E0" w:rsidRDefault="00EC7896" w:rsidP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6D20E0" w:rsidRDefault="006D20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D20E0" w:rsidRDefault="00EC789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6D20E0" w:rsidRDefault="00EC789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6D20E0" w:rsidRDefault="006D20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6D20E0">
        <w:tc>
          <w:tcPr>
            <w:tcW w:w="2197" w:type="dxa"/>
            <w:shd w:val="clear" w:color="auto" w:fill="auto"/>
          </w:tcPr>
          <w:p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Bžné účtovné obdobie</w:t>
            </w:r>
          </w:p>
        </w:tc>
        <w:tc>
          <w:tcPr>
            <w:tcW w:w="3260" w:type="dxa"/>
            <w:shd w:val="clear" w:color="auto" w:fill="auto"/>
          </w:tcPr>
          <w:p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C7896">
        <w:tc>
          <w:tcPr>
            <w:tcW w:w="2197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44 600</w:t>
            </w:r>
          </w:p>
        </w:tc>
        <w:tc>
          <w:tcPr>
            <w:tcW w:w="3260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44 600</w:t>
            </w:r>
          </w:p>
        </w:tc>
        <w:tc>
          <w:tcPr>
            <w:tcW w:w="1276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C7896">
        <w:tc>
          <w:tcPr>
            <w:tcW w:w="2197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48 034</w:t>
            </w:r>
          </w:p>
        </w:tc>
        <w:tc>
          <w:tcPr>
            <w:tcW w:w="3260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48 034</w:t>
            </w:r>
          </w:p>
        </w:tc>
        <w:tc>
          <w:tcPr>
            <w:tcW w:w="1276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C7896">
        <w:tc>
          <w:tcPr>
            <w:tcW w:w="2197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EC7896" w:rsidRDefault="00EC7896" w:rsidP="00EC789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6D20E0" w:rsidRDefault="006D20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6D20E0" w:rsidRDefault="006D20E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za predchádzajúce účtovné obdobie zostavená k 31.12.2022</w:t>
      </w:r>
      <w:r>
        <w:rPr>
          <w:rFonts w:ascii="Arial Narrow" w:hAnsi="Arial Narrow" w:cs="Arial Narrow"/>
          <w:sz w:val="22"/>
          <w:szCs w:val="22"/>
        </w:rPr>
        <w:t xml:space="preserve"> bola schválená dňa 19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03</w:t>
      </w:r>
      <w:r>
        <w:rPr>
          <w:rFonts w:ascii="Arial Narrow" w:hAnsi="Arial Narrow" w:cs="Arial Narrow"/>
          <w:sz w:val="22"/>
          <w:szCs w:val="22"/>
        </w:rPr>
        <w:t>.2023</w:t>
      </w: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6D20E0" w:rsidRDefault="00EC789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6D20E0" w:rsidRDefault="006D20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</w:t>
      </w:r>
      <w:r>
        <w:rPr>
          <w:rFonts w:ascii="Arial Narrow" w:hAnsi="Arial Narrow" w:cs="Arial Narrow"/>
          <w:b/>
          <w:bCs/>
          <w:sz w:val="22"/>
          <w:szCs w:val="22"/>
        </w:rPr>
        <w:t>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6D20E0" w:rsidRDefault="006D20E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6D20E0" w:rsidRDefault="006D20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6D20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6D20E0">
        <w:trPr>
          <w:trHeight w:val="537"/>
        </w:trPr>
        <w:tc>
          <w:tcPr>
            <w:tcW w:w="2492" w:type="pct"/>
            <w:vAlign w:val="center"/>
          </w:tcPr>
          <w:p w:rsidR="006D20E0" w:rsidRDefault="00EC7896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6D20E0" w:rsidRDefault="00EC789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6D20E0">
        <w:trPr>
          <w:trHeight w:val="163"/>
        </w:trPr>
        <w:tc>
          <w:tcPr>
            <w:tcW w:w="2492" w:type="pct"/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1214" w:type="pct"/>
            <w:vAlign w:val="bottom"/>
          </w:tcPr>
          <w:p w:rsidR="006D20E0" w:rsidRDefault="00EC789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6D20E0" w:rsidRDefault="006D20E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6D20E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6D20E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6D20E0" w:rsidRDefault="006D20E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D20E0" w:rsidRDefault="00EC789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6D20E0" w:rsidRDefault="00EC789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D20E0" w:rsidRDefault="00EC789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>
        <w:rPr>
          <w:rFonts w:ascii="Arial Narrow" w:hAnsi="Arial Narrow" w:cs="Arial Narrow"/>
          <w:bCs/>
          <w:sz w:val="22"/>
          <w:szCs w:val="22"/>
        </w:rPr>
        <w:t>o podmienkach a výške iných zabezpečení: žiadne</w:t>
      </w:r>
    </w:p>
    <w:p w:rsidR="006D20E0" w:rsidRDefault="00EC789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6D20E0" w:rsidRDefault="00EC789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6D20E0" w:rsidRDefault="006D20E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6D20E0" w:rsidRDefault="006D20E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D20E0" w:rsidRDefault="00EC789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Spoločnosť zostavila účtovnú záv</w:t>
      </w:r>
      <w:r>
        <w:rPr>
          <w:rFonts w:ascii="Arial Narrow" w:hAnsi="Arial Narrow" w:cs="Arial Narrow"/>
          <w:sz w:val="22"/>
          <w:szCs w:val="22"/>
        </w:rPr>
        <w:t xml:space="preserve">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6D20E0" w:rsidRDefault="006D20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:rsidR="006D20E0" w:rsidRDefault="006D20E0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</w:t>
      </w:r>
      <w:r>
        <w:rPr>
          <w:rFonts w:ascii="Arial Narrow" w:hAnsi="Arial Narrow" w:cs="Arial Narrow"/>
          <w:sz w:val="22"/>
          <w:szCs w:val="22"/>
        </w:rPr>
        <w:t xml:space="preserve">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6D20E0" w:rsidRDefault="006D20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6D20E0" w:rsidRDefault="00EC789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6D20E0" w:rsidRDefault="006D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nehmotný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hodnota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rozlíšenie na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>
        <w:tc>
          <w:tcPr>
            <w:tcW w:w="706" w:type="dxa"/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D20E0">
        <w:tc>
          <w:tcPr>
            <w:tcW w:w="706" w:type="dxa"/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D20E0">
        <w:tc>
          <w:tcPr>
            <w:tcW w:w="706" w:type="dxa"/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6D20E0" w:rsidRDefault="00EC78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6D20E0" w:rsidRDefault="00EC7896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</w:t>
      </w:r>
      <w:r>
        <w:rPr>
          <w:rFonts w:ascii="Arial Narrow" w:hAnsi="Arial Narrow" w:cs="Arial Narrow"/>
          <w:sz w:val="22"/>
          <w:szCs w:val="22"/>
        </w:rPr>
        <w:t>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</w:t>
      </w:r>
      <w:r>
        <w:rPr>
          <w:rFonts w:ascii="Arial Narrow" w:hAnsi="Arial Narrow" w:cs="Arial Narrow"/>
          <w:sz w:val="22"/>
          <w:szCs w:val="22"/>
        </w:rPr>
        <w:t>rem dlhodobej pohľadávky a dlhodobej pôžičky, stanovila UJ odborným odhadom bonity príslušného majetku.</w:t>
      </w:r>
    </w:p>
    <w:p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</w:t>
      </w:r>
      <w:r>
        <w:rPr>
          <w:rFonts w:ascii="Arial Narrow" w:hAnsi="Arial Narrow" w:cs="Arial Narrow"/>
          <w:sz w:val="22"/>
          <w:szCs w:val="22"/>
          <w:u w:val="single"/>
        </w:rPr>
        <w:t>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</w:t>
      </w:r>
      <w:r>
        <w:rPr>
          <w:rFonts w:ascii="Arial Narrow" w:hAnsi="Arial Narrow" w:cs="Arial Narrow"/>
          <w:sz w:val="22"/>
          <w:szCs w:val="22"/>
        </w:rPr>
        <w:t>).</w:t>
      </w:r>
    </w:p>
    <w:p w:rsidR="006D20E0" w:rsidRDefault="00EC789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obchodných pod</w:t>
      </w:r>
      <w:r>
        <w:rPr>
          <w:rFonts w:ascii="Arial Narrow" w:hAnsi="Arial Narrow" w:cs="Arial Narrow"/>
          <w:sz w:val="22"/>
          <w:szCs w:val="22"/>
        </w:rPr>
        <w:t xml:space="preserve">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6D20E0" w:rsidRDefault="006D20E0"/>
    <w:p w:rsidR="006D20E0" w:rsidRDefault="00EC7896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6D20E0">
        <w:tc>
          <w:tcPr>
            <w:tcW w:w="4218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6D20E0" w:rsidRDefault="00EC789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D20E0">
        <w:tc>
          <w:tcPr>
            <w:tcW w:w="4218" w:type="dxa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D20E0">
        <w:tc>
          <w:tcPr>
            <w:tcW w:w="4218" w:type="dxa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D20E0">
        <w:tc>
          <w:tcPr>
            <w:tcW w:w="4218" w:type="dxa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6D20E0">
        <w:tc>
          <w:tcPr>
            <w:tcW w:w="4218" w:type="dxa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D20E0">
        <w:tc>
          <w:tcPr>
            <w:tcW w:w="4218" w:type="dxa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6D20E0">
        <w:tc>
          <w:tcPr>
            <w:tcW w:w="4218" w:type="dxa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D20E0">
        <w:tc>
          <w:tcPr>
            <w:tcW w:w="4218" w:type="dxa"/>
          </w:tcPr>
          <w:p w:rsidR="006D20E0" w:rsidRDefault="00EC789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6D20E0" w:rsidRDefault="00EC789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6D20E0" w:rsidRDefault="00EC7896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6D20E0" w:rsidRDefault="006D20E0">
      <w:pPr>
        <w:jc w:val="both"/>
        <w:rPr>
          <w:rFonts w:ascii="Arial Narrow" w:hAnsi="Arial Narrow" w:cs="Arial"/>
          <w:sz w:val="22"/>
          <w:szCs w:val="22"/>
        </w:rPr>
      </w:pPr>
    </w:p>
    <w:p w:rsidR="006D20E0" w:rsidRDefault="006D20E0">
      <w:pPr>
        <w:jc w:val="both"/>
        <w:rPr>
          <w:rFonts w:ascii="Arial Narrow" w:hAnsi="Arial Narrow" w:cs="Arial"/>
          <w:sz w:val="22"/>
          <w:szCs w:val="22"/>
        </w:rPr>
      </w:pPr>
    </w:p>
    <w:p w:rsidR="006D20E0" w:rsidRDefault="00EC7896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</w:t>
      </w:r>
      <w:r>
        <w:rPr>
          <w:rFonts w:ascii="Arial Narrow" w:hAnsi="Arial Narrow" w:cs="Arial"/>
          <w:sz w:val="22"/>
          <w:szCs w:val="22"/>
        </w:rPr>
        <w:t>očas 4 rokov od jeho obstarania.</w:t>
      </w:r>
    </w:p>
    <w:p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</w:t>
      </w:r>
      <w:r>
        <w:rPr>
          <w:rFonts w:ascii="Arial Narrow" w:hAnsi="Arial Narrow" w:cs="Arial"/>
          <w:sz w:val="22"/>
          <w:szCs w:val="22"/>
        </w:rPr>
        <w:t xml:space="preserve"> zákona o dani z príjmov).</w:t>
      </w:r>
    </w:p>
    <w:p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</w:t>
      </w:r>
      <w:r>
        <w:rPr>
          <w:rFonts w:ascii="Arial Narrow" w:hAnsi="Arial Narrow" w:cs="Arial Narrow"/>
          <w:sz w:val="22"/>
          <w:szCs w:val="22"/>
        </w:rPr>
        <w:t>bého majetku z dôvodu jednorazového trvalého zníženia hodnoty majetku (§ 21/5 PU).</w:t>
      </w:r>
    </w:p>
    <w:p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</w:t>
      </w:r>
      <w:r>
        <w:rPr>
          <w:rFonts w:ascii="Arial Narrow" w:hAnsi="Arial Narrow"/>
          <w:sz w:val="22"/>
          <w:szCs w:val="22"/>
          <w:u w:val="single"/>
        </w:rPr>
        <w:t>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6D20E0" w:rsidRDefault="00EC789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6D20E0" w:rsidRDefault="00EC7896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6D20E0" w:rsidRDefault="006D20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6D20E0" w:rsidRDefault="006D20E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6D20E0" w:rsidRDefault="00EC7896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6D20E0">
        <w:tc>
          <w:tcPr>
            <w:tcW w:w="1601" w:type="pct"/>
            <w:shd w:val="clear" w:color="auto" w:fill="auto"/>
          </w:tcPr>
          <w:p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6D20E0" w:rsidRDefault="00EC789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6D20E0">
        <w:tc>
          <w:tcPr>
            <w:tcW w:w="1601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D20E0">
        <w:tc>
          <w:tcPr>
            <w:tcW w:w="1601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6D20E0" w:rsidRDefault="006D20E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6D20E0">
        <w:trPr>
          <w:trHeight w:val="693"/>
          <w:jc w:val="center"/>
        </w:trPr>
        <w:tc>
          <w:tcPr>
            <w:tcW w:w="2463" w:type="pct"/>
            <w:vAlign w:val="center"/>
          </w:tcPr>
          <w:p w:rsidR="006D20E0" w:rsidRDefault="00EC7896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6D20E0" w:rsidRDefault="00EC7896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6D20E0" w:rsidRDefault="00EC7896">
            <w:pPr>
              <w:pStyle w:val="TopHeader"/>
            </w:pPr>
            <w:r>
              <w:t>Bezprostredne predchádzajúce účtovné obdobie</w:t>
            </w:r>
          </w:p>
        </w:tc>
      </w:tr>
      <w:tr w:rsidR="006D20E0">
        <w:trPr>
          <w:trHeight w:val="207"/>
          <w:jc w:val="center"/>
        </w:trPr>
        <w:tc>
          <w:tcPr>
            <w:tcW w:w="2463" w:type="pct"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</w:t>
            </w:r>
            <w:r>
              <w:rPr>
                <w:rFonts w:ascii="Arial Narrow" w:hAnsi="Arial Narrow"/>
                <w:bCs/>
                <w:sz w:val="22"/>
                <w:szCs w:val="22"/>
              </w:rPr>
              <w:t>d 5 rokov</w:t>
            </w:r>
          </w:p>
        </w:tc>
        <w:tc>
          <w:tcPr>
            <w:tcW w:w="1314" w:type="pct"/>
            <w:noWrap/>
            <w:vAlign w:val="center"/>
          </w:tcPr>
          <w:p w:rsidR="006D20E0" w:rsidRDefault="006D20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D20E0" w:rsidRDefault="006D20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D20E0" w:rsidRDefault="00EC789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6D20E0" w:rsidRDefault="006D2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6D20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D20E0" w:rsidRDefault="006D20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D20E0" w:rsidRDefault="006D20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D20E0" w:rsidRDefault="00EC7896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6D20E0" w:rsidRDefault="00EC7896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</w:t>
      </w:r>
      <w:r>
        <w:rPr>
          <w:rFonts w:ascii="Arial Narrow" w:hAnsi="Arial Narrow" w:cs="Arial Narrow"/>
          <w:b/>
          <w:sz w:val="22"/>
          <w:szCs w:val="22"/>
          <w:u w:val="single"/>
        </w:rPr>
        <w:t>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6D20E0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6D20E0" w:rsidRDefault="00EC7896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6D20E0" w:rsidRDefault="00EC7896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6D20E0" w:rsidRDefault="00EC7896">
            <w:pPr>
              <w:pStyle w:val="TopHeader"/>
            </w:pPr>
            <w:r>
              <w:t>Bezprostredne predchádzajúce účtovné obdobie</w:t>
            </w:r>
          </w:p>
        </w:tc>
      </w:tr>
      <w:tr w:rsidR="006D20E0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20E0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20E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20E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20E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20E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D20E0" w:rsidRDefault="00EC789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6D20E0" w:rsidRDefault="006D20E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6D20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D20E0" w:rsidRDefault="00EC78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6D20E0" w:rsidRDefault="00EC78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6D20E0" w:rsidRDefault="006D20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D20E0" w:rsidRDefault="00EC789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</w:t>
      </w:r>
      <w:r>
        <w:rPr>
          <w:rFonts w:ascii="Arial Narrow" w:hAnsi="Arial Narrow" w:cs="Arial Narrow"/>
          <w:sz w:val="22"/>
          <w:szCs w:val="22"/>
        </w:rPr>
        <w:t xml:space="preserve"> zostavenia účtovnej závierky nastali významné udalosti, ktoré by mali významný finančný vplyv (t.j. do dňa podpísania výkazov podľa § 17/5 ZoU) a ktoré nie sú zohľadnené v súvahe alebo vo výkaze ziskov a strát.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Pokles alebo zvýšenie trhovej ceny finanč</w:t>
      </w:r>
      <w:r>
        <w:rPr>
          <w:rFonts w:ascii="Arial Narrow" w:hAnsi="Arial Narrow" w:cs="Arial Narrow"/>
          <w:sz w:val="22"/>
          <w:szCs w:val="22"/>
        </w:rPr>
        <w:t xml:space="preserve">ného majetku 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</w:t>
      </w:r>
      <w:r>
        <w:rPr>
          <w:rFonts w:ascii="Arial Narrow" w:hAnsi="Arial Narrow" w:cs="Arial Narrow"/>
          <w:sz w:val="22"/>
          <w:szCs w:val="22"/>
        </w:rPr>
        <w:t xml:space="preserve">ukončenie činnosti časti účtovnej jednotky, napríklad odštepného závodu, organizačnej zložky, prevádzkarne: 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</w:t>
      </w:r>
      <w:r>
        <w:rPr>
          <w:rFonts w:ascii="Arial Narrow" w:hAnsi="Arial Narrow" w:cs="Arial Narrow"/>
          <w:sz w:val="22"/>
          <w:szCs w:val="22"/>
        </w:rPr>
        <w:t xml:space="preserve">jú vplyv na hospodárenie účtovnej jednotky, napr. živelná pohroma: </w:t>
      </w:r>
    </w:p>
    <w:p w:rsidR="006D20E0" w:rsidRDefault="00EC78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6D20E0" w:rsidRDefault="006D20E0">
      <w:pPr>
        <w:jc w:val="both"/>
        <w:rPr>
          <w:rFonts w:ascii="Arial Narrow" w:hAnsi="Arial Narrow" w:cs="Arial Narrow"/>
          <w:sz w:val="22"/>
          <w:szCs w:val="22"/>
        </w:rPr>
      </w:pPr>
    </w:p>
    <w:p w:rsidR="006D20E0" w:rsidRDefault="006D20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D20E0" w:rsidRDefault="00EC78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6D20E0" w:rsidRDefault="006D20E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D20E0" w:rsidRDefault="00EC789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</w:t>
      </w:r>
      <w:r>
        <w:rPr>
          <w:rFonts w:ascii="Arial Narrow" w:hAnsi="Arial Narrow" w:cs="Arial Narrow"/>
          <w:bCs/>
          <w:sz w:val="22"/>
          <w:szCs w:val="22"/>
        </w:rPr>
        <w:t>erejnom záujme: NIE</w:t>
      </w:r>
    </w:p>
    <w:p w:rsidR="006D20E0" w:rsidRDefault="00EC789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6D20E0" w:rsidRDefault="00EC789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6D20E0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EC7896">
      <w:r>
        <w:separator/>
      </w:r>
    </w:p>
  </w:endnote>
  <w:endnote w:type="continuationSeparator" w:id="0">
    <w:p w:rsidR="00000000" w:rsidRDefault="00EC7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20E0" w:rsidRDefault="00EC789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6D20E0" w:rsidRDefault="006D20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EC7896">
      <w:r>
        <w:separator/>
      </w:r>
    </w:p>
  </w:footnote>
  <w:footnote w:type="continuationSeparator" w:id="0">
    <w:p w:rsidR="00000000" w:rsidRDefault="00EC78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20E0" w:rsidRDefault="00EC789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31354190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2020315143</w:t>
    </w:r>
  </w:p>
  <w:p w:rsidR="006D20E0" w:rsidRDefault="006D20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D20E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D20E0" w:rsidRDefault="00EC789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D20E0" w:rsidRDefault="006D20E0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D20E0" w:rsidRDefault="00EC789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D20E0" w:rsidRDefault="00EC7896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6D20E0" w:rsidRDefault="006D20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0B5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297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0E0"/>
    <w:rsid w:val="006D2872"/>
    <w:rsid w:val="006D4516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FE5"/>
    <w:rsid w:val="007A17D1"/>
    <w:rsid w:val="007A1910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78F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7896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77872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1EEA27DD-1113-4EA6-B5EF-0A5D15A9A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A5E8A-0AFB-4280-87A7-A9C49E094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1642</Words>
  <Characters>10182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2024-02-12T08:43:00Z</cp:lastPrinted>
  <dcterms:created xsi:type="dcterms:W3CDTF">2024-02-12T08:44:00Z</dcterms:created>
  <dcterms:modified xsi:type="dcterms:W3CDTF">2024-02-12T08:44:00Z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3F5FCB5EF5FD4D1FA98305C13E78EB90</vt:lpwstr>
  </property>
</Properties>
</file>