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8B49BD" w:rsidRDefault="008B49BD">
      <w:pPr>
        <w:widowControl w:val="0"/>
        <w:spacing w:before="2" w:line="240" w:lineRule="auto"/>
      </w:pPr>
      <w:bookmarkStart w:id="0" w:name="_GoBack"/>
      <w:bookmarkEnd w:id="0"/>
    </w:p>
    <w:p w:rsidR="008B49BD" w:rsidRDefault="000206E1">
      <w:pPr>
        <w:widowControl w:val="0"/>
        <w:spacing w:after="120" w:line="240" w:lineRule="auto"/>
        <w:jc w:val="center"/>
      </w:pPr>
      <w:r>
        <w:rPr>
          <w:rFonts w:ascii="Arial Narrow" w:eastAsia="Arial Narrow" w:hAnsi="Arial Narrow" w:cs="Arial Narrow"/>
          <w:b/>
        </w:rPr>
        <w:t>Poznámky k mikro účtovnej závierke za rok 2</w:t>
      </w:r>
      <w:r w:rsidR="00FD749B">
        <w:rPr>
          <w:rFonts w:ascii="Arial Narrow" w:eastAsia="Arial Narrow" w:hAnsi="Arial Narrow" w:cs="Arial Narrow"/>
          <w:b/>
        </w:rPr>
        <w:t>0</w:t>
      </w:r>
      <w:r w:rsidR="007474CE">
        <w:rPr>
          <w:rFonts w:ascii="Arial Narrow" w:eastAsia="Arial Narrow" w:hAnsi="Arial Narrow" w:cs="Arial Narrow"/>
          <w:b/>
        </w:rPr>
        <w:t>2</w:t>
      </w:r>
      <w:r w:rsidR="00AD7996">
        <w:rPr>
          <w:rFonts w:ascii="Arial Narrow" w:eastAsia="Arial Narrow" w:hAnsi="Arial Narrow" w:cs="Arial Narrow"/>
          <w:b/>
        </w:rPr>
        <w:t>3</w:t>
      </w:r>
    </w:p>
    <w:p w:rsidR="008B49BD" w:rsidRDefault="000206E1">
      <w:pPr>
        <w:widowControl w:val="0"/>
        <w:spacing w:line="240" w:lineRule="auto"/>
        <w:jc w:val="center"/>
      </w:pPr>
      <w:r>
        <w:rPr>
          <w:rFonts w:ascii="Arial Narrow" w:eastAsia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eastAsia="Arial Narrow" w:hAnsi="Arial Narrow" w:cs="Arial Narrow"/>
          <w:b/>
        </w:rPr>
        <w:t>mikro účtovné jednotky</w:t>
      </w:r>
      <w:r>
        <w:rPr>
          <w:rFonts w:ascii="Arial Narrow" w:eastAsia="Arial Narrow" w:hAnsi="Arial Narrow" w:cs="Arial Narrow"/>
        </w:rPr>
        <w:t xml:space="preserve"> v znení neskorších predpisov</w:t>
      </w:r>
    </w:p>
    <w:p w:rsidR="008B49BD" w:rsidRDefault="000206E1">
      <w:pPr>
        <w:widowControl w:val="0"/>
        <w:spacing w:line="240" w:lineRule="auto"/>
        <w:jc w:val="center"/>
      </w:pPr>
      <w:r>
        <w:rPr>
          <w:rFonts w:ascii="Arial Narrow" w:eastAsia="Arial Narrow" w:hAnsi="Arial Narrow" w:cs="Arial Narrow"/>
        </w:rPr>
        <w:t>(ostatná novela č.MF/18008/2014-74 – FS č.10/2014)</w:t>
      </w:r>
    </w:p>
    <w:p w:rsidR="008B49BD" w:rsidRDefault="008B49BD">
      <w:pPr>
        <w:widowControl w:val="0"/>
        <w:spacing w:before="7" w:line="240" w:lineRule="auto"/>
        <w:jc w:val="both"/>
      </w:pPr>
    </w:p>
    <w:p w:rsidR="008B49BD" w:rsidRDefault="000206E1">
      <w:pPr>
        <w:widowControl w:val="0"/>
        <w:spacing w:before="69" w:line="240" w:lineRule="auto"/>
        <w:ind w:right="836"/>
        <w:jc w:val="center"/>
      </w:pPr>
      <w:r>
        <w:rPr>
          <w:b/>
        </w:rPr>
        <w:t>Článok I</w:t>
      </w:r>
    </w:p>
    <w:p w:rsidR="008B49BD" w:rsidRDefault="000206E1">
      <w:pPr>
        <w:widowControl w:val="0"/>
        <w:spacing w:line="240" w:lineRule="auto"/>
        <w:ind w:right="841"/>
        <w:jc w:val="center"/>
      </w:pPr>
      <w:r>
        <w:rPr>
          <w:b/>
        </w:rPr>
        <w:t>Všeobecné údaje</w:t>
      </w:r>
    </w:p>
    <w:p w:rsidR="008B49BD" w:rsidRDefault="008B49BD">
      <w:pPr>
        <w:widowControl w:val="0"/>
        <w:spacing w:before="7"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</w:pPr>
      <w:r>
        <w:t xml:space="preserve">1. </w:t>
      </w:r>
      <w:r>
        <w:rPr>
          <w:u w:val="single"/>
        </w:rPr>
        <w:t>Identifikácia účtovnej jednotky (názov, IČO, sídlo):</w:t>
      </w:r>
    </w:p>
    <w:p w:rsidR="008B49BD" w:rsidRDefault="008B49BD">
      <w:pPr>
        <w:widowControl w:val="0"/>
        <w:spacing w:line="240" w:lineRule="auto"/>
        <w:jc w:val="both"/>
      </w:pPr>
    </w:p>
    <w:tbl>
      <w:tblPr>
        <w:tblStyle w:val="a"/>
        <w:tblW w:w="968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3085"/>
        <w:gridCol w:w="6602"/>
      </w:tblGrid>
      <w:tr w:rsidR="008B49BD">
        <w:tc>
          <w:tcPr>
            <w:tcW w:w="3085" w:type="dxa"/>
          </w:tcPr>
          <w:p w:rsidR="008B49BD" w:rsidRDefault="000206E1">
            <w:pPr>
              <w:widowControl w:val="0"/>
              <w:spacing w:line="240" w:lineRule="auto"/>
              <w:jc w:val="both"/>
            </w:pPr>
            <w:r>
              <w:t>Názov:</w:t>
            </w:r>
          </w:p>
        </w:tc>
        <w:tc>
          <w:tcPr>
            <w:tcW w:w="6602" w:type="dxa"/>
          </w:tcPr>
          <w:p w:rsidR="008B49BD" w:rsidRPr="005F7F92" w:rsidRDefault="007474CE" w:rsidP="000C6625">
            <w:pPr>
              <w:widowControl w:val="0"/>
              <w:spacing w:line="24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ELETTER</w:t>
            </w:r>
          </w:p>
        </w:tc>
      </w:tr>
      <w:tr w:rsidR="008B49BD">
        <w:tc>
          <w:tcPr>
            <w:tcW w:w="3085" w:type="dxa"/>
          </w:tcPr>
          <w:p w:rsidR="008B49BD" w:rsidRDefault="000206E1">
            <w:pPr>
              <w:widowControl w:val="0"/>
              <w:spacing w:line="240" w:lineRule="auto"/>
              <w:jc w:val="both"/>
            </w:pPr>
            <w:r>
              <w:t>IČO:</w:t>
            </w:r>
          </w:p>
        </w:tc>
        <w:tc>
          <w:tcPr>
            <w:tcW w:w="6602" w:type="dxa"/>
          </w:tcPr>
          <w:p w:rsidR="008B49BD" w:rsidRDefault="007474CE">
            <w:pPr>
              <w:widowControl w:val="0"/>
              <w:spacing w:line="240" w:lineRule="auto"/>
              <w:jc w:val="both"/>
            </w:pPr>
            <w:r>
              <w:t>52850439</w:t>
            </w:r>
          </w:p>
        </w:tc>
      </w:tr>
      <w:tr w:rsidR="008B49BD">
        <w:tc>
          <w:tcPr>
            <w:tcW w:w="3085" w:type="dxa"/>
          </w:tcPr>
          <w:p w:rsidR="008B49BD" w:rsidRDefault="000206E1">
            <w:pPr>
              <w:widowControl w:val="0"/>
              <w:spacing w:line="240" w:lineRule="auto"/>
              <w:jc w:val="both"/>
            </w:pPr>
            <w:r>
              <w:t>Sídlo:</w:t>
            </w:r>
          </w:p>
        </w:tc>
        <w:tc>
          <w:tcPr>
            <w:tcW w:w="6602" w:type="dxa"/>
          </w:tcPr>
          <w:p w:rsidR="007474CE" w:rsidRDefault="007474CE" w:rsidP="007474CE">
            <w:pPr>
              <w:autoSpaceDE w:val="0"/>
              <w:autoSpaceDN w:val="0"/>
              <w:adjustRightInd w:val="0"/>
              <w:spacing w:line="240" w:lineRule="auto"/>
              <w:rPr>
                <w:rFonts w:ascii="Helvetica" w:hAnsi="Helvetica" w:cs="Helvetica"/>
                <w:sz w:val="16"/>
                <w:szCs w:val="16"/>
              </w:rPr>
            </w:pPr>
            <w:r>
              <w:rPr>
                <w:rFonts w:ascii="Helvetica" w:hAnsi="Helvetica" w:cs="Helvetica"/>
                <w:sz w:val="16"/>
                <w:szCs w:val="16"/>
              </w:rPr>
              <w:t>Bardejovské Kúpele 90</w:t>
            </w:r>
          </w:p>
          <w:p w:rsidR="007474CE" w:rsidRDefault="007474CE" w:rsidP="007474CE">
            <w:pPr>
              <w:autoSpaceDE w:val="0"/>
              <w:autoSpaceDN w:val="0"/>
              <w:adjustRightInd w:val="0"/>
              <w:spacing w:line="240" w:lineRule="auto"/>
              <w:rPr>
                <w:rFonts w:ascii="Helvetica" w:hAnsi="Helvetica" w:cs="Helvetica"/>
                <w:sz w:val="16"/>
                <w:szCs w:val="16"/>
              </w:rPr>
            </w:pPr>
            <w:r>
              <w:rPr>
                <w:rFonts w:ascii="Helvetica" w:hAnsi="Helvetica" w:cs="Helvetica"/>
                <w:sz w:val="16"/>
                <w:szCs w:val="16"/>
              </w:rPr>
              <w:t>08501 Bardejov</w:t>
            </w:r>
          </w:p>
          <w:p w:rsidR="008B49BD" w:rsidRDefault="007474CE" w:rsidP="007474CE">
            <w:pPr>
              <w:widowControl w:val="0"/>
              <w:spacing w:line="240" w:lineRule="auto"/>
              <w:jc w:val="both"/>
            </w:pPr>
            <w:r>
              <w:rPr>
                <w:rFonts w:ascii="Helvetica" w:hAnsi="Helvetica" w:cs="Helvetica"/>
                <w:sz w:val="16"/>
                <w:szCs w:val="16"/>
              </w:rPr>
              <w:t>Slovensko</w:t>
            </w:r>
          </w:p>
        </w:tc>
      </w:tr>
    </w:tbl>
    <w:p w:rsidR="008B49BD" w:rsidRDefault="008B49BD">
      <w:pPr>
        <w:widowControl w:val="0"/>
        <w:spacing w:line="240" w:lineRule="auto"/>
        <w:jc w:val="both"/>
      </w:pPr>
    </w:p>
    <w:p w:rsidR="008B49BD" w:rsidRDefault="008B49BD">
      <w:pPr>
        <w:widowControl w:val="0"/>
        <w:spacing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</w:pPr>
      <w:r>
        <w:t xml:space="preserve">2. </w:t>
      </w:r>
      <w:r>
        <w:rPr>
          <w:u w:val="single"/>
        </w:rPr>
        <w:t>Údaje o konsolidovanom celku</w:t>
      </w:r>
      <w:r>
        <w:t xml:space="preserve"> - obchodné meno a sídlo konsolidujúcej účtovnej jednotky:</w:t>
      </w:r>
    </w:p>
    <w:p w:rsidR="008B49BD" w:rsidRDefault="008B49BD">
      <w:pPr>
        <w:widowControl w:val="0"/>
        <w:tabs>
          <w:tab w:val="left" w:pos="808"/>
        </w:tabs>
        <w:spacing w:line="240" w:lineRule="auto"/>
      </w:pPr>
    </w:p>
    <w:p w:rsidR="008B49BD" w:rsidRDefault="008B49BD">
      <w:pPr>
        <w:widowControl w:val="0"/>
        <w:tabs>
          <w:tab w:val="left" w:pos="808"/>
        </w:tabs>
        <w:spacing w:line="240" w:lineRule="auto"/>
      </w:pPr>
    </w:p>
    <w:p w:rsidR="008B49BD" w:rsidRDefault="000206E1">
      <w:pPr>
        <w:widowControl w:val="0"/>
        <w:spacing w:line="240" w:lineRule="auto"/>
        <w:jc w:val="both"/>
      </w:pPr>
      <w:r>
        <w:t xml:space="preserve">3. </w:t>
      </w:r>
      <w:r>
        <w:rPr>
          <w:u w:val="single"/>
        </w:rPr>
        <w:t>Priemerný prepočítaný počet zamestnancov</w:t>
      </w:r>
      <w:r>
        <w:t>:</w:t>
      </w:r>
    </w:p>
    <w:p w:rsidR="008B49BD" w:rsidRDefault="008B49BD">
      <w:pPr>
        <w:widowControl w:val="0"/>
        <w:spacing w:line="240" w:lineRule="auto"/>
        <w:jc w:val="both"/>
      </w:pPr>
    </w:p>
    <w:tbl>
      <w:tblPr>
        <w:tblStyle w:val="a0"/>
        <w:tblW w:w="968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219"/>
        <w:gridCol w:w="2126"/>
        <w:gridCol w:w="3342"/>
      </w:tblGrid>
      <w:tr w:rsidR="008B49BD">
        <w:tc>
          <w:tcPr>
            <w:tcW w:w="4219" w:type="dxa"/>
          </w:tcPr>
          <w:p w:rsidR="008B49BD" w:rsidRDefault="000206E1">
            <w:pPr>
              <w:widowControl w:val="0"/>
              <w:spacing w:line="240" w:lineRule="auto"/>
              <w:jc w:val="center"/>
            </w:pPr>
            <w:r>
              <w:rPr>
                <w:b/>
              </w:rPr>
              <w:t>Názov</w:t>
            </w:r>
          </w:p>
        </w:tc>
        <w:tc>
          <w:tcPr>
            <w:tcW w:w="2126" w:type="dxa"/>
          </w:tcPr>
          <w:p w:rsidR="008B49BD" w:rsidRDefault="000206E1">
            <w:pPr>
              <w:widowControl w:val="0"/>
              <w:spacing w:line="240" w:lineRule="auto"/>
              <w:jc w:val="center"/>
            </w:pPr>
            <w:r>
              <w:rPr>
                <w:b/>
              </w:rPr>
              <w:t>Bežné účtovné</w:t>
            </w:r>
          </w:p>
          <w:p w:rsidR="008B49BD" w:rsidRDefault="000206E1">
            <w:pPr>
              <w:widowControl w:val="0"/>
              <w:spacing w:line="240" w:lineRule="auto"/>
              <w:jc w:val="center"/>
            </w:pPr>
            <w:r>
              <w:rPr>
                <w:b/>
              </w:rPr>
              <w:t>obdobie</w:t>
            </w:r>
          </w:p>
        </w:tc>
        <w:tc>
          <w:tcPr>
            <w:tcW w:w="3342" w:type="dxa"/>
          </w:tcPr>
          <w:p w:rsidR="008B49BD" w:rsidRDefault="000206E1">
            <w:pPr>
              <w:widowControl w:val="0"/>
              <w:spacing w:line="240" w:lineRule="auto"/>
              <w:jc w:val="center"/>
            </w:pPr>
            <w:r>
              <w:rPr>
                <w:b/>
              </w:rPr>
              <w:t>Bezprostredne predchádzajúce účtovné obdobie</w:t>
            </w:r>
          </w:p>
        </w:tc>
      </w:tr>
      <w:tr w:rsidR="008B49BD">
        <w:tc>
          <w:tcPr>
            <w:tcW w:w="4219" w:type="dxa"/>
          </w:tcPr>
          <w:p w:rsidR="008B49BD" w:rsidRDefault="000206E1">
            <w:pPr>
              <w:widowControl w:val="0"/>
              <w:spacing w:line="240" w:lineRule="auto"/>
            </w:pPr>
            <w:r>
              <w:t>Priemerný prepočítaný počet zamestnancov</w:t>
            </w:r>
          </w:p>
        </w:tc>
        <w:tc>
          <w:tcPr>
            <w:tcW w:w="2126" w:type="dxa"/>
          </w:tcPr>
          <w:p w:rsidR="008B49BD" w:rsidRDefault="007474CE">
            <w:pPr>
              <w:widowControl w:val="0"/>
              <w:spacing w:line="240" w:lineRule="auto"/>
              <w:jc w:val="both"/>
            </w:pPr>
            <w:r>
              <w:t>1</w:t>
            </w:r>
          </w:p>
        </w:tc>
        <w:tc>
          <w:tcPr>
            <w:tcW w:w="3342" w:type="dxa"/>
          </w:tcPr>
          <w:p w:rsidR="008B49BD" w:rsidRDefault="007474CE">
            <w:pPr>
              <w:widowControl w:val="0"/>
              <w:spacing w:line="240" w:lineRule="auto"/>
              <w:jc w:val="both"/>
            </w:pPr>
            <w:r>
              <w:t>1</w:t>
            </w:r>
          </w:p>
        </w:tc>
      </w:tr>
    </w:tbl>
    <w:p w:rsidR="008B49BD" w:rsidRDefault="008B49BD">
      <w:pPr>
        <w:widowControl w:val="0"/>
        <w:spacing w:line="240" w:lineRule="auto"/>
        <w:jc w:val="both"/>
      </w:pPr>
    </w:p>
    <w:p w:rsidR="008B49BD" w:rsidRDefault="008B49BD">
      <w:pPr>
        <w:widowControl w:val="0"/>
        <w:spacing w:before="1" w:line="240" w:lineRule="auto"/>
        <w:jc w:val="both"/>
      </w:pPr>
    </w:p>
    <w:p w:rsidR="008B49BD" w:rsidRDefault="000206E1">
      <w:pPr>
        <w:widowControl w:val="0"/>
        <w:spacing w:line="240" w:lineRule="auto"/>
        <w:ind w:right="839"/>
        <w:jc w:val="center"/>
      </w:pPr>
      <w:r>
        <w:rPr>
          <w:b/>
        </w:rPr>
        <w:t>Článok II</w:t>
      </w:r>
    </w:p>
    <w:p w:rsidR="008B49BD" w:rsidRDefault="000206E1">
      <w:pPr>
        <w:widowControl w:val="0"/>
        <w:spacing w:line="240" w:lineRule="auto"/>
        <w:ind w:right="836"/>
        <w:jc w:val="center"/>
      </w:pPr>
      <w:r>
        <w:rPr>
          <w:b/>
        </w:rPr>
        <w:t>Informácie o prijatých postupoch</w:t>
      </w:r>
    </w:p>
    <w:p w:rsidR="008B49BD" w:rsidRDefault="008B49BD">
      <w:pPr>
        <w:widowControl w:val="0"/>
        <w:spacing w:before="11"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  <w:jc w:val="both"/>
      </w:pPr>
      <w:r>
        <w:t xml:space="preserve">1. Informácia, či je účtovná závierka zostavená za splnenia predpokladu, že účtovná jednotka bude </w:t>
      </w:r>
      <w:r>
        <w:rPr>
          <w:u w:val="single"/>
        </w:rPr>
        <w:t>nepretržite pokračovať</w:t>
      </w:r>
      <w:r>
        <w:t xml:space="preserve"> vo svojej činnosti:</w:t>
      </w:r>
      <w:r w:rsidR="00DB3A38">
        <w:t xml:space="preserve"> ANO</w:t>
      </w:r>
    </w:p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  <w:jc w:val="both"/>
      </w:pPr>
      <w:r>
        <w:t xml:space="preserve">2. </w:t>
      </w:r>
      <w:r>
        <w:rPr>
          <w:u w:val="single"/>
        </w:rPr>
        <w:t>Spôsob oceňovania</w:t>
      </w:r>
      <w:r>
        <w:t xml:space="preserve"> jednotlivých položiek majetku a záväzkov, a to:</w:t>
      </w:r>
    </w:p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1"/>
        <w:tblW w:w="968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843"/>
        <w:gridCol w:w="4844"/>
      </w:tblGrid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b/>
              </w:rPr>
              <w:t>Spôsob oceňovania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Dlhodobý nehmotný majetok: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Dlhodobý hmotný majetok: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Dlhodobý finančný majetok: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Zásoby obstarané kúpou: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Zásoby vytvorené vlastnou činnosťou: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Vlastné náklady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Vlastné pohľadávky: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Menovitá hodnota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Kúpené pohľadávky: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Krátkodobý finančný majetok: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Záväzky vrátane rezerv: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Menovitá hodnota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Dlhopisy: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Menovitá hodnota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lastRenderedPageBreak/>
              <w:t>Pôžičky a úvery: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Menovitá hodnota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Derivátové operácie: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Menovitá hodnota</w:t>
            </w:r>
          </w:p>
        </w:tc>
      </w:tr>
    </w:tbl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  <w:jc w:val="both"/>
      </w:pPr>
      <w:r>
        <w:t xml:space="preserve">3. Spôsob zostavenia </w:t>
      </w:r>
      <w:r>
        <w:rPr>
          <w:u w:val="single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</w:t>
      </w:r>
      <w:r w:rsidR="00DB3A38">
        <w:t xml:space="preserve"> ROVNOMERNÝ ODPIS</w:t>
      </w:r>
    </w:p>
    <w:p w:rsidR="007474CE" w:rsidRDefault="007474CE">
      <w:pPr>
        <w:widowControl w:val="0"/>
        <w:tabs>
          <w:tab w:val="left" w:pos="808"/>
        </w:tabs>
        <w:spacing w:line="240" w:lineRule="auto"/>
        <w:jc w:val="both"/>
      </w:pPr>
      <w:r>
        <w:rPr>
          <w:sz w:val="16"/>
          <w:szCs w:val="16"/>
        </w:rPr>
        <w:t>Byt-kancelária  40 rokov  5750,-  rovnomerná</w:t>
      </w:r>
    </w:p>
    <w:p w:rsidR="008B49BD" w:rsidRDefault="007474CE">
      <w:pPr>
        <w:widowControl w:val="0"/>
        <w:tabs>
          <w:tab w:val="left" w:pos="808"/>
        </w:tabs>
        <w:spacing w:line="240" w:lineRule="auto"/>
        <w:jc w:val="both"/>
        <w:rPr>
          <w:sz w:val="16"/>
          <w:szCs w:val="16"/>
        </w:rPr>
      </w:pPr>
      <w:r w:rsidRPr="007474CE">
        <w:rPr>
          <w:sz w:val="16"/>
          <w:szCs w:val="16"/>
        </w:rPr>
        <w:t>Osobný automobil 4 roky 7414,- rovnomerná</w:t>
      </w:r>
    </w:p>
    <w:p w:rsidR="007474CE" w:rsidRPr="007474CE" w:rsidRDefault="007474CE">
      <w:pPr>
        <w:widowControl w:val="0"/>
        <w:tabs>
          <w:tab w:val="left" w:pos="808"/>
        </w:tabs>
        <w:spacing w:line="240" w:lineRule="auto"/>
        <w:jc w:val="both"/>
        <w:rPr>
          <w:sz w:val="16"/>
          <w:szCs w:val="16"/>
        </w:rPr>
      </w:pPr>
    </w:p>
    <w:p w:rsidR="008B49BD" w:rsidRDefault="000206E1">
      <w:pPr>
        <w:widowControl w:val="0"/>
        <w:tabs>
          <w:tab w:val="left" w:pos="808"/>
        </w:tabs>
        <w:spacing w:line="240" w:lineRule="auto"/>
        <w:jc w:val="both"/>
      </w:pPr>
      <w:r>
        <w:t xml:space="preserve">4. </w:t>
      </w:r>
      <w:r>
        <w:rPr>
          <w:u w:val="single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</w:t>
      </w:r>
      <w:r w:rsidR="00DB3A38">
        <w:t>NEBOLI</w:t>
      </w:r>
    </w:p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  <w:jc w:val="both"/>
      </w:pPr>
      <w:r>
        <w:t xml:space="preserve">5. </w:t>
      </w:r>
      <w:r>
        <w:rPr>
          <w:u w:val="single"/>
        </w:rPr>
        <w:t>Informácie o dotáciách</w:t>
      </w:r>
      <w:r>
        <w:t xml:space="preserve"> a ich oceňovanie v účtovníctve:</w:t>
      </w:r>
    </w:p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  <w:jc w:val="both"/>
      </w:pPr>
      <w:r>
        <w:t xml:space="preserve">6. Informácie o účtovaní </w:t>
      </w:r>
      <w:r>
        <w:rPr>
          <w:u w:val="single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  <w:r w:rsidR="00DB3A38">
        <w:t xml:space="preserve"> NEBOLI</w:t>
      </w:r>
    </w:p>
    <w:p w:rsidR="008B49BD" w:rsidRDefault="008B49BD">
      <w:pPr>
        <w:widowControl w:val="0"/>
        <w:spacing w:before="1" w:line="240" w:lineRule="auto"/>
        <w:jc w:val="both"/>
      </w:pPr>
    </w:p>
    <w:p w:rsidR="008B49BD" w:rsidRDefault="000206E1">
      <w:pPr>
        <w:widowControl w:val="0"/>
        <w:spacing w:line="240" w:lineRule="auto"/>
        <w:ind w:right="157"/>
        <w:jc w:val="center"/>
      </w:pPr>
      <w:r>
        <w:rPr>
          <w:b/>
        </w:rPr>
        <w:t>Článok III</w:t>
      </w:r>
    </w:p>
    <w:p w:rsidR="008B49BD" w:rsidRDefault="000206E1">
      <w:pPr>
        <w:widowControl w:val="0"/>
        <w:spacing w:line="240" w:lineRule="auto"/>
        <w:ind w:right="157"/>
        <w:jc w:val="center"/>
      </w:pPr>
      <w:r>
        <w:rPr>
          <w:b/>
        </w:rPr>
        <w:t>Informácie, ktoré vysvetľujú a dopĺňajú súvahu a výkaz ziskov a strát</w:t>
      </w:r>
    </w:p>
    <w:p w:rsidR="008B49BD" w:rsidRDefault="008B49BD">
      <w:pPr>
        <w:widowControl w:val="0"/>
        <w:spacing w:before="11" w:line="240" w:lineRule="auto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1. Informácia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/>
        </w:rPr>
        <w:t>výnimočný rozsah alebo výskyt</w:t>
      </w:r>
      <w:r>
        <w:t>, napríklad výnosy z predaja podniku alebo časti podniku, náklady z dôvodu predaja podniku alebo časti podniku, škody z dôvodu živelných pohrôm:</w:t>
      </w:r>
      <w:r w:rsidR="00601208">
        <w:t>NEBOLI.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2. </w:t>
      </w:r>
      <w:r>
        <w:rPr>
          <w:u w:val="single"/>
        </w:rPr>
        <w:t>Informácie o záväzkoch</w:t>
      </w:r>
      <w:r>
        <w:t>, a to: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>- celkovej sume záväzkov so zostatkovou dobou splatnosti dlhšou ako päť rokov:</w:t>
      </w:r>
    </w:p>
    <w:p w:rsidR="00601208" w:rsidRDefault="00601208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   Nie.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>- celkovej sume zabezpečených záväzkov, opis a spôsoby zabezpečenia záväzkov: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3. </w:t>
      </w:r>
      <w:r>
        <w:rPr>
          <w:u w:val="single"/>
        </w:rPr>
        <w:t>Informácie o vlastných akciách</w:t>
      </w:r>
      <w:r>
        <w:t>, a 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 menovitá hodnota a hodnote, za ktorú sa vlastné akcie nadobudli a ktoré účtovná jednotka má v držbe k poslednému dňu účtovného obdobia; uvádza sa aj ich percentuálny podiel na upísanom základnom imaní:</w:t>
      </w:r>
      <w:r w:rsidR="00601208">
        <w:t xml:space="preserve"> NIE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4. </w:t>
      </w:r>
      <w:r>
        <w:rPr>
          <w:u w:val="single"/>
        </w:rPr>
        <w:t>Informácie o orgánoch účtovnej jednotky</w:t>
      </w:r>
      <w:r>
        <w:t>, a to: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>a) výške jednotlivých druhov záruk alebo iných zabezpečení poskytnutých pre členov štatutárneho orgánu,  dozorného  orgánu  a  iného  orgánu  účtovnej  jednotky,  a to v členení za jednotlivé orgány: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lastRenderedPageBreak/>
        <w:t>b) pôžičkách  poskytnutých  členom  štatutárneho  orgánu,  dozorného  orgánu  a iného orgánu účtovnej jednotky a 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>c) hlavných podmienkach, na základe ktorých im boli záruky alebo iné zabezpečenie a pôžičky poskytnuté; pri pôžičkách sa uvádzajú úrokové sadzby: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5. </w:t>
      </w:r>
      <w:r>
        <w:rPr>
          <w:u w:val="single"/>
        </w:rPr>
        <w:t>Informácie o povinnostiach</w:t>
      </w:r>
      <w:r>
        <w:t xml:space="preserve"> účtovnej jednotky, a to: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a) celkovej sume </w:t>
      </w:r>
      <w:r>
        <w:rPr>
          <w:u w:val="single"/>
        </w:rPr>
        <w:t>finančných povinností</w:t>
      </w:r>
      <w:r>
        <w:t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</w:t>
      </w:r>
      <w:r w:rsidR="00601208">
        <w:t>NEBOLI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b) celkovej sume významných </w:t>
      </w:r>
      <w:r>
        <w:rPr>
          <w:u w:val="single"/>
        </w:rPr>
        <w:t>podmienených záväzkov</w:t>
      </w:r>
      <w:r>
        <w:t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</w:t>
      </w:r>
      <w:r w:rsidR="00601208">
        <w:t>NEBOLI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c) </w:t>
      </w:r>
      <w:r>
        <w:rPr>
          <w:u w:val="single"/>
        </w:rPr>
        <w:t>opise významných finančných povinností</w:t>
      </w:r>
      <w:r>
        <w:t xml:space="preserve"> a </w:t>
      </w:r>
      <w:r>
        <w:rPr>
          <w:u w:val="single"/>
        </w:rPr>
        <w:t>významných podmienených záväzkov: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>d) celkovej sume významných finančných povinností a významných podmienených záväzkoch voči dcérskej účtovnej jednotke a účtovnej jednotke s podstatným vplyvom:</w:t>
      </w:r>
      <w:r w:rsidR="00601208">
        <w:t>NIE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e) </w:t>
      </w:r>
      <w:r>
        <w:rPr>
          <w:u w:val="single"/>
        </w:rPr>
        <w:t>opise významných povinností</w:t>
      </w:r>
      <w:r>
        <w:t xml:space="preserve"> účtovnej jednotky vyplývajúcich </w:t>
      </w:r>
      <w:r>
        <w:rPr>
          <w:u w:val="single"/>
        </w:rPr>
        <w:t>z dôchodkových programov</w:t>
      </w:r>
      <w:r>
        <w:t xml:space="preserve"> pre zamestnancov:</w:t>
      </w:r>
      <w:r w:rsidR="00601208">
        <w:t xml:space="preserve"> NEBOLI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6. Informácie o udelení výlučného práva alebo osobitného práva, ktorým sa udelilo právo poskytovať </w:t>
      </w:r>
      <w:r>
        <w:rPr>
          <w:b/>
          <w:u w:val="single"/>
        </w:rPr>
        <w:t>služby vo verejnom záujme</w:t>
      </w:r>
      <w: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601208">
        <w:t xml:space="preserve"> NIE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sectPr w:rsidR="008B49BD" w:rsidSect="00AA6494">
      <w:headerReference w:type="default" r:id="rId6"/>
      <w:footerReference w:type="default" r:id="rId7"/>
      <w:pgSz w:w="11907" w:h="16860"/>
      <w:pgMar w:top="1340" w:right="1300" w:bottom="800" w:left="1060" w:header="708" w:footer="708" w:gutter="0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70CFF" w:rsidRDefault="00B70CFF">
      <w:pPr>
        <w:spacing w:line="240" w:lineRule="auto"/>
      </w:pPr>
      <w:r>
        <w:separator/>
      </w:r>
    </w:p>
  </w:endnote>
  <w:endnote w:type="continuationSeparator" w:id="1">
    <w:p w:rsidR="00B70CFF" w:rsidRDefault="00B70CFF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auto"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Helvetica">
    <w:panose1 w:val="020B060402020203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B49BD" w:rsidRDefault="000206E1">
    <w:pPr>
      <w:widowControl w:val="0"/>
      <w:spacing w:after="620" w:line="240" w:lineRule="auto"/>
    </w:pPr>
    <ve:AlternateContent>
      <mc:Choice xmlns:wpc="http://schemas.microsoft.com/office/word/2010/wordprocessingCanvas" xmlns:mc="http://schemas.openxmlformats.org/markup-compatibility/2006" xmlns:wp14="http://schemas.microsoft.com/office/word/2010/wordprocessingDrawing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Requires="wpg">
        <w:drawing>
          <wp:inline distT="0" distB="0" distL="114300" distR="114300">
            <wp:extent cx="546100" cy="177800"/>
            <wp:effectExtent l="0" t="0" r="0" b="0"/>
            <wp:docPr id="1" name="Obdĺžnik 1"/>
            <wp:cNvGraphicFramePr/>
            <a:graphic xmlns:a="http://schemas.openxmlformats.org/drawingml/2006/main">
              <a:graphicData uri="http://schemas.microsoft.com/office/word/2010/wordprocessingShape">
                <wps:wsp>
                  <wps:cNvSpPr/>
                  <wps:spPr>
                    <a:xfrm>
                      <a:off x="5075489" y="3691100"/>
                      <a:ext cx="541020" cy="177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wps:spPr>
                  <wps:txbx>
                    <w:txbxContent>
                      <w:p w:rsidR="008B49BD" w:rsidRDefault="000206E1">
                        <w:pPr>
                          <w:spacing w:line="240" w:lineRule="auto"/>
                          <w:ind w:left="20" w:firstLine="20"/>
                          <w:textDirection w:val="btLr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24"/>
                          </w:rPr>
                          <w:t>Strana  PAGE 1</w:t>
                        </w:r>
                      </w:p>
                      <w:p w:rsidR="008B49BD" w:rsidRDefault="008B49BD">
                        <w:pPr>
                          <w:spacing w:line="240" w:lineRule="auto"/>
                          <w:textDirection w:val="btLr"/>
                        </w:pPr>
                      </w:p>
                    </w:txbxContent>
                  </wps:txbx>
                  <wps:bodyPr lIns="91425" tIns="91425" rIns="91425" bIns="91425" anchor="ctr" anchorCtr="0"/>
                </wps:wsp>
              </a:graphicData>
            </a:graphic>
          </wp:inline>
        </w:drawing>
      </mc:Choice>
      <ve:Fallback>
        <w:r>
          <w:rPr>
            <w:noProof/>
          </w:rPr>
          <w:drawing>
            <wp:inline distT="0" distB="0" distL="114300" distR="114300">
              <wp:extent cx="546100" cy="177800"/>
              <wp:effectExtent l="0" t="0" r="0" b="0"/>
              <wp:docPr id="1" name="image01.png"/>
              <wp:cNvGraphicFramePr/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image01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46100" cy="177800"/>
                      </a:xfrm>
                      <a:prstGeom prst="rect">
                        <a:avLst/>
                      </a:prstGeom>
                      <a:ln/>
                    </pic:spPr>
                  </pic:pic>
                </a:graphicData>
              </a:graphic>
            </wp:inline>
          </w:drawing>
        </w:r>
      </ve:Fallback>
    </ve:AlternateContent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70CFF" w:rsidRDefault="00B70CFF">
      <w:pPr>
        <w:spacing w:line="240" w:lineRule="auto"/>
      </w:pPr>
      <w:r>
        <w:separator/>
      </w:r>
    </w:p>
  </w:footnote>
  <w:footnote w:type="continuationSeparator" w:id="1">
    <w:p w:rsidR="00B70CFF" w:rsidRDefault="00B70CFF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B49BD" w:rsidRDefault="008B49BD">
    <w:pPr>
      <w:widowControl w:val="0"/>
      <w:spacing w:line="240" w:lineRule="auto"/>
    </w:pPr>
  </w:p>
  <w:p w:rsidR="008B49BD" w:rsidRDefault="008B49BD">
    <w:pPr>
      <w:widowControl w:val="0"/>
      <w:spacing w:line="240" w:lineRule="auto"/>
    </w:pPr>
  </w:p>
  <w:p w:rsidR="008B49BD" w:rsidRDefault="008B49BD">
    <w:pPr>
      <w:widowControl w:val="0"/>
      <w:spacing w:line="240" w:lineRule="auto"/>
    </w:pPr>
  </w:p>
  <w:p w:rsidR="008B49BD" w:rsidRDefault="000206E1" w:rsidP="00473081">
    <w:pPr>
      <w:widowControl w:val="0"/>
      <w:tabs>
        <w:tab w:val="left" w:pos="2990"/>
        <w:tab w:val="left" w:pos="6348"/>
      </w:tabs>
      <w:spacing w:line="240" w:lineRule="auto"/>
      <w:ind w:left="-397"/>
    </w:pPr>
    <w:r>
      <w:t xml:space="preserve">Poznámky Úč MÚJ 3 – 01                           IČO: </w:t>
    </w:r>
    <w:r w:rsidR="007474CE">
      <w:t>52850439</w:t>
    </w:r>
    <w:r w:rsidR="00473081">
      <w:t xml:space="preserve">     </w:t>
    </w:r>
    <w:r>
      <w:t xml:space="preserve"> </w:t>
    </w:r>
    <w:r w:rsidR="00473081">
      <w:t xml:space="preserve"> </w:t>
    </w:r>
    <w:r>
      <w:t xml:space="preserve"> DIČ:</w:t>
    </w:r>
    <w:r w:rsidR="007474CE">
      <w:t>2121159018</w:t>
    </w:r>
  </w:p>
  <w:p w:rsidR="008B49BD" w:rsidRDefault="008B49BD">
    <w:pPr>
      <w:widowControl w:val="0"/>
      <w:spacing w:line="240" w:lineRule="auto"/>
    </w:pPr>
  </w:p>
  <w:p w:rsidR="008B49BD" w:rsidRDefault="008B49BD">
    <w:pPr>
      <w:widowControl w:val="0"/>
      <w:spacing w:line="240" w:lineRule="auto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defaultTabStop w:val="720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B49BD"/>
    <w:rsid w:val="000206E1"/>
    <w:rsid w:val="00035CBE"/>
    <w:rsid w:val="000C6625"/>
    <w:rsid w:val="00121345"/>
    <w:rsid w:val="00133E62"/>
    <w:rsid w:val="001569CD"/>
    <w:rsid w:val="001A1718"/>
    <w:rsid w:val="001B68ED"/>
    <w:rsid w:val="00284CE6"/>
    <w:rsid w:val="002A1158"/>
    <w:rsid w:val="0035065F"/>
    <w:rsid w:val="003C7E00"/>
    <w:rsid w:val="003E5385"/>
    <w:rsid w:val="00473081"/>
    <w:rsid w:val="004C23B2"/>
    <w:rsid w:val="004E5A14"/>
    <w:rsid w:val="00530C18"/>
    <w:rsid w:val="005F7F92"/>
    <w:rsid w:val="00601208"/>
    <w:rsid w:val="006C4F5C"/>
    <w:rsid w:val="006D3CC7"/>
    <w:rsid w:val="006E397A"/>
    <w:rsid w:val="007474CE"/>
    <w:rsid w:val="00860773"/>
    <w:rsid w:val="008B49BD"/>
    <w:rsid w:val="008F3DE3"/>
    <w:rsid w:val="00947B59"/>
    <w:rsid w:val="009E482E"/>
    <w:rsid w:val="00A26E41"/>
    <w:rsid w:val="00A97F91"/>
    <w:rsid w:val="00AA6494"/>
    <w:rsid w:val="00AD7996"/>
    <w:rsid w:val="00B70CFF"/>
    <w:rsid w:val="00B9235D"/>
    <w:rsid w:val="00C95D7B"/>
    <w:rsid w:val="00D21D75"/>
    <w:rsid w:val="00DB3A38"/>
    <w:rsid w:val="00DC372D"/>
    <w:rsid w:val="00E3067C"/>
    <w:rsid w:val="00ED7DA1"/>
    <w:rsid w:val="00F74B70"/>
    <w:rsid w:val="00F77B2B"/>
    <w:rsid w:val="00F82205"/>
    <w:rsid w:val="00FA4C5C"/>
    <w:rsid w:val="00FD749B"/>
    <w:rsid w:val="00FF66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AA6494"/>
  </w:style>
  <w:style w:type="paragraph" w:styleId="Nadpis1">
    <w:name w:val="heading 1"/>
    <w:basedOn w:val="Normlny"/>
    <w:next w:val="Normlny"/>
    <w:rsid w:val="00AA6494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rsid w:val="00AA6494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rsid w:val="00AA6494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rsid w:val="00AA6494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rsid w:val="00AA6494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rsid w:val="00AA6494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rsid w:val="00AA6494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rsid w:val="00AA6494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rsid w:val="00AA6494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AA6494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rsid w:val="00AA6494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"/>
    <w:rsid w:val="00AA6494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47308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73081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semiHidden/>
    <w:unhideWhenUsed/>
    <w:rsid w:val="00473081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473081"/>
  </w:style>
  <w:style w:type="paragraph" w:styleId="Pta">
    <w:name w:val="footer"/>
    <w:basedOn w:val="Normlny"/>
    <w:link w:val="PtaChar"/>
    <w:uiPriority w:val="99"/>
    <w:semiHidden/>
    <w:unhideWhenUsed/>
    <w:rsid w:val="00473081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7308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Relationship Id="rId14" Type="http://schemas.microsoft.com/office/2007/relationships/stylesWithEffects" Target="stylesWithEffect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1006</Words>
  <Characters>5737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Toshiba</dc:creator>
  <cp:lastModifiedBy>pc</cp:lastModifiedBy>
  <cp:revision>4</cp:revision>
  <cp:lastPrinted>2022-06-28T14:12:00Z</cp:lastPrinted>
  <dcterms:created xsi:type="dcterms:W3CDTF">2023-02-22T20:49:00Z</dcterms:created>
  <dcterms:modified xsi:type="dcterms:W3CDTF">2024-02-13T08:24:00Z</dcterms:modified>
</cp:coreProperties>
</file>