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5C06" w:rsidRDefault="006808A9">
      <w:pPr>
        <w:pStyle w:val="Nadpis1"/>
        <w:ind w:left="718"/>
      </w:pPr>
      <w:r>
        <w:t xml:space="preserve">A. Informácie o účtovnej jednotke  </w:t>
      </w:r>
    </w:p>
    <w:p w:rsidR="00645C06" w:rsidRDefault="006808A9">
      <w:pPr>
        <w:spacing w:after="51" w:line="259" w:lineRule="auto"/>
        <w:ind w:left="362" w:right="0" w:firstLine="0"/>
        <w:jc w:val="left"/>
      </w:pPr>
      <w:r>
        <w:t xml:space="preserve">  </w:t>
      </w:r>
    </w:p>
    <w:p w:rsidR="00645C06" w:rsidRDefault="006808A9">
      <w:pPr>
        <w:numPr>
          <w:ilvl w:val="0"/>
          <w:numId w:val="1"/>
        </w:numPr>
        <w:ind w:right="0" w:hanging="362"/>
      </w:pPr>
      <w:r>
        <w:t xml:space="preserve">Obchodné meno a sídlo účtovnej jednotky:  KREDIT PP s.r.o.  </w:t>
      </w:r>
    </w:p>
    <w:p w:rsidR="00645C06" w:rsidRDefault="006808A9">
      <w:pPr>
        <w:spacing w:after="0" w:line="259" w:lineRule="auto"/>
        <w:ind w:left="1082" w:right="0" w:firstLine="0"/>
        <w:jc w:val="left"/>
      </w:pPr>
      <w:r>
        <w:t xml:space="preserve">  </w:t>
      </w:r>
    </w:p>
    <w:p w:rsidR="00645C06" w:rsidRDefault="006808A9">
      <w:pPr>
        <w:spacing w:after="1" w:line="259" w:lineRule="auto"/>
        <w:ind w:left="1082" w:right="0" w:firstLine="0"/>
        <w:jc w:val="left"/>
      </w:pPr>
      <w:r>
        <w:t xml:space="preserve">   </w:t>
      </w:r>
    </w:p>
    <w:p w:rsidR="00645C06" w:rsidRDefault="006808A9">
      <w:pPr>
        <w:spacing w:after="39" w:line="259" w:lineRule="auto"/>
        <w:ind w:left="1082" w:right="0" w:firstLine="0"/>
        <w:jc w:val="left"/>
      </w:pPr>
      <w:r>
        <w:t xml:space="preserve">  </w:t>
      </w:r>
    </w:p>
    <w:p w:rsidR="00645C06" w:rsidRDefault="006808A9">
      <w:pPr>
        <w:spacing w:after="28"/>
        <w:ind w:left="1063" w:right="0"/>
      </w:pPr>
      <w:r>
        <w:t xml:space="preserve">Dátum založenia:  22.03.2001  </w:t>
      </w:r>
    </w:p>
    <w:p w:rsidR="00645C06" w:rsidRDefault="006808A9">
      <w:pPr>
        <w:spacing w:after="29"/>
        <w:ind w:left="1063" w:right="0"/>
      </w:pPr>
      <w:r>
        <w:t xml:space="preserve">Dátum zápisu do OR:  25.04.2001  </w:t>
      </w:r>
    </w:p>
    <w:p w:rsidR="00645C06" w:rsidRDefault="006808A9">
      <w:pPr>
        <w:ind w:left="1063" w:right="0"/>
      </w:pPr>
      <w:r>
        <w:t xml:space="preserve">Zapísaná v obchodnom registre Okresného súdu Banská Bystrica pod zn.: Sro 7048/S  </w:t>
      </w:r>
    </w:p>
    <w:p w:rsidR="00645C06" w:rsidRDefault="006808A9">
      <w:pPr>
        <w:spacing w:after="56" w:line="259" w:lineRule="auto"/>
        <w:ind w:left="1082" w:right="0" w:firstLine="0"/>
        <w:jc w:val="left"/>
      </w:pPr>
      <w:r>
        <w:t xml:space="preserve">  </w:t>
      </w:r>
    </w:p>
    <w:p w:rsidR="00645C06" w:rsidRDefault="006808A9">
      <w:pPr>
        <w:numPr>
          <w:ilvl w:val="0"/>
          <w:numId w:val="1"/>
        </w:numPr>
        <w:ind w:right="0" w:hanging="362"/>
      </w:pPr>
      <w:r>
        <w:t xml:space="preserve">Opis hospodárskej činnosti účtovnej jednotky:  </w:t>
      </w:r>
    </w:p>
    <w:p w:rsidR="00645C06" w:rsidRDefault="006808A9">
      <w:pPr>
        <w:spacing w:after="39" w:line="259" w:lineRule="auto"/>
        <w:ind w:left="723" w:right="0" w:firstLine="0"/>
        <w:jc w:val="left"/>
      </w:pPr>
      <w:r>
        <w:t xml:space="preserve">  </w:t>
      </w:r>
    </w:p>
    <w:p w:rsidR="00645C06" w:rsidRDefault="006808A9">
      <w:pPr>
        <w:spacing w:after="48"/>
        <w:ind w:left="1063" w:right="0"/>
      </w:pPr>
      <w:r>
        <w:t xml:space="preserve">Hlavné činnosti spoločnosti sú:  </w:t>
      </w:r>
    </w:p>
    <w:p w:rsidR="00645C06" w:rsidRDefault="006808A9">
      <w:pPr>
        <w:numPr>
          <w:ilvl w:val="1"/>
          <w:numId w:val="2"/>
        </w:numPr>
        <w:spacing w:after="61"/>
        <w:ind w:right="0" w:hanging="359"/>
      </w:pPr>
      <w:r>
        <w:t xml:space="preserve">Činnosť organizačných a ekonomických poradcov  </w:t>
      </w:r>
    </w:p>
    <w:p w:rsidR="00645C06" w:rsidRDefault="006808A9">
      <w:pPr>
        <w:numPr>
          <w:ilvl w:val="1"/>
          <w:numId w:val="2"/>
        </w:numPr>
        <w:spacing w:after="63"/>
        <w:ind w:right="0" w:hanging="359"/>
      </w:pPr>
      <w:r>
        <w:t xml:space="preserve">Činnosť učtovných poradcov  </w:t>
      </w:r>
    </w:p>
    <w:p w:rsidR="00645C06" w:rsidRDefault="006808A9">
      <w:pPr>
        <w:numPr>
          <w:ilvl w:val="1"/>
          <w:numId w:val="2"/>
        </w:numPr>
        <w:spacing w:after="64"/>
        <w:ind w:right="0" w:hanging="359"/>
      </w:pPr>
      <w:r>
        <w:t xml:space="preserve">Organizovanie školení  </w:t>
      </w:r>
    </w:p>
    <w:p w:rsidR="00645C06" w:rsidRDefault="006808A9">
      <w:pPr>
        <w:numPr>
          <w:ilvl w:val="1"/>
          <w:numId w:val="2"/>
        </w:numPr>
        <w:spacing w:after="44"/>
        <w:ind w:right="0" w:hanging="359"/>
      </w:pPr>
      <w:r>
        <w:t xml:space="preserve">Sprostredkovanie obchodu a služieb  </w:t>
      </w:r>
    </w:p>
    <w:p w:rsidR="00645C06" w:rsidRDefault="006808A9">
      <w:pPr>
        <w:numPr>
          <w:ilvl w:val="1"/>
          <w:numId w:val="2"/>
        </w:numPr>
        <w:spacing w:after="64"/>
        <w:ind w:right="0" w:hanging="359"/>
      </w:pPr>
      <w:r>
        <w:t xml:space="preserve">Záujmové vzdelávanie v oblasti marketingu  </w:t>
      </w:r>
    </w:p>
    <w:p w:rsidR="00645C06" w:rsidRDefault="006808A9">
      <w:pPr>
        <w:numPr>
          <w:ilvl w:val="1"/>
          <w:numId w:val="2"/>
        </w:numPr>
        <w:ind w:right="0" w:hanging="359"/>
      </w:pPr>
      <w:r>
        <w:t xml:space="preserve">Vedenie učtovníctva  </w:t>
      </w:r>
    </w:p>
    <w:p w:rsidR="00645C06" w:rsidRDefault="006808A9">
      <w:pPr>
        <w:tabs>
          <w:tab w:val="center" w:pos="362"/>
          <w:tab w:val="center" w:pos="1472"/>
        </w:tabs>
        <w:ind w:left="0" w:right="0" w:firstLine="0"/>
        <w:jc w:val="left"/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ab/>
      </w:r>
      <w:r>
        <w:t xml:space="preserve">-    </w:t>
      </w:r>
    </w:p>
    <w:p w:rsidR="00645C06" w:rsidRDefault="006808A9">
      <w:pPr>
        <w:spacing w:after="1" w:line="259" w:lineRule="auto"/>
        <w:ind w:left="1443" w:right="0" w:firstLine="0"/>
        <w:jc w:val="left"/>
      </w:pPr>
      <w:r>
        <w:t xml:space="preserve">  </w:t>
      </w:r>
    </w:p>
    <w:p w:rsidR="00645C06" w:rsidRDefault="006808A9">
      <w:pPr>
        <w:spacing w:after="0" w:line="259" w:lineRule="auto"/>
        <w:ind w:left="1443" w:right="0" w:firstLine="0"/>
        <w:jc w:val="left"/>
      </w:pPr>
      <w:r>
        <w:t xml:space="preserve">  </w:t>
      </w:r>
    </w:p>
    <w:p w:rsidR="00645C06" w:rsidRDefault="006808A9">
      <w:pPr>
        <w:spacing w:after="54" w:line="259" w:lineRule="auto"/>
        <w:ind w:left="1443" w:right="0" w:firstLine="0"/>
        <w:jc w:val="left"/>
      </w:pPr>
      <w:r>
        <w:t xml:space="preserve">  </w:t>
      </w:r>
    </w:p>
    <w:p w:rsidR="00645C06" w:rsidRDefault="006808A9">
      <w:pPr>
        <w:numPr>
          <w:ilvl w:val="0"/>
          <w:numId w:val="1"/>
        </w:numPr>
        <w:ind w:right="0" w:hanging="362"/>
      </w:pPr>
      <w:r>
        <w:t xml:space="preserve">priemerný počet zamestnancov spoločnosti:  </w:t>
      </w:r>
    </w:p>
    <w:p w:rsidR="00645C06" w:rsidRDefault="006808A9">
      <w:pPr>
        <w:spacing w:after="0" w:line="259" w:lineRule="auto"/>
        <w:ind w:left="723" w:right="0" w:firstLine="0"/>
        <w:jc w:val="left"/>
      </w:pPr>
      <w:r>
        <w:t xml:space="preserve">  </w:t>
      </w:r>
    </w:p>
    <w:tbl>
      <w:tblPr>
        <w:tblStyle w:val="TableGrid"/>
        <w:tblW w:w="9168" w:type="dxa"/>
        <w:tblInd w:w="307" w:type="dxa"/>
        <w:tblCellMar>
          <w:top w:w="16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674"/>
        <w:gridCol w:w="1385"/>
        <w:gridCol w:w="1250"/>
        <w:gridCol w:w="2859"/>
      </w:tblGrid>
      <w:tr w:rsidR="00645C06">
        <w:trPr>
          <w:trHeight w:val="855"/>
        </w:trPr>
        <w:tc>
          <w:tcPr>
            <w:tcW w:w="3674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645C06" w:rsidRDefault="006808A9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</w:rPr>
              <w:t xml:space="preserve">Názov položky </w:t>
            </w:r>
            <w:r>
              <w:t xml:space="preserve"> </w:t>
            </w:r>
          </w:p>
        </w:tc>
        <w:tc>
          <w:tcPr>
            <w:tcW w:w="2635" w:type="dxa"/>
            <w:gridSpan w:val="2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645C06" w:rsidRDefault="006808A9">
            <w:pPr>
              <w:spacing w:after="0" w:line="259" w:lineRule="auto"/>
              <w:ind w:left="83" w:right="0" w:firstLine="0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859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645C06" w:rsidRDefault="006808A9">
            <w:pPr>
              <w:spacing w:after="0" w:line="294" w:lineRule="auto"/>
              <w:ind w:left="-21" w:right="0" w:firstLine="0"/>
              <w:jc w:val="center"/>
            </w:pPr>
            <w:r>
              <w:rPr>
                <w:b/>
              </w:rPr>
              <w:t xml:space="preserve">Bezprostredne </w:t>
            </w:r>
            <w:r>
              <w:t xml:space="preserve"> </w:t>
            </w:r>
            <w:r>
              <w:rPr>
                <w:b/>
              </w:rPr>
              <w:t xml:space="preserve">predchádzajúce účtovné </w:t>
            </w:r>
          </w:p>
          <w:p w:rsidR="00645C06" w:rsidRDefault="006808A9">
            <w:pPr>
              <w:spacing w:after="0" w:line="259" w:lineRule="auto"/>
              <w:ind w:left="31" w:right="0" w:firstLine="0"/>
              <w:jc w:val="center"/>
            </w:pPr>
            <w:r>
              <w:rPr>
                <w:b/>
              </w:rPr>
              <w:t xml:space="preserve">obdobie </w:t>
            </w:r>
            <w:r>
              <w:t xml:space="preserve"> </w:t>
            </w:r>
          </w:p>
        </w:tc>
      </w:tr>
      <w:tr w:rsidR="00645C06">
        <w:trPr>
          <w:trHeight w:val="572"/>
        </w:trPr>
        <w:tc>
          <w:tcPr>
            <w:tcW w:w="3674" w:type="dxa"/>
            <w:tcBorders>
              <w:top w:val="single" w:sz="11" w:space="0" w:color="000000"/>
              <w:left w:val="single" w:sz="11" w:space="0" w:color="000000"/>
              <w:bottom w:val="single" w:sz="4" w:space="0" w:color="000000"/>
              <w:right w:val="single" w:sz="11" w:space="0" w:color="000000"/>
            </w:tcBorders>
          </w:tcPr>
          <w:p w:rsidR="00645C06" w:rsidRDefault="006808A9">
            <w:pPr>
              <w:spacing w:after="0" w:line="259" w:lineRule="auto"/>
              <w:ind w:left="68" w:right="0" w:firstLine="0"/>
              <w:jc w:val="left"/>
            </w:pPr>
            <w:r>
              <w:t xml:space="preserve">Priemerný </w:t>
            </w:r>
            <w:r>
              <w:tab/>
              <w:t xml:space="preserve">prepočítaný </w:t>
            </w:r>
            <w:r>
              <w:tab/>
              <w:t xml:space="preserve">počet zamestnancov  </w:t>
            </w:r>
          </w:p>
        </w:tc>
        <w:tc>
          <w:tcPr>
            <w:tcW w:w="2635" w:type="dxa"/>
            <w:gridSpan w:val="2"/>
            <w:tcBorders>
              <w:top w:val="single" w:sz="11" w:space="0" w:color="000000"/>
              <w:left w:val="single" w:sz="11" w:space="0" w:color="000000"/>
              <w:bottom w:val="single" w:sz="4" w:space="0" w:color="000000"/>
              <w:right w:val="single" w:sz="11" w:space="0" w:color="000000"/>
            </w:tcBorders>
          </w:tcPr>
          <w:p w:rsidR="00645C06" w:rsidRDefault="006808A9">
            <w:pPr>
              <w:spacing w:after="0" w:line="259" w:lineRule="auto"/>
              <w:ind w:left="0" w:right="6" w:firstLine="0"/>
              <w:jc w:val="center"/>
            </w:pPr>
            <w:r>
              <w:t xml:space="preserve">1  </w:t>
            </w:r>
          </w:p>
        </w:tc>
        <w:tc>
          <w:tcPr>
            <w:tcW w:w="2859" w:type="dxa"/>
            <w:tcBorders>
              <w:top w:val="single" w:sz="11" w:space="0" w:color="000000"/>
              <w:left w:val="single" w:sz="11" w:space="0" w:color="000000"/>
              <w:bottom w:val="single" w:sz="4" w:space="0" w:color="000000"/>
              <w:right w:val="single" w:sz="11" w:space="0" w:color="000000"/>
            </w:tcBorders>
          </w:tcPr>
          <w:p w:rsidR="00645C06" w:rsidRDefault="00975A7A">
            <w:pPr>
              <w:spacing w:after="0" w:line="259" w:lineRule="auto"/>
              <w:ind w:left="0" w:right="7" w:firstLine="0"/>
              <w:jc w:val="center"/>
            </w:pPr>
            <w:r>
              <w:t>1</w:t>
            </w:r>
          </w:p>
        </w:tc>
      </w:tr>
      <w:tr w:rsidR="00645C06">
        <w:trPr>
          <w:trHeight w:val="833"/>
        </w:trPr>
        <w:tc>
          <w:tcPr>
            <w:tcW w:w="3674" w:type="dxa"/>
            <w:tcBorders>
              <w:top w:val="single" w:sz="4" w:space="0" w:color="000000"/>
              <w:left w:val="single" w:sz="11" w:space="0" w:color="000000"/>
              <w:bottom w:val="single" w:sz="4" w:space="0" w:color="000000"/>
              <w:right w:val="single" w:sz="11" w:space="0" w:color="000000"/>
            </w:tcBorders>
          </w:tcPr>
          <w:p w:rsidR="00645C06" w:rsidRDefault="006808A9">
            <w:pPr>
              <w:spacing w:after="0" w:line="259" w:lineRule="auto"/>
              <w:ind w:left="68" w:right="0" w:firstLine="0"/>
              <w:jc w:val="left"/>
            </w:pPr>
            <w:r>
              <w:t xml:space="preserve">Stav zamestnancov ku dňu, ku ktorému sa zostavuje účtovná závierka, z toho:  </w:t>
            </w:r>
          </w:p>
        </w:tc>
        <w:tc>
          <w:tcPr>
            <w:tcW w:w="2635" w:type="dxa"/>
            <w:gridSpan w:val="2"/>
            <w:tcBorders>
              <w:top w:val="single" w:sz="4" w:space="0" w:color="000000"/>
              <w:left w:val="single" w:sz="11" w:space="0" w:color="000000"/>
              <w:bottom w:val="single" w:sz="4" w:space="0" w:color="000000"/>
              <w:right w:val="single" w:sz="11" w:space="0" w:color="000000"/>
            </w:tcBorders>
          </w:tcPr>
          <w:p w:rsidR="00645C06" w:rsidRDefault="006808A9">
            <w:pPr>
              <w:spacing w:after="0" w:line="259" w:lineRule="auto"/>
              <w:ind w:left="0" w:right="6" w:firstLine="0"/>
              <w:jc w:val="center"/>
            </w:pPr>
            <w:r>
              <w:t xml:space="preserve">1  </w:t>
            </w:r>
          </w:p>
        </w:tc>
        <w:tc>
          <w:tcPr>
            <w:tcW w:w="2859" w:type="dxa"/>
            <w:tcBorders>
              <w:top w:val="single" w:sz="4" w:space="0" w:color="000000"/>
              <w:left w:val="single" w:sz="11" w:space="0" w:color="000000"/>
              <w:bottom w:val="single" w:sz="4" w:space="0" w:color="000000"/>
              <w:right w:val="single" w:sz="11" w:space="0" w:color="000000"/>
            </w:tcBorders>
          </w:tcPr>
          <w:p w:rsidR="00645C06" w:rsidRDefault="00975A7A">
            <w:pPr>
              <w:spacing w:after="0" w:line="259" w:lineRule="auto"/>
              <w:ind w:left="0" w:right="7" w:firstLine="0"/>
              <w:jc w:val="center"/>
            </w:pPr>
            <w:r>
              <w:t>1</w:t>
            </w:r>
            <w:r w:rsidR="006808A9">
              <w:t xml:space="preserve"> </w:t>
            </w:r>
          </w:p>
        </w:tc>
      </w:tr>
      <w:tr w:rsidR="00645C06">
        <w:trPr>
          <w:trHeight w:val="425"/>
        </w:trPr>
        <w:tc>
          <w:tcPr>
            <w:tcW w:w="3674" w:type="dxa"/>
            <w:tcBorders>
              <w:top w:val="single" w:sz="4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645C06" w:rsidRDefault="006808A9">
            <w:pPr>
              <w:spacing w:after="0" w:line="259" w:lineRule="auto"/>
              <w:ind w:left="68" w:right="0" w:firstLine="0"/>
              <w:jc w:val="left"/>
            </w:pPr>
            <w:r>
              <w:t xml:space="preserve">počet vedúcich zamestnancov 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:rsidR="00645C06" w:rsidRDefault="006808A9">
            <w:pPr>
              <w:spacing w:after="0" w:line="259" w:lineRule="auto"/>
              <w:ind w:left="0" w:right="9" w:firstLine="0"/>
              <w:jc w:val="right"/>
            </w:pPr>
            <w:r>
              <w:t>1</w:t>
            </w:r>
          </w:p>
        </w:tc>
        <w:tc>
          <w:tcPr>
            <w:tcW w:w="1250" w:type="dxa"/>
            <w:tcBorders>
              <w:top w:val="single" w:sz="4" w:space="0" w:color="000000"/>
              <w:left w:val="nil"/>
              <w:bottom w:val="single" w:sz="11" w:space="0" w:color="000000"/>
              <w:right w:val="single" w:sz="11" w:space="0" w:color="000000"/>
            </w:tcBorders>
          </w:tcPr>
          <w:p w:rsidR="00645C06" w:rsidRDefault="006808A9">
            <w:pPr>
              <w:spacing w:after="0" w:line="259" w:lineRule="auto"/>
              <w:ind w:left="-8" w:right="0" w:firstLine="0"/>
              <w:jc w:val="left"/>
            </w:pPr>
            <w:r>
              <w:t xml:space="preserve">  </w:t>
            </w:r>
          </w:p>
        </w:tc>
        <w:tc>
          <w:tcPr>
            <w:tcW w:w="2859" w:type="dxa"/>
            <w:tcBorders>
              <w:top w:val="single" w:sz="4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:rsidR="00645C06" w:rsidRDefault="006808A9">
            <w:pPr>
              <w:spacing w:after="0" w:line="259" w:lineRule="auto"/>
              <w:ind w:left="0" w:right="7" w:firstLine="0"/>
              <w:jc w:val="center"/>
            </w:pPr>
            <w:r>
              <w:t xml:space="preserve">1  </w:t>
            </w:r>
          </w:p>
        </w:tc>
      </w:tr>
    </w:tbl>
    <w:p w:rsidR="00645C06" w:rsidRDefault="006808A9">
      <w:pPr>
        <w:spacing w:after="0" w:line="259" w:lineRule="auto"/>
        <w:ind w:left="362" w:right="0" w:firstLine="0"/>
        <w:jc w:val="left"/>
      </w:pPr>
      <w:r>
        <w:rPr>
          <w:b/>
        </w:rPr>
        <w:t xml:space="preserve"> </w:t>
      </w:r>
      <w:r>
        <w:t xml:space="preserve"> </w:t>
      </w:r>
    </w:p>
    <w:p w:rsidR="00645C06" w:rsidRDefault="006808A9">
      <w:pPr>
        <w:spacing w:after="55" w:line="259" w:lineRule="auto"/>
        <w:ind w:left="362" w:right="0" w:firstLine="0"/>
        <w:jc w:val="left"/>
      </w:pPr>
      <w:r>
        <w:t xml:space="preserve">  </w:t>
      </w:r>
    </w:p>
    <w:p w:rsidR="00645C06" w:rsidRDefault="006808A9">
      <w:pPr>
        <w:numPr>
          <w:ilvl w:val="0"/>
          <w:numId w:val="1"/>
        </w:numPr>
        <w:ind w:right="0" w:hanging="362"/>
      </w:pPr>
      <w:r>
        <w:t xml:space="preserve">Spoločnosť nie je neobmedzene ručiacim spoločníkom v žiadnej inej obchodnej spoločnosti.  </w:t>
      </w:r>
    </w:p>
    <w:p w:rsidR="00645C06" w:rsidRDefault="006808A9">
      <w:pPr>
        <w:spacing w:after="54" w:line="259" w:lineRule="auto"/>
        <w:ind w:left="362" w:right="0" w:firstLine="0"/>
        <w:jc w:val="left"/>
      </w:pPr>
      <w:r>
        <w:t xml:space="preserve">  </w:t>
      </w:r>
    </w:p>
    <w:p w:rsidR="00645C06" w:rsidRDefault="006808A9">
      <w:pPr>
        <w:numPr>
          <w:ilvl w:val="0"/>
          <w:numId w:val="1"/>
        </w:numPr>
        <w:ind w:right="0" w:hanging="362"/>
      </w:pPr>
      <w:r>
        <w:t>Táto účtovná závierka je riadnou účtovnou závierkou, zostavenou k 31. decembru 202</w:t>
      </w:r>
      <w:r w:rsidR="00975A7A">
        <w:t>3</w:t>
      </w:r>
      <w:r>
        <w:t xml:space="preserve"> za účtovné  obdobie roka 202</w:t>
      </w:r>
      <w:r w:rsidR="00975A7A">
        <w:t>3</w:t>
      </w:r>
      <w:r>
        <w:t xml:space="preserve"> </w:t>
      </w:r>
    </w:p>
    <w:p w:rsidR="00645C06" w:rsidRDefault="006808A9">
      <w:pPr>
        <w:spacing w:after="56" w:line="259" w:lineRule="auto"/>
        <w:ind w:left="362" w:right="0" w:firstLine="0"/>
        <w:jc w:val="left"/>
      </w:pPr>
      <w:r>
        <w:t xml:space="preserve">  </w:t>
      </w:r>
    </w:p>
    <w:p w:rsidR="00645C06" w:rsidRDefault="006808A9">
      <w:pPr>
        <w:numPr>
          <w:ilvl w:val="0"/>
          <w:numId w:val="1"/>
        </w:numPr>
        <w:ind w:right="0" w:hanging="362"/>
      </w:pPr>
      <w:r>
        <w:t>Účtovná závierka za bezprostredne predchádzajúce obdobie bola schválená na valnom zhromaždení dňa: 2</w:t>
      </w:r>
      <w:r w:rsidR="00975A7A">
        <w:t>7</w:t>
      </w:r>
      <w:r>
        <w:t>.</w:t>
      </w:r>
      <w:r w:rsidR="00975A7A">
        <w:t>2</w:t>
      </w:r>
      <w:r>
        <w:t>.202</w:t>
      </w:r>
      <w:r w:rsidR="00975A7A">
        <w:t>3</w:t>
      </w:r>
      <w:r>
        <w:t xml:space="preserve">.  </w:t>
      </w:r>
    </w:p>
    <w:p w:rsidR="00645C06" w:rsidRDefault="006808A9">
      <w:pPr>
        <w:spacing w:after="0" w:line="259" w:lineRule="auto"/>
        <w:ind w:left="362" w:right="0" w:firstLine="0"/>
        <w:jc w:val="left"/>
      </w:pPr>
      <w:r>
        <w:lastRenderedPageBreak/>
        <w:t xml:space="preserve">  </w:t>
      </w:r>
    </w:p>
    <w:p w:rsidR="00645C06" w:rsidRDefault="006808A9">
      <w:pPr>
        <w:spacing w:after="0" w:line="252" w:lineRule="auto"/>
        <w:ind w:left="723" w:right="941" w:firstLine="0"/>
        <w:jc w:val="left"/>
      </w:pPr>
      <w:r>
        <w:rPr>
          <w:b/>
        </w:rPr>
        <w:t xml:space="preserve">B. </w:t>
      </w:r>
      <w:r>
        <w:rPr>
          <w:b/>
          <w:sz w:val="24"/>
        </w:rPr>
        <w:t>Informácie o spoločníkoch a členoch štatutárnych orgánov</w:t>
      </w:r>
      <w:r>
        <w:t xml:space="preserve"> </w:t>
      </w:r>
      <w:r>
        <w:rPr>
          <w:b/>
        </w:rPr>
        <w:t xml:space="preserve">spoločnosti </w:t>
      </w:r>
      <w:r>
        <w:rPr>
          <w:sz w:val="24"/>
        </w:rPr>
        <w:t xml:space="preserve">100% vlastníkom spoločnosti KREDIT PP s.r.o. je Ing. Marta Krausová. </w:t>
      </w:r>
      <w:r>
        <w:t xml:space="preserve"> </w:t>
      </w:r>
    </w:p>
    <w:p w:rsidR="00645C06" w:rsidRDefault="006808A9">
      <w:pPr>
        <w:spacing w:after="0" w:line="259" w:lineRule="auto"/>
        <w:ind w:left="362" w:right="0" w:firstLine="0"/>
        <w:jc w:val="left"/>
      </w:pPr>
      <w:r>
        <w:rPr>
          <w:sz w:val="24"/>
        </w:rPr>
        <w:t xml:space="preserve"> </w:t>
      </w:r>
      <w:r>
        <w:t xml:space="preserve"> </w:t>
      </w:r>
    </w:p>
    <w:p w:rsidR="00645C06" w:rsidRDefault="006808A9">
      <w:pPr>
        <w:spacing w:after="32" w:line="259" w:lineRule="auto"/>
        <w:ind w:left="723" w:right="0" w:firstLine="0"/>
        <w:jc w:val="left"/>
      </w:pPr>
      <w:r>
        <w:rPr>
          <w:b/>
          <w:sz w:val="24"/>
        </w:rPr>
        <w:t xml:space="preserve"> </w:t>
      </w:r>
      <w:r>
        <w:t xml:space="preserve"> </w:t>
      </w:r>
    </w:p>
    <w:p w:rsidR="00645C06" w:rsidRDefault="006808A9">
      <w:pPr>
        <w:pStyle w:val="Nadpis1"/>
        <w:ind w:left="718"/>
      </w:pPr>
      <w:r>
        <w:rPr>
          <w:sz w:val="22"/>
        </w:rPr>
        <w:t xml:space="preserve">C. </w:t>
      </w:r>
      <w:r>
        <w:t xml:space="preserve">Informácie o konsolidovanom celku </w:t>
      </w:r>
      <w:r>
        <w:rPr>
          <w:b w:val="0"/>
          <w:sz w:val="22"/>
        </w:rPr>
        <w:t xml:space="preserve"> </w:t>
      </w:r>
    </w:p>
    <w:p w:rsidR="00645C06" w:rsidRDefault="006808A9">
      <w:pPr>
        <w:spacing w:after="0" w:line="259" w:lineRule="auto"/>
        <w:ind w:left="723" w:right="0" w:firstLine="0"/>
        <w:jc w:val="left"/>
      </w:pPr>
      <w:r>
        <w:rPr>
          <w:b/>
          <w:sz w:val="24"/>
        </w:rPr>
        <w:t xml:space="preserve"> </w:t>
      </w:r>
      <w:r>
        <w:t xml:space="preserve"> </w:t>
      </w:r>
    </w:p>
    <w:p w:rsidR="00645C06" w:rsidRDefault="006808A9">
      <w:pPr>
        <w:ind w:left="733" w:right="0"/>
      </w:pPr>
      <w:r>
        <w:t xml:space="preserve">Spoločnosť nie je konsolidovanou účtovnou jednotkou podľa slovenského zákona o účtovníctve.  </w:t>
      </w:r>
    </w:p>
    <w:p w:rsidR="00645C06" w:rsidRDefault="006808A9">
      <w:pPr>
        <w:spacing w:after="4" w:line="259" w:lineRule="auto"/>
        <w:ind w:left="362" w:right="0" w:firstLine="0"/>
        <w:jc w:val="left"/>
      </w:pPr>
      <w:r>
        <w:t xml:space="preserve">  </w:t>
      </w:r>
    </w:p>
    <w:p w:rsidR="00645C06" w:rsidRDefault="006808A9">
      <w:pPr>
        <w:spacing w:after="89" w:line="259" w:lineRule="auto"/>
        <w:ind w:left="362" w:right="0" w:firstLine="0"/>
        <w:jc w:val="left"/>
      </w:pPr>
      <w:r>
        <w:t xml:space="preserve">  </w:t>
      </w:r>
    </w:p>
    <w:p w:rsidR="00645C06" w:rsidRDefault="006808A9">
      <w:pPr>
        <w:pStyle w:val="Nadpis1"/>
        <w:ind w:left="718"/>
      </w:pPr>
      <w:r>
        <w:t xml:space="preserve">D. Informácie o použitých účtovných zásadách a účtovných metódach  </w:t>
      </w:r>
    </w:p>
    <w:p w:rsidR="00645C06" w:rsidRDefault="006808A9">
      <w:pPr>
        <w:spacing w:after="13" w:line="259" w:lineRule="auto"/>
        <w:ind w:left="362" w:right="0" w:firstLine="0"/>
        <w:jc w:val="left"/>
      </w:pPr>
      <w:r>
        <w:rPr>
          <w:b/>
          <w:sz w:val="24"/>
        </w:rPr>
        <w:t xml:space="preserve"> </w:t>
      </w:r>
      <w:r>
        <w:t xml:space="preserve"> </w:t>
      </w:r>
    </w:p>
    <w:p w:rsidR="00645C06" w:rsidRDefault="006808A9">
      <w:pPr>
        <w:numPr>
          <w:ilvl w:val="0"/>
          <w:numId w:val="3"/>
        </w:numPr>
        <w:ind w:right="0" w:hanging="359"/>
      </w:pPr>
      <w:r>
        <w:t xml:space="preserve">Východiská pre zostavenie účtovnej závierky:  </w:t>
      </w:r>
    </w:p>
    <w:p w:rsidR="00645C06" w:rsidRDefault="006808A9">
      <w:pPr>
        <w:spacing w:after="40" w:line="259" w:lineRule="auto"/>
        <w:ind w:left="1082" w:right="0" w:firstLine="0"/>
        <w:jc w:val="left"/>
      </w:pPr>
      <w:r>
        <w:t xml:space="preserve">  </w:t>
      </w:r>
    </w:p>
    <w:p w:rsidR="00645C06" w:rsidRDefault="006808A9">
      <w:pPr>
        <w:ind w:left="1063" w:right="0"/>
      </w:pPr>
      <w:r>
        <w:t xml:space="preserve">Účtovná závierka bola zostavená za predpokladu nepretržitého trvania spoločnosti.  </w:t>
      </w:r>
    </w:p>
    <w:p w:rsidR="00645C06" w:rsidRDefault="006808A9">
      <w:pPr>
        <w:spacing w:after="57" w:line="259" w:lineRule="auto"/>
        <w:ind w:left="1082" w:right="0" w:firstLine="0"/>
        <w:jc w:val="left"/>
      </w:pPr>
      <w:r>
        <w:t xml:space="preserve">  </w:t>
      </w:r>
    </w:p>
    <w:p w:rsidR="00645C06" w:rsidRDefault="006808A9">
      <w:pPr>
        <w:numPr>
          <w:ilvl w:val="0"/>
          <w:numId w:val="3"/>
        </w:numPr>
        <w:ind w:right="0" w:hanging="359"/>
      </w:pPr>
      <w:r>
        <w:t xml:space="preserve">Informácie o zmenách účtovných zásad a metód:  </w:t>
      </w:r>
    </w:p>
    <w:p w:rsidR="00645C06" w:rsidRDefault="006808A9">
      <w:pPr>
        <w:spacing w:after="1" w:line="259" w:lineRule="auto"/>
        <w:ind w:left="1127" w:right="0" w:firstLine="0"/>
        <w:jc w:val="left"/>
      </w:pPr>
      <w:r>
        <w:t xml:space="preserve">  </w:t>
      </w:r>
    </w:p>
    <w:p w:rsidR="00645C06" w:rsidRDefault="006808A9">
      <w:pPr>
        <w:ind w:left="1063" w:right="0"/>
      </w:pPr>
      <w:r>
        <w:t>Účtovné metódy a všeobecné účtovné zásady boli účtovnou jednotkou ko</w:t>
      </w:r>
      <w:r>
        <w:t xml:space="preserve">nzistentne aplikované počas celého účtovného obdobia.  </w:t>
      </w:r>
    </w:p>
    <w:p w:rsidR="00645C06" w:rsidRDefault="006808A9">
      <w:pPr>
        <w:spacing w:after="55" w:line="259" w:lineRule="auto"/>
        <w:ind w:left="1127" w:right="0" w:firstLine="0"/>
        <w:jc w:val="left"/>
      </w:pPr>
      <w:r>
        <w:t xml:space="preserve">  </w:t>
      </w:r>
    </w:p>
    <w:p w:rsidR="00645C06" w:rsidRDefault="006808A9">
      <w:pPr>
        <w:numPr>
          <w:ilvl w:val="0"/>
          <w:numId w:val="3"/>
        </w:numPr>
        <w:ind w:right="0" w:hanging="359"/>
      </w:pPr>
      <w:r>
        <w:t xml:space="preserve">Spôsob oceňovania jednotlivých zložiek majetku a záväzkov  </w:t>
      </w:r>
    </w:p>
    <w:p w:rsidR="00645C06" w:rsidRDefault="006808A9">
      <w:pPr>
        <w:spacing w:after="52" w:line="259" w:lineRule="auto"/>
        <w:ind w:left="362" w:right="0" w:firstLine="0"/>
        <w:jc w:val="left"/>
      </w:pPr>
      <w:r>
        <w:t xml:space="preserve">  </w:t>
      </w:r>
    </w:p>
    <w:p w:rsidR="00645C06" w:rsidRDefault="006808A9">
      <w:pPr>
        <w:numPr>
          <w:ilvl w:val="1"/>
          <w:numId w:val="3"/>
        </w:numPr>
        <w:ind w:left="1412" w:right="0" w:hanging="359"/>
      </w:pPr>
      <w:r>
        <w:t xml:space="preserve">Dlhodobý hmotný majetok  </w:t>
      </w:r>
    </w:p>
    <w:p w:rsidR="00645C06" w:rsidRDefault="006808A9">
      <w:pPr>
        <w:spacing w:after="1" w:line="259" w:lineRule="auto"/>
        <w:ind w:left="362" w:right="0" w:firstLine="0"/>
        <w:jc w:val="left"/>
      </w:pPr>
      <w:r>
        <w:t xml:space="preserve">  </w:t>
      </w:r>
    </w:p>
    <w:p w:rsidR="00645C06" w:rsidRDefault="006808A9">
      <w:pPr>
        <w:ind w:left="1453" w:right="0"/>
      </w:pPr>
      <w:r>
        <w:t>Dlhodobý majetok nakupovaný sa oceňuje obstarávacou cenou, ktorá zahŕňa cenu obstarania a náklady súvisiace s obstaraním.. Dlhodobý nehmotný, ani dlhodobý hmotný majetok vytvorený vlastnou činnosťou spoločnosť nevlastní.  Spoločnosť v roku 2022</w:t>
      </w:r>
      <w:r w:rsidR="00975A7A">
        <w:t>3</w:t>
      </w:r>
      <w:bookmarkStart w:id="0" w:name="_GoBack"/>
      <w:bookmarkEnd w:id="0"/>
      <w:r>
        <w:t xml:space="preserve"> neobstarala</w:t>
      </w:r>
      <w:r>
        <w:t xml:space="preserve"> dlhodobý hmotný majetok.  </w:t>
      </w:r>
    </w:p>
    <w:p w:rsidR="00645C06" w:rsidRDefault="006808A9">
      <w:pPr>
        <w:numPr>
          <w:ilvl w:val="1"/>
          <w:numId w:val="3"/>
        </w:numPr>
        <w:ind w:left="1412" w:right="0" w:hanging="359"/>
      </w:pPr>
      <w:r>
        <w:t xml:space="preserve">Zásoby  </w:t>
      </w:r>
    </w:p>
    <w:p w:rsidR="00645C06" w:rsidRDefault="006808A9">
      <w:pPr>
        <w:spacing w:after="33" w:line="259" w:lineRule="auto"/>
        <w:ind w:left="362" w:right="0" w:firstLine="0"/>
        <w:jc w:val="left"/>
      </w:pPr>
      <w:r>
        <w:t xml:space="preserve">  </w:t>
      </w:r>
    </w:p>
    <w:p w:rsidR="00645C06" w:rsidRDefault="006808A9">
      <w:pPr>
        <w:ind w:left="1453" w:right="0"/>
      </w:pPr>
      <w:r>
        <w:t>Spoločnosť neobstarala žiadne zásoby v roku 202</w:t>
      </w:r>
      <w:r w:rsidR="00975A7A">
        <w:t>3</w:t>
      </w:r>
    </w:p>
    <w:p w:rsidR="00645C06" w:rsidRDefault="006808A9">
      <w:pPr>
        <w:ind w:left="1462" w:right="0"/>
      </w:pPr>
      <w:r>
        <w:t xml:space="preserve">Pohľadávky  </w:t>
      </w:r>
    </w:p>
    <w:p w:rsidR="00645C06" w:rsidRDefault="006808A9">
      <w:pPr>
        <w:spacing w:after="1" w:line="259" w:lineRule="auto"/>
        <w:ind w:left="362" w:right="0" w:firstLine="0"/>
        <w:jc w:val="left"/>
      </w:pPr>
      <w:r>
        <w:t xml:space="preserve">  </w:t>
      </w:r>
    </w:p>
    <w:p w:rsidR="00645C06" w:rsidRDefault="006808A9">
      <w:pPr>
        <w:ind w:left="1453" w:right="0"/>
      </w:pPr>
      <w:r>
        <w:t>Pohľadávky pri ich vzniku sa oceňujú ich menovitou hodnotou. Postúpené pohľadávky sa oceňujú ich nadobúdacou hodnotou. Toto ocenenie sa znižuje o opra</w:t>
      </w:r>
      <w:r>
        <w:t xml:space="preserve">vné položky k pohľadávkam, pri ktorých je riziko, že ich dlžník v plnej výške nezaplatí.  </w:t>
      </w:r>
    </w:p>
    <w:p w:rsidR="00645C06" w:rsidRDefault="006808A9">
      <w:pPr>
        <w:spacing w:after="55" w:line="259" w:lineRule="auto"/>
        <w:ind w:left="1443" w:right="0" w:firstLine="0"/>
        <w:jc w:val="left"/>
      </w:pPr>
      <w:r>
        <w:t xml:space="preserve">  </w:t>
      </w:r>
    </w:p>
    <w:p w:rsidR="00645C06" w:rsidRDefault="006808A9">
      <w:pPr>
        <w:numPr>
          <w:ilvl w:val="1"/>
          <w:numId w:val="3"/>
        </w:numPr>
        <w:ind w:left="1412" w:right="0" w:hanging="359"/>
      </w:pPr>
      <w:r>
        <w:t xml:space="preserve">Peňažné prostriedky a ceniny  </w:t>
      </w:r>
    </w:p>
    <w:p w:rsidR="00645C06" w:rsidRDefault="006808A9">
      <w:pPr>
        <w:spacing w:after="40" w:line="259" w:lineRule="auto"/>
        <w:ind w:left="362" w:right="0" w:firstLine="0"/>
        <w:jc w:val="left"/>
      </w:pPr>
      <w:r>
        <w:t xml:space="preserve">  </w:t>
      </w:r>
    </w:p>
    <w:p w:rsidR="00645C06" w:rsidRDefault="006808A9">
      <w:pPr>
        <w:ind w:left="1453" w:right="0"/>
      </w:pPr>
      <w:r>
        <w:t xml:space="preserve">Peňažné prostriedky a ceniny sa oceňujú ich menovitou hodnotou.  </w:t>
      </w:r>
    </w:p>
    <w:p w:rsidR="00645C06" w:rsidRDefault="006808A9">
      <w:pPr>
        <w:spacing w:after="54" w:line="259" w:lineRule="auto"/>
        <w:ind w:left="1443" w:right="0" w:firstLine="0"/>
        <w:jc w:val="left"/>
      </w:pPr>
      <w:r>
        <w:t xml:space="preserve">  </w:t>
      </w:r>
    </w:p>
    <w:p w:rsidR="00645C06" w:rsidRDefault="006808A9">
      <w:pPr>
        <w:numPr>
          <w:ilvl w:val="1"/>
          <w:numId w:val="3"/>
        </w:numPr>
        <w:ind w:left="1412" w:right="0" w:hanging="359"/>
      </w:pPr>
      <w:r>
        <w:t xml:space="preserve">Náklady budúcich období a príjmy budúcich období  </w:t>
      </w:r>
    </w:p>
    <w:p w:rsidR="00645C06" w:rsidRDefault="006808A9">
      <w:pPr>
        <w:spacing w:after="1" w:line="259" w:lineRule="auto"/>
        <w:ind w:left="362" w:right="0" w:firstLine="0"/>
        <w:jc w:val="left"/>
      </w:pPr>
      <w:r>
        <w:lastRenderedPageBreak/>
        <w:t xml:space="preserve">  </w:t>
      </w:r>
    </w:p>
    <w:p w:rsidR="00645C06" w:rsidRDefault="006808A9">
      <w:pPr>
        <w:ind w:left="1453" w:right="0"/>
      </w:pPr>
      <w:r>
        <w:t xml:space="preserve">Náklady budúcich období a príjmy budúcich období sa vykazujú vo výške, ktorá je potrebná na dodržanie zásady vecnej a časovej súvislosti s účtovným obdobím.  </w:t>
      </w:r>
    </w:p>
    <w:p w:rsidR="00645C06" w:rsidRDefault="006808A9">
      <w:pPr>
        <w:spacing w:after="77" w:line="259" w:lineRule="auto"/>
        <w:ind w:left="1443" w:right="0" w:firstLine="0"/>
        <w:jc w:val="left"/>
      </w:pPr>
      <w:r>
        <w:t xml:space="preserve">  </w:t>
      </w:r>
    </w:p>
    <w:p w:rsidR="00645C06" w:rsidRDefault="006808A9">
      <w:pPr>
        <w:spacing w:after="0" w:line="259" w:lineRule="auto"/>
        <w:ind w:left="362" w:right="0" w:firstLine="0"/>
        <w:jc w:val="left"/>
      </w:pPr>
      <w:r>
        <w:t xml:space="preserve"> </w:t>
      </w:r>
    </w:p>
    <w:p w:rsidR="00645C06" w:rsidRDefault="006808A9">
      <w:pPr>
        <w:numPr>
          <w:ilvl w:val="1"/>
          <w:numId w:val="3"/>
        </w:numPr>
        <w:ind w:left="1412" w:right="0" w:hanging="359"/>
      </w:pPr>
      <w:r>
        <w:t xml:space="preserve">Rezervy  </w:t>
      </w:r>
    </w:p>
    <w:p w:rsidR="00645C06" w:rsidRDefault="006808A9">
      <w:pPr>
        <w:spacing w:after="1" w:line="259" w:lineRule="auto"/>
        <w:ind w:left="362" w:right="0" w:firstLine="0"/>
        <w:jc w:val="left"/>
      </w:pPr>
      <w:r>
        <w:t xml:space="preserve">  </w:t>
      </w:r>
    </w:p>
    <w:p w:rsidR="00645C06" w:rsidRDefault="006808A9">
      <w:pPr>
        <w:ind w:left="1453" w:right="0"/>
      </w:pPr>
      <w:r>
        <w:t xml:space="preserve">Rezervy sú záväzky s neurčitým časovým vymedzením alebo výškou. Tvoria sa na krytie známych rizík alebo strát z podnikania. Oceňujú sa v očakávanej výške záväzku.  </w:t>
      </w:r>
    </w:p>
    <w:p w:rsidR="00645C06" w:rsidRDefault="006808A9">
      <w:pPr>
        <w:spacing w:after="0" w:line="259" w:lineRule="auto"/>
        <w:ind w:left="1443" w:right="0" w:firstLine="0"/>
        <w:jc w:val="left"/>
      </w:pPr>
      <w:r>
        <w:t xml:space="preserve">  </w:t>
      </w:r>
    </w:p>
    <w:p w:rsidR="00645C06" w:rsidRDefault="006808A9">
      <w:pPr>
        <w:spacing w:after="44" w:line="259" w:lineRule="auto"/>
        <w:ind w:left="1443" w:right="0" w:firstLine="0"/>
        <w:jc w:val="left"/>
      </w:pPr>
      <w:r>
        <w:t xml:space="preserve">  </w:t>
      </w:r>
    </w:p>
    <w:p w:rsidR="00645C06" w:rsidRDefault="006808A9">
      <w:pPr>
        <w:numPr>
          <w:ilvl w:val="1"/>
          <w:numId w:val="3"/>
        </w:numPr>
        <w:ind w:left="1412" w:right="0" w:hanging="359"/>
      </w:pPr>
      <w:r>
        <w:t xml:space="preserve">Záväzky  </w:t>
      </w:r>
    </w:p>
    <w:p w:rsidR="00645C06" w:rsidRDefault="006808A9">
      <w:pPr>
        <w:spacing w:line="259" w:lineRule="auto"/>
        <w:ind w:left="362" w:right="0" w:firstLine="0"/>
        <w:jc w:val="left"/>
      </w:pPr>
      <w:r>
        <w:t xml:space="preserve">  </w:t>
      </w:r>
    </w:p>
    <w:p w:rsidR="00645C06" w:rsidRDefault="006808A9">
      <w:pPr>
        <w:ind w:left="1453" w:right="0"/>
      </w:pPr>
      <w:r>
        <w:t>Záväzky pri ich vzniku sa oceňujú ich menovitou hodnotou. Ak sa pri inve</w:t>
      </w:r>
      <w:r>
        <w:t xml:space="preserve">ntarizácii zistí, že suma záväzkov je iná ako ich výška v účtovníctve, uvedú sa záväzky v účtovníctve a v účtovnej závierka v tom zistenom ocenení.  </w:t>
      </w:r>
    </w:p>
    <w:p w:rsidR="00645C06" w:rsidRDefault="006808A9">
      <w:pPr>
        <w:spacing w:after="52" w:line="259" w:lineRule="auto"/>
        <w:ind w:left="1443" w:right="0" w:firstLine="0"/>
        <w:jc w:val="left"/>
      </w:pPr>
      <w:r>
        <w:t xml:space="preserve">  </w:t>
      </w:r>
    </w:p>
    <w:p w:rsidR="00645C06" w:rsidRDefault="006808A9">
      <w:pPr>
        <w:numPr>
          <w:ilvl w:val="1"/>
          <w:numId w:val="3"/>
        </w:numPr>
        <w:ind w:left="1412" w:right="0" w:hanging="359"/>
      </w:pPr>
      <w:r>
        <w:t xml:space="preserve">Výdavky budúcich období a výnosy budúcich období  </w:t>
      </w:r>
    </w:p>
    <w:p w:rsidR="00645C06" w:rsidRDefault="006808A9">
      <w:pPr>
        <w:spacing w:after="1" w:line="259" w:lineRule="auto"/>
        <w:ind w:left="362" w:right="0" w:firstLine="0"/>
        <w:jc w:val="left"/>
      </w:pPr>
      <w:r>
        <w:t xml:space="preserve">  </w:t>
      </w:r>
    </w:p>
    <w:p w:rsidR="00645C06" w:rsidRDefault="006808A9">
      <w:pPr>
        <w:ind w:left="1453" w:right="0"/>
      </w:pPr>
      <w:r>
        <w:t xml:space="preserve">Výdavky budúcich období a výnosy budúcich období </w:t>
      </w:r>
      <w:r>
        <w:t xml:space="preserve">nie sú v účtovníctve vykázané.   </w:t>
      </w:r>
    </w:p>
    <w:p w:rsidR="00645C06" w:rsidRDefault="006808A9">
      <w:pPr>
        <w:spacing w:after="13" w:line="259" w:lineRule="auto"/>
        <w:ind w:left="1443" w:right="0" w:firstLine="0"/>
        <w:jc w:val="left"/>
      </w:pPr>
      <w:r>
        <w:t xml:space="preserve">  </w:t>
      </w:r>
    </w:p>
    <w:p w:rsidR="00645C06" w:rsidRDefault="006808A9">
      <w:pPr>
        <w:numPr>
          <w:ilvl w:val="1"/>
          <w:numId w:val="3"/>
        </w:numPr>
        <w:ind w:left="1412" w:right="0" w:hanging="359"/>
      </w:pPr>
      <w:r>
        <w:t xml:space="preserve">Cudzia mena  </w:t>
      </w:r>
    </w:p>
    <w:p w:rsidR="00645C06" w:rsidRDefault="006808A9">
      <w:pPr>
        <w:spacing w:after="346" w:line="259" w:lineRule="auto"/>
        <w:ind w:left="362" w:right="0" w:firstLine="0"/>
        <w:jc w:val="left"/>
      </w:pPr>
      <w:r>
        <w:t xml:space="preserve">  </w:t>
      </w:r>
    </w:p>
    <w:p w:rsidR="00645C06" w:rsidRDefault="006808A9">
      <w:pPr>
        <w:spacing w:after="10" w:line="259" w:lineRule="auto"/>
        <w:ind w:left="352" w:right="0" w:firstLine="0"/>
        <w:jc w:val="center"/>
      </w:pPr>
      <w:r>
        <w:t xml:space="preserve">2  </w:t>
      </w:r>
    </w:p>
    <w:p w:rsidR="00645C06" w:rsidRDefault="006808A9">
      <w:pPr>
        <w:spacing w:after="41" w:line="259" w:lineRule="auto"/>
        <w:ind w:left="362" w:righ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  <w:r>
        <w:t xml:space="preserve"> </w:t>
      </w:r>
    </w:p>
    <w:p w:rsidR="00645C06" w:rsidRDefault="006808A9">
      <w:pPr>
        <w:ind w:left="1453" w:right="0"/>
      </w:pPr>
      <w:r>
        <w:t xml:space="preserve">Majetok a záväzky vyjadrené v cudzej mene sa v účtovníctve nenachádza.  </w:t>
      </w:r>
    </w:p>
    <w:p w:rsidR="00645C06" w:rsidRDefault="006808A9">
      <w:pPr>
        <w:spacing w:after="37" w:line="259" w:lineRule="auto"/>
        <w:ind w:left="1443" w:right="0" w:firstLine="0"/>
        <w:jc w:val="left"/>
      </w:pPr>
      <w:r>
        <w:t xml:space="preserve">  </w:t>
      </w:r>
    </w:p>
    <w:p w:rsidR="00645C06" w:rsidRDefault="006808A9">
      <w:pPr>
        <w:ind w:left="1453" w:right="0"/>
      </w:pPr>
      <w:r>
        <w:t xml:space="preserve">Výnosy  </w:t>
      </w:r>
    </w:p>
    <w:p w:rsidR="00645C06" w:rsidRDefault="006808A9">
      <w:pPr>
        <w:spacing w:after="40" w:line="259" w:lineRule="auto"/>
        <w:ind w:left="362" w:right="0" w:firstLine="0"/>
        <w:jc w:val="left"/>
      </w:pPr>
      <w:r>
        <w:t xml:space="preserve">  </w:t>
      </w:r>
    </w:p>
    <w:p w:rsidR="00645C06" w:rsidRDefault="006808A9">
      <w:pPr>
        <w:ind w:left="1453" w:right="0"/>
      </w:pPr>
      <w:r>
        <w:t xml:space="preserve">Tržby za vlastné výkony a tovar neobsahujú daň z pridanej hodnoty.  </w:t>
      </w:r>
    </w:p>
    <w:p w:rsidR="00645C06" w:rsidRDefault="006808A9">
      <w:pPr>
        <w:spacing w:after="51" w:line="259" w:lineRule="auto"/>
        <w:ind w:left="362" w:right="0" w:firstLine="0"/>
        <w:jc w:val="left"/>
      </w:pPr>
      <w:r>
        <w:t xml:space="preserve">  </w:t>
      </w:r>
    </w:p>
    <w:p w:rsidR="00645C06" w:rsidRDefault="006808A9">
      <w:pPr>
        <w:numPr>
          <w:ilvl w:val="0"/>
          <w:numId w:val="3"/>
        </w:numPr>
        <w:ind w:right="0" w:hanging="359"/>
      </w:pPr>
      <w:r>
        <w:t xml:space="preserve">Odpisový plán pre dlhodobý majetok </w:t>
      </w:r>
      <w:r>
        <w:t xml:space="preserve"> </w:t>
      </w:r>
    </w:p>
    <w:p w:rsidR="00645C06" w:rsidRDefault="006808A9">
      <w:pPr>
        <w:spacing w:after="31" w:line="259" w:lineRule="auto"/>
        <w:ind w:left="362" w:right="0" w:firstLine="0"/>
        <w:jc w:val="left"/>
      </w:pPr>
      <w:r>
        <w:t xml:space="preserve">  </w:t>
      </w:r>
    </w:p>
    <w:p w:rsidR="00645C06" w:rsidRDefault="006808A9">
      <w:pPr>
        <w:ind w:left="1063" w:right="0"/>
      </w:pPr>
      <w:r>
        <w:t>Odpisy dlhodobého nehmotného majetku sú stanovené vychádzajúc z predpokladanej doby jeho používania. Odpisovať sa začína prvým dňom mesiaca zaradenia majetku do používania. O dlhodobom nehmotnom majetku, ktorého obstarávacia cena je 2 400 eur a menej,</w:t>
      </w:r>
      <w:r>
        <w:t xml:space="preserve"> sa účtuje priamo do nákladov.  </w:t>
      </w:r>
    </w:p>
    <w:p w:rsidR="00645C06" w:rsidRDefault="006808A9">
      <w:pPr>
        <w:spacing w:after="1" w:line="259" w:lineRule="auto"/>
        <w:ind w:left="1082" w:right="0" w:firstLine="0"/>
        <w:jc w:val="left"/>
      </w:pPr>
      <w:r>
        <w:t xml:space="preserve">  </w:t>
      </w:r>
    </w:p>
    <w:p w:rsidR="00645C06" w:rsidRDefault="006808A9">
      <w:pPr>
        <w:ind w:left="1063" w:right="0"/>
      </w:pPr>
      <w:r>
        <w:t>Plán odpisov dlhodobého hmotného majetku je zostavený na obdobie životnosti dlhodobého odpisovaného majetku. Dĺžka životnosti dlhodobého hmotného majetku je určená pre jednotlivé skupiny majetku na rovnaké obdobie, ako s</w:t>
      </w:r>
      <w:r>
        <w:t xml:space="preserve">tanovuje zákon o dani z príjmov. Účtovné odpisy sú rovnomerné, vypočítané na počet mesiacov stanovenej </w:t>
      </w:r>
      <w:r>
        <w:lastRenderedPageBreak/>
        <w:t xml:space="preserve">životnosti. Do nákladov spoločnosti sú účtované mesačne, počnúc mesiacom zaradenia dlhodobého majetku do používania.  </w:t>
      </w:r>
    </w:p>
    <w:p w:rsidR="00645C06" w:rsidRDefault="006808A9">
      <w:pPr>
        <w:spacing w:line="259" w:lineRule="auto"/>
        <w:ind w:left="1443" w:right="0" w:firstLine="0"/>
        <w:jc w:val="left"/>
      </w:pPr>
      <w:r>
        <w:t xml:space="preserve">  </w:t>
      </w:r>
    </w:p>
    <w:p w:rsidR="00645C06" w:rsidRDefault="006808A9">
      <w:pPr>
        <w:spacing w:after="94" w:line="259" w:lineRule="auto"/>
        <w:ind w:left="1082" w:right="0" w:firstLine="0"/>
        <w:jc w:val="left"/>
      </w:pPr>
      <w:r>
        <w:t xml:space="preserve">  </w:t>
      </w:r>
    </w:p>
    <w:p w:rsidR="00645C06" w:rsidRDefault="006808A9">
      <w:pPr>
        <w:pStyle w:val="Nadpis1"/>
        <w:ind w:left="718"/>
      </w:pPr>
      <w:r>
        <w:t>E. Informácie o údajoch vyká</w:t>
      </w:r>
      <w:r>
        <w:t xml:space="preserve">zaných na strane aktív súvahy  </w:t>
      </w:r>
    </w:p>
    <w:p w:rsidR="00645C06" w:rsidRDefault="006808A9">
      <w:pPr>
        <w:spacing w:after="14" w:line="259" w:lineRule="auto"/>
        <w:ind w:left="362" w:right="0" w:firstLine="0"/>
        <w:jc w:val="left"/>
      </w:pPr>
      <w:r>
        <w:rPr>
          <w:b/>
          <w:sz w:val="24"/>
        </w:rPr>
        <w:t xml:space="preserve"> </w:t>
      </w:r>
      <w:r>
        <w:t xml:space="preserve"> </w:t>
      </w:r>
    </w:p>
    <w:p w:rsidR="00645C06" w:rsidRDefault="006808A9">
      <w:pPr>
        <w:numPr>
          <w:ilvl w:val="0"/>
          <w:numId w:val="4"/>
        </w:numPr>
        <w:ind w:right="0" w:hanging="359"/>
      </w:pPr>
      <w:r>
        <w:t xml:space="preserve">Dlhodobý  hmotný majetok  </w:t>
      </w:r>
    </w:p>
    <w:p w:rsidR="00645C06" w:rsidRDefault="006808A9">
      <w:pPr>
        <w:spacing w:after="0" w:line="259" w:lineRule="auto"/>
        <w:ind w:left="362" w:right="0" w:firstLine="0"/>
        <w:jc w:val="left"/>
      </w:pPr>
      <w:r>
        <w:t xml:space="preserve">  </w:t>
      </w:r>
    </w:p>
    <w:p w:rsidR="00645C06" w:rsidRDefault="006808A9">
      <w:pPr>
        <w:ind w:left="1063" w:right="0"/>
      </w:pPr>
      <w:r>
        <w:t xml:space="preserve">Údaje o dlhodobom hmotnom majetku v bežnom účtovnom období  sú uvedené v nasledujúcich  tabuľkách č. 1 na str. 9  .  </w:t>
      </w:r>
    </w:p>
    <w:p w:rsidR="00645C06" w:rsidRDefault="006808A9">
      <w:pPr>
        <w:spacing w:after="0" w:line="259" w:lineRule="auto"/>
        <w:ind w:left="1082" w:right="0" w:firstLine="0"/>
        <w:jc w:val="left"/>
      </w:pPr>
      <w:r>
        <w:t xml:space="preserve">  </w:t>
      </w:r>
    </w:p>
    <w:p w:rsidR="00645C06" w:rsidRDefault="006808A9">
      <w:pPr>
        <w:ind w:left="1063" w:right="0"/>
      </w:pPr>
      <w:r>
        <w:t xml:space="preserve">Na žiaden dlhodobý hmotný majetok, ktorý má spoločnosť v majetku nebolo zriadené záložné právo ani nebolo uložené obmedzenie s ním nakladať.  </w:t>
      </w:r>
    </w:p>
    <w:p w:rsidR="00645C06" w:rsidRDefault="006808A9">
      <w:pPr>
        <w:spacing w:after="12" w:line="259" w:lineRule="auto"/>
        <w:ind w:left="362" w:right="0" w:firstLine="0"/>
        <w:jc w:val="left"/>
      </w:pPr>
      <w:r>
        <w:rPr>
          <w:b/>
          <w:sz w:val="24"/>
        </w:rPr>
        <w:t xml:space="preserve"> </w:t>
      </w:r>
      <w:r>
        <w:t xml:space="preserve"> </w:t>
      </w:r>
    </w:p>
    <w:p w:rsidR="00645C06" w:rsidRDefault="006808A9">
      <w:pPr>
        <w:numPr>
          <w:ilvl w:val="0"/>
          <w:numId w:val="4"/>
        </w:numPr>
        <w:spacing w:after="31"/>
        <w:ind w:right="0" w:hanging="359"/>
      </w:pPr>
      <w:r>
        <w:t xml:space="preserve">Dlhodobý nehmotný majetok  </w:t>
      </w:r>
    </w:p>
    <w:p w:rsidR="00645C06" w:rsidRDefault="006808A9">
      <w:pPr>
        <w:ind w:left="1063" w:right="0"/>
      </w:pPr>
      <w:r>
        <w:t xml:space="preserve">Spoločnosť nevlastní žiadny dlhodobý nehmotný majetok.  </w:t>
      </w:r>
    </w:p>
    <w:p w:rsidR="00645C06" w:rsidRDefault="006808A9">
      <w:pPr>
        <w:spacing w:after="53" w:line="259" w:lineRule="auto"/>
        <w:ind w:left="362" w:right="0" w:firstLine="0"/>
        <w:jc w:val="left"/>
      </w:pPr>
      <w:r>
        <w:t xml:space="preserve">  </w:t>
      </w:r>
    </w:p>
    <w:p w:rsidR="00645C06" w:rsidRDefault="006808A9">
      <w:pPr>
        <w:numPr>
          <w:ilvl w:val="0"/>
          <w:numId w:val="4"/>
        </w:numPr>
        <w:ind w:right="0" w:hanging="359"/>
      </w:pPr>
      <w:r>
        <w:t>Dlhodobý finančný maje</w:t>
      </w:r>
      <w:r>
        <w:t xml:space="preserve">tok  </w:t>
      </w:r>
    </w:p>
    <w:p w:rsidR="00645C06" w:rsidRDefault="006808A9">
      <w:pPr>
        <w:spacing w:after="0" w:line="259" w:lineRule="auto"/>
        <w:ind w:left="362" w:right="0" w:firstLine="0"/>
        <w:jc w:val="left"/>
      </w:pPr>
      <w:r>
        <w:rPr>
          <w:b/>
          <w:sz w:val="24"/>
        </w:rPr>
        <w:t xml:space="preserve"> </w:t>
      </w:r>
      <w:r>
        <w:t xml:space="preserve"> </w:t>
      </w:r>
    </w:p>
    <w:p w:rsidR="00645C06" w:rsidRDefault="006808A9">
      <w:pPr>
        <w:ind w:left="1063" w:right="0"/>
      </w:pPr>
      <w:r>
        <w:t xml:space="preserve">Údaje o dlhodobom hmotnom majetku v bežnom účtovnom období a v predchádzajúcom účtovnom období sú uvedené v nasledujúcich  tabuľkách č. 3 a č. 4 na str.11  a str. 12.  </w:t>
      </w:r>
    </w:p>
    <w:p w:rsidR="00645C06" w:rsidRDefault="006808A9">
      <w:pPr>
        <w:spacing w:after="6" w:line="259" w:lineRule="auto"/>
        <w:ind w:left="1082" w:right="0" w:firstLine="0"/>
        <w:jc w:val="left"/>
      </w:pPr>
      <w:r>
        <w:t xml:space="preserve">  </w:t>
      </w:r>
    </w:p>
    <w:p w:rsidR="00645C06" w:rsidRDefault="006808A9">
      <w:pPr>
        <w:spacing w:after="0" w:line="259" w:lineRule="auto"/>
        <w:ind w:left="1082" w:right="0" w:firstLine="0"/>
        <w:jc w:val="left"/>
      </w:pPr>
      <w:r>
        <w:rPr>
          <w:b/>
          <w:sz w:val="24"/>
        </w:rPr>
        <w:t xml:space="preserve">   </w:t>
      </w:r>
      <w:r>
        <w:t xml:space="preserve"> </w:t>
      </w:r>
    </w:p>
    <w:p w:rsidR="00645C06" w:rsidRDefault="006808A9">
      <w:pPr>
        <w:numPr>
          <w:ilvl w:val="0"/>
          <w:numId w:val="4"/>
        </w:numPr>
        <w:ind w:right="0" w:hanging="359"/>
      </w:pPr>
      <w:r>
        <w:t xml:space="preserve">Poistenie majetku  </w:t>
      </w:r>
    </w:p>
    <w:p w:rsidR="00645C06" w:rsidRDefault="006808A9">
      <w:pPr>
        <w:spacing w:after="0" w:line="259" w:lineRule="auto"/>
        <w:ind w:left="723" w:right="0" w:firstLine="0"/>
        <w:jc w:val="left"/>
      </w:pPr>
      <w:r>
        <w:t xml:space="preserve">  </w:t>
      </w:r>
    </w:p>
    <w:p w:rsidR="00645C06" w:rsidRDefault="006808A9">
      <w:pPr>
        <w:ind w:left="1063" w:right="0"/>
      </w:pPr>
      <w:r>
        <w:t xml:space="preserve">Spoločnosť má uzatvorené havarijné poistenie hnuteľných vecí (automobilov) na nadobúdacie ceny so spoluúčasťou 5 %, najmenej však 166 EUR  </w:t>
      </w:r>
    </w:p>
    <w:p w:rsidR="00645C06" w:rsidRDefault="006808A9">
      <w:pPr>
        <w:spacing w:after="0" w:line="259" w:lineRule="auto"/>
        <w:ind w:left="362" w:right="0" w:firstLine="0"/>
        <w:jc w:val="left"/>
      </w:pPr>
      <w:r>
        <w:rPr>
          <w:b/>
          <w:sz w:val="24"/>
        </w:rPr>
        <w:t xml:space="preserve"> </w:t>
      </w:r>
      <w:r>
        <w:t xml:space="preserve"> </w:t>
      </w:r>
    </w:p>
    <w:p w:rsidR="00645C06" w:rsidRDefault="006808A9">
      <w:pPr>
        <w:spacing w:after="7522" w:line="259" w:lineRule="auto"/>
        <w:ind w:left="362" w:right="0" w:firstLine="0"/>
        <w:jc w:val="left"/>
      </w:pPr>
      <w:r>
        <w:rPr>
          <w:b/>
          <w:sz w:val="24"/>
        </w:rPr>
        <w:t xml:space="preserve"> </w:t>
      </w:r>
      <w:r>
        <w:t xml:space="preserve"> </w:t>
      </w:r>
    </w:p>
    <w:p w:rsidR="00645C06" w:rsidRDefault="006808A9">
      <w:pPr>
        <w:spacing w:after="0" w:line="259" w:lineRule="auto"/>
        <w:ind w:left="362" w:right="0" w:firstLine="0"/>
        <w:jc w:val="left"/>
      </w:pPr>
      <w:r>
        <w:lastRenderedPageBreak/>
        <w:t xml:space="preserve"> </w:t>
      </w:r>
    </w:p>
    <w:p w:rsidR="00645C06" w:rsidRDefault="006808A9">
      <w:pPr>
        <w:spacing w:after="0" w:line="259" w:lineRule="auto"/>
        <w:ind w:left="362" w:right="0" w:firstLine="0"/>
      </w:pPr>
      <w:r>
        <w:t xml:space="preserve"> </w:t>
      </w:r>
    </w:p>
    <w:sectPr w:rsidR="00645C0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39"/>
      <w:pgMar w:top="2226" w:right="1434" w:bottom="889" w:left="1079" w:header="925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08A9" w:rsidRDefault="006808A9">
      <w:pPr>
        <w:spacing w:after="0" w:line="240" w:lineRule="auto"/>
      </w:pPr>
      <w:r>
        <w:separator/>
      </w:r>
    </w:p>
  </w:endnote>
  <w:endnote w:type="continuationSeparator" w:id="0">
    <w:p w:rsidR="006808A9" w:rsidRDefault="006808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5C06" w:rsidRDefault="00645C06">
    <w:pPr>
      <w:spacing w:after="160" w:line="259" w:lineRule="auto"/>
      <w:ind w:left="0" w:right="0" w:firstLine="0"/>
      <w:jc w:val="lef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5C06" w:rsidRDefault="006808A9">
    <w:pPr>
      <w:spacing w:after="8" w:line="259" w:lineRule="auto"/>
      <w:ind w:left="352" w:right="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75A7A">
      <w:rPr>
        <w:noProof/>
      </w:rPr>
      <w:t>1</w:t>
    </w:r>
    <w:r>
      <w:fldChar w:fldCharType="end"/>
    </w:r>
    <w:r>
      <w:t xml:space="preserve">  </w:t>
    </w:r>
  </w:p>
  <w:p w:rsidR="00645C06" w:rsidRDefault="006808A9">
    <w:pPr>
      <w:spacing w:after="0" w:line="259" w:lineRule="auto"/>
      <w:ind w:left="362" w:righ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  <w: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5C06" w:rsidRDefault="006808A9">
    <w:pPr>
      <w:spacing w:after="8" w:line="259" w:lineRule="auto"/>
      <w:ind w:left="352" w:right="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 </w:t>
    </w:r>
  </w:p>
  <w:p w:rsidR="00645C06" w:rsidRDefault="006808A9">
    <w:pPr>
      <w:spacing w:after="0" w:line="259" w:lineRule="auto"/>
      <w:ind w:left="362" w:righ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  <w: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08A9" w:rsidRDefault="006808A9">
      <w:pPr>
        <w:spacing w:after="0" w:line="240" w:lineRule="auto"/>
      </w:pPr>
      <w:r>
        <w:separator/>
      </w:r>
    </w:p>
  </w:footnote>
  <w:footnote w:type="continuationSeparator" w:id="0">
    <w:p w:rsidR="006808A9" w:rsidRDefault="006808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374" w:tblpY="947"/>
      <w:tblOverlap w:val="never"/>
      <w:tblW w:w="9222" w:type="dxa"/>
      <w:tblInd w:w="0" w:type="dxa"/>
      <w:tblCellMar>
        <w:top w:w="5" w:type="dxa"/>
        <w:left w:w="108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2196"/>
      <w:gridCol w:w="676"/>
      <w:gridCol w:w="314"/>
      <w:gridCol w:w="319"/>
      <w:gridCol w:w="316"/>
      <w:gridCol w:w="314"/>
      <w:gridCol w:w="316"/>
      <w:gridCol w:w="316"/>
      <w:gridCol w:w="317"/>
      <w:gridCol w:w="317"/>
      <w:gridCol w:w="661"/>
      <w:gridCol w:w="316"/>
      <w:gridCol w:w="316"/>
      <w:gridCol w:w="314"/>
      <w:gridCol w:w="319"/>
      <w:gridCol w:w="316"/>
      <w:gridCol w:w="314"/>
      <w:gridCol w:w="316"/>
      <w:gridCol w:w="319"/>
      <w:gridCol w:w="314"/>
      <w:gridCol w:w="316"/>
    </w:tblGrid>
    <w:tr w:rsidR="00645C06">
      <w:trPr>
        <w:trHeight w:val="243"/>
      </w:trPr>
      <w:tc>
        <w:tcPr>
          <w:tcW w:w="219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rFonts w:ascii="Times New Roman" w:eastAsia="Times New Roman" w:hAnsi="Times New Roman" w:cs="Times New Roman"/>
              <w:sz w:val="18"/>
            </w:rPr>
            <w:t>Poznámky Úč MÚJ 3 -</w:t>
          </w:r>
          <w:r>
            <w:rPr>
              <w:sz w:val="18"/>
            </w:rPr>
            <w:t xml:space="preserve"> 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01 </w:t>
          </w:r>
          <w:r>
            <w:t xml:space="preserve"> </w:t>
          </w:r>
        </w:p>
      </w:tc>
      <w:tc>
        <w:tcPr>
          <w:tcW w:w="67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rFonts w:ascii="Times New Roman" w:eastAsia="Times New Roman" w:hAnsi="Times New Roman" w:cs="Times New Roman"/>
              <w:sz w:val="18"/>
            </w:rPr>
            <w:t xml:space="preserve">   IČO </w:t>
          </w:r>
          <w:r>
            <w:t xml:space="preserve"> </w:t>
          </w:r>
        </w:p>
      </w:tc>
      <w:tc>
        <w:tcPr>
          <w:tcW w:w="31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rFonts w:ascii="Times New Roman" w:eastAsia="Times New Roman" w:hAnsi="Times New Roman" w:cs="Times New Roman"/>
              <w:sz w:val="18"/>
            </w:rPr>
            <w:t xml:space="preserve">3 </w:t>
          </w:r>
          <w: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6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rFonts w:ascii="Times New Roman" w:eastAsia="Times New Roman" w:hAnsi="Times New Roman" w:cs="Times New Roman"/>
              <w:sz w:val="18"/>
            </w:rPr>
            <w:t xml:space="preserve">0 </w:t>
          </w:r>
          <w:r>
            <w:t xml:space="preserve"> </w:t>
          </w:r>
        </w:p>
      </w:tc>
      <w:tc>
        <w:tcPr>
          <w:tcW w:w="31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4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7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8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3" w:right="0" w:firstLine="0"/>
            <w:jc w:val="left"/>
          </w:pPr>
          <w:r>
            <w:rPr>
              <w:sz w:val="18"/>
            </w:rPr>
            <w:t>4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8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66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rFonts w:ascii="Times New Roman" w:eastAsia="Times New Roman" w:hAnsi="Times New Roman" w:cs="Times New Roman"/>
              <w:sz w:val="18"/>
            </w:rPr>
            <w:t xml:space="preserve">  DIČ </w:t>
          </w:r>
          <w:r>
            <w:t xml:space="preserve"> </w:t>
          </w:r>
        </w:p>
      </w:tc>
      <w:tc>
        <w:tcPr>
          <w:tcW w:w="31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2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rFonts w:ascii="Times New Roman" w:eastAsia="Times New Roman" w:hAnsi="Times New Roman" w:cs="Times New Roman"/>
              <w:sz w:val="18"/>
            </w:rPr>
            <w:t xml:space="preserve">0 </w:t>
          </w:r>
          <w:r>
            <w:t xml:space="preserve"> </w:t>
          </w:r>
        </w:p>
      </w:tc>
      <w:tc>
        <w:tcPr>
          <w:tcW w:w="31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rFonts w:ascii="Times New Roman" w:eastAsia="Times New Roman" w:hAnsi="Times New Roman" w:cs="Times New Roman"/>
              <w:sz w:val="18"/>
            </w:rPr>
            <w:t xml:space="preserve">2 </w:t>
          </w:r>
          <w: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1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rFonts w:ascii="Times New Roman" w:eastAsia="Times New Roman" w:hAnsi="Times New Roman" w:cs="Times New Roman"/>
              <w:sz w:val="18"/>
            </w:rPr>
            <w:t xml:space="preserve">5 </w:t>
          </w:r>
          <w:r>
            <w:t xml:space="preserve"> </w:t>
          </w:r>
        </w:p>
      </w:tc>
      <w:tc>
        <w:tcPr>
          <w:tcW w:w="31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1" w:right="0" w:firstLine="0"/>
            <w:jc w:val="left"/>
          </w:pPr>
          <w:r>
            <w:rPr>
              <w:sz w:val="18"/>
            </w:rPr>
            <w:t>7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6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3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5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9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</w:tr>
  </w:tbl>
  <w:p w:rsidR="00645C06" w:rsidRDefault="006808A9">
    <w:pPr>
      <w:spacing w:after="217" w:line="259" w:lineRule="auto"/>
      <w:ind w:left="362" w:righ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  <w:r>
      <w:t xml:space="preserve"> </w:t>
    </w:r>
  </w:p>
  <w:p w:rsidR="00645C06" w:rsidRDefault="006808A9">
    <w:pPr>
      <w:spacing w:after="11" w:line="259" w:lineRule="auto"/>
      <w:ind w:left="362" w:righ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  <w:r>
      <w:t xml:space="preserve"> </w:t>
    </w:r>
  </w:p>
  <w:p w:rsidR="00645C06" w:rsidRDefault="006808A9">
    <w:pPr>
      <w:spacing w:after="0" w:line="259" w:lineRule="auto"/>
      <w:ind w:left="362" w:righ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  <w: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374" w:tblpY="947"/>
      <w:tblOverlap w:val="never"/>
      <w:tblW w:w="9222" w:type="dxa"/>
      <w:tblInd w:w="0" w:type="dxa"/>
      <w:tblCellMar>
        <w:top w:w="5" w:type="dxa"/>
        <w:left w:w="108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2196"/>
      <w:gridCol w:w="676"/>
      <w:gridCol w:w="314"/>
      <w:gridCol w:w="319"/>
      <w:gridCol w:w="316"/>
      <w:gridCol w:w="314"/>
      <w:gridCol w:w="316"/>
      <w:gridCol w:w="316"/>
      <w:gridCol w:w="317"/>
      <w:gridCol w:w="317"/>
      <w:gridCol w:w="661"/>
      <w:gridCol w:w="316"/>
      <w:gridCol w:w="316"/>
      <w:gridCol w:w="314"/>
      <w:gridCol w:w="319"/>
      <w:gridCol w:w="316"/>
      <w:gridCol w:w="314"/>
      <w:gridCol w:w="316"/>
      <w:gridCol w:w="319"/>
      <w:gridCol w:w="314"/>
      <w:gridCol w:w="316"/>
    </w:tblGrid>
    <w:tr w:rsidR="00645C06">
      <w:trPr>
        <w:trHeight w:val="243"/>
      </w:trPr>
      <w:tc>
        <w:tcPr>
          <w:tcW w:w="219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rFonts w:ascii="Times New Roman" w:eastAsia="Times New Roman" w:hAnsi="Times New Roman" w:cs="Times New Roman"/>
              <w:sz w:val="18"/>
            </w:rPr>
            <w:t>Poznámky Úč MÚJ 3 -</w:t>
          </w:r>
          <w:r>
            <w:rPr>
              <w:sz w:val="18"/>
            </w:rPr>
            <w:t xml:space="preserve"> 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01 </w:t>
          </w:r>
          <w:r>
            <w:t xml:space="preserve"> </w:t>
          </w:r>
        </w:p>
      </w:tc>
      <w:tc>
        <w:tcPr>
          <w:tcW w:w="67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rFonts w:ascii="Times New Roman" w:eastAsia="Times New Roman" w:hAnsi="Times New Roman" w:cs="Times New Roman"/>
              <w:sz w:val="18"/>
            </w:rPr>
            <w:t xml:space="preserve">   IČO </w:t>
          </w:r>
          <w:r>
            <w:t xml:space="preserve"> </w:t>
          </w:r>
        </w:p>
      </w:tc>
      <w:tc>
        <w:tcPr>
          <w:tcW w:w="31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rFonts w:ascii="Times New Roman" w:eastAsia="Times New Roman" w:hAnsi="Times New Roman" w:cs="Times New Roman"/>
              <w:sz w:val="18"/>
            </w:rPr>
            <w:t xml:space="preserve">3 </w:t>
          </w:r>
          <w: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6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rFonts w:ascii="Times New Roman" w:eastAsia="Times New Roman" w:hAnsi="Times New Roman" w:cs="Times New Roman"/>
              <w:sz w:val="18"/>
            </w:rPr>
            <w:t xml:space="preserve">0 </w:t>
          </w:r>
          <w:r>
            <w:t xml:space="preserve"> </w:t>
          </w:r>
        </w:p>
      </w:tc>
      <w:tc>
        <w:tcPr>
          <w:tcW w:w="31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4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7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8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3" w:right="0" w:firstLine="0"/>
            <w:jc w:val="left"/>
          </w:pPr>
          <w:r>
            <w:rPr>
              <w:sz w:val="18"/>
            </w:rPr>
            <w:t>4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8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66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rFonts w:ascii="Times New Roman" w:eastAsia="Times New Roman" w:hAnsi="Times New Roman" w:cs="Times New Roman"/>
              <w:sz w:val="18"/>
            </w:rPr>
            <w:t xml:space="preserve">  DIČ </w:t>
          </w:r>
          <w:r>
            <w:t xml:space="preserve"> </w:t>
          </w:r>
        </w:p>
      </w:tc>
      <w:tc>
        <w:tcPr>
          <w:tcW w:w="31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2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rFonts w:ascii="Times New Roman" w:eastAsia="Times New Roman" w:hAnsi="Times New Roman" w:cs="Times New Roman"/>
              <w:sz w:val="18"/>
            </w:rPr>
            <w:t xml:space="preserve">0 </w:t>
          </w:r>
          <w:r>
            <w:t xml:space="preserve"> </w:t>
          </w:r>
        </w:p>
      </w:tc>
      <w:tc>
        <w:tcPr>
          <w:tcW w:w="31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rFonts w:ascii="Times New Roman" w:eastAsia="Times New Roman" w:hAnsi="Times New Roman" w:cs="Times New Roman"/>
              <w:sz w:val="18"/>
            </w:rPr>
            <w:t xml:space="preserve">2 </w:t>
          </w:r>
          <w: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1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rFonts w:ascii="Times New Roman" w:eastAsia="Times New Roman" w:hAnsi="Times New Roman" w:cs="Times New Roman"/>
              <w:sz w:val="18"/>
            </w:rPr>
            <w:t xml:space="preserve">5 </w:t>
          </w:r>
          <w:r>
            <w:t xml:space="preserve"> </w:t>
          </w:r>
        </w:p>
      </w:tc>
      <w:tc>
        <w:tcPr>
          <w:tcW w:w="31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1" w:right="0" w:firstLine="0"/>
            <w:jc w:val="left"/>
          </w:pPr>
          <w:r>
            <w:rPr>
              <w:sz w:val="18"/>
            </w:rPr>
            <w:t>7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6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3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5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9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</w:tr>
  </w:tbl>
  <w:p w:rsidR="00645C06" w:rsidRDefault="006808A9">
    <w:pPr>
      <w:spacing w:after="217" w:line="259" w:lineRule="auto"/>
      <w:ind w:left="362" w:righ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  <w:r>
      <w:t xml:space="preserve"> </w:t>
    </w:r>
  </w:p>
  <w:p w:rsidR="00645C06" w:rsidRDefault="006808A9">
    <w:pPr>
      <w:spacing w:after="11" w:line="259" w:lineRule="auto"/>
      <w:ind w:left="362" w:righ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  <w:r>
      <w:t xml:space="preserve"> </w:t>
    </w:r>
  </w:p>
  <w:p w:rsidR="00645C06" w:rsidRDefault="006808A9">
    <w:pPr>
      <w:spacing w:after="0" w:line="259" w:lineRule="auto"/>
      <w:ind w:left="362" w:righ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  <w: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374" w:tblpY="947"/>
      <w:tblOverlap w:val="never"/>
      <w:tblW w:w="9222" w:type="dxa"/>
      <w:tblInd w:w="0" w:type="dxa"/>
      <w:tblCellMar>
        <w:top w:w="5" w:type="dxa"/>
        <w:left w:w="108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2195"/>
      <w:gridCol w:w="676"/>
      <w:gridCol w:w="314"/>
      <w:gridCol w:w="319"/>
      <w:gridCol w:w="316"/>
      <w:gridCol w:w="314"/>
      <w:gridCol w:w="316"/>
      <w:gridCol w:w="316"/>
      <w:gridCol w:w="317"/>
      <w:gridCol w:w="317"/>
      <w:gridCol w:w="661"/>
      <w:gridCol w:w="316"/>
      <w:gridCol w:w="316"/>
      <w:gridCol w:w="314"/>
      <w:gridCol w:w="319"/>
      <w:gridCol w:w="316"/>
      <w:gridCol w:w="314"/>
      <w:gridCol w:w="316"/>
      <w:gridCol w:w="319"/>
      <w:gridCol w:w="314"/>
      <w:gridCol w:w="316"/>
    </w:tblGrid>
    <w:tr w:rsidR="00645C06">
      <w:trPr>
        <w:trHeight w:val="243"/>
      </w:trPr>
      <w:tc>
        <w:tcPr>
          <w:tcW w:w="219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rFonts w:ascii="Times New Roman" w:eastAsia="Times New Roman" w:hAnsi="Times New Roman" w:cs="Times New Roman"/>
              <w:sz w:val="18"/>
            </w:rPr>
            <w:t>Poznámky Úč MÚJ 3 -</w:t>
          </w:r>
          <w:r>
            <w:rPr>
              <w:sz w:val="18"/>
            </w:rPr>
            <w:t xml:space="preserve"> 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01 </w:t>
          </w:r>
          <w:r>
            <w:t xml:space="preserve"> </w:t>
          </w:r>
        </w:p>
      </w:tc>
      <w:tc>
        <w:tcPr>
          <w:tcW w:w="67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rFonts w:ascii="Times New Roman" w:eastAsia="Times New Roman" w:hAnsi="Times New Roman" w:cs="Times New Roman"/>
              <w:sz w:val="18"/>
            </w:rPr>
            <w:t xml:space="preserve">   IČO </w:t>
          </w:r>
          <w:r>
            <w:t xml:space="preserve"> </w:t>
          </w:r>
        </w:p>
      </w:tc>
      <w:tc>
        <w:tcPr>
          <w:tcW w:w="31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rFonts w:ascii="Times New Roman" w:eastAsia="Times New Roman" w:hAnsi="Times New Roman" w:cs="Times New Roman"/>
              <w:sz w:val="18"/>
            </w:rPr>
            <w:t xml:space="preserve">3 </w:t>
          </w:r>
          <w: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6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rFonts w:ascii="Times New Roman" w:eastAsia="Times New Roman" w:hAnsi="Times New Roman" w:cs="Times New Roman"/>
              <w:sz w:val="18"/>
            </w:rPr>
            <w:t xml:space="preserve">0 </w:t>
          </w:r>
          <w:r>
            <w:t xml:space="preserve"> </w:t>
          </w:r>
        </w:p>
      </w:tc>
      <w:tc>
        <w:tcPr>
          <w:tcW w:w="31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4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7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8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3" w:right="0" w:firstLine="0"/>
            <w:jc w:val="left"/>
          </w:pPr>
          <w:r>
            <w:rPr>
              <w:sz w:val="18"/>
            </w:rPr>
            <w:t>4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8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66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rFonts w:ascii="Times New Roman" w:eastAsia="Times New Roman" w:hAnsi="Times New Roman" w:cs="Times New Roman"/>
              <w:sz w:val="18"/>
            </w:rPr>
            <w:t xml:space="preserve">  DIČ </w:t>
          </w:r>
          <w:r>
            <w:t xml:space="preserve"> </w:t>
          </w:r>
        </w:p>
      </w:tc>
      <w:tc>
        <w:tcPr>
          <w:tcW w:w="31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2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rFonts w:ascii="Times New Roman" w:eastAsia="Times New Roman" w:hAnsi="Times New Roman" w:cs="Times New Roman"/>
              <w:sz w:val="18"/>
            </w:rPr>
            <w:t xml:space="preserve">0 </w:t>
          </w:r>
          <w:r>
            <w:t xml:space="preserve"> </w:t>
          </w:r>
        </w:p>
      </w:tc>
      <w:tc>
        <w:tcPr>
          <w:tcW w:w="31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rFonts w:ascii="Times New Roman" w:eastAsia="Times New Roman" w:hAnsi="Times New Roman" w:cs="Times New Roman"/>
              <w:sz w:val="18"/>
            </w:rPr>
            <w:t xml:space="preserve">2 </w:t>
          </w:r>
          <w: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1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rFonts w:ascii="Times New Roman" w:eastAsia="Times New Roman" w:hAnsi="Times New Roman" w:cs="Times New Roman"/>
              <w:sz w:val="18"/>
            </w:rPr>
            <w:t xml:space="preserve">5 </w:t>
          </w:r>
          <w:r>
            <w:t xml:space="preserve"> </w:t>
          </w:r>
        </w:p>
      </w:tc>
      <w:tc>
        <w:tcPr>
          <w:tcW w:w="31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1" w:right="0" w:firstLine="0"/>
            <w:jc w:val="left"/>
          </w:pPr>
          <w:r>
            <w:rPr>
              <w:sz w:val="18"/>
            </w:rPr>
            <w:t>7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6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3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5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9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</w:tr>
  </w:tbl>
  <w:p w:rsidR="00645C06" w:rsidRDefault="006808A9">
    <w:pPr>
      <w:spacing w:after="217" w:line="259" w:lineRule="auto"/>
      <w:ind w:left="362" w:righ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  <w:r>
      <w:t xml:space="preserve"> </w:t>
    </w:r>
  </w:p>
  <w:p w:rsidR="00645C06" w:rsidRDefault="006808A9">
    <w:pPr>
      <w:spacing w:after="11" w:line="259" w:lineRule="auto"/>
      <w:ind w:left="362" w:righ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  <w:r>
      <w:t xml:space="preserve"> </w:t>
    </w:r>
  </w:p>
  <w:p w:rsidR="00645C06" w:rsidRDefault="006808A9">
    <w:pPr>
      <w:spacing w:after="0" w:line="259" w:lineRule="auto"/>
      <w:ind w:left="362" w:righ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  <w: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511064"/>
    <w:multiLevelType w:val="hybridMultilevel"/>
    <w:tmpl w:val="1D2C7A3E"/>
    <w:lvl w:ilvl="0" w:tplc="3CA4CF22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30431A2">
      <w:start w:val="1"/>
      <w:numFmt w:val="bullet"/>
      <w:lvlRestart w:val="0"/>
      <w:lvlText w:val="-"/>
      <w:lvlJc w:val="left"/>
      <w:pPr>
        <w:ind w:left="18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6C5BD0">
      <w:start w:val="1"/>
      <w:numFmt w:val="bullet"/>
      <w:lvlText w:val="▪"/>
      <w:lvlJc w:val="left"/>
      <w:pPr>
        <w:ind w:left="25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6363FEA">
      <w:start w:val="1"/>
      <w:numFmt w:val="bullet"/>
      <w:lvlText w:val="•"/>
      <w:lvlJc w:val="left"/>
      <w:pPr>
        <w:ind w:left="32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2EA0FA6">
      <w:start w:val="1"/>
      <w:numFmt w:val="bullet"/>
      <w:lvlText w:val="o"/>
      <w:lvlJc w:val="left"/>
      <w:pPr>
        <w:ind w:left="39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E2659E8">
      <w:start w:val="1"/>
      <w:numFmt w:val="bullet"/>
      <w:lvlText w:val="▪"/>
      <w:lvlJc w:val="left"/>
      <w:pPr>
        <w:ind w:left="46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1BC0FC6">
      <w:start w:val="1"/>
      <w:numFmt w:val="bullet"/>
      <w:lvlText w:val="•"/>
      <w:lvlJc w:val="left"/>
      <w:pPr>
        <w:ind w:left="54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2E0001A">
      <w:start w:val="1"/>
      <w:numFmt w:val="bullet"/>
      <w:lvlText w:val="o"/>
      <w:lvlJc w:val="left"/>
      <w:pPr>
        <w:ind w:left="61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51EE666">
      <w:start w:val="1"/>
      <w:numFmt w:val="bullet"/>
      <w:lvlText w:val="▪"/>
      <w:lvlJc w:val="left"/>
      <w:pPr>
        <w:ind w:left="68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B444426"/>
    <w:multiLevelType w:val="hybridMultilevel"/>
    <w:tmpl w:val="2D0A663E"/>
    <w:lvl w:ilvl="0" w:tplc="F0602260">
      <w:start w:val="1"/>
      <w:numFmt w:val="lowerLetter"/>
      <w:lvlText w:val="%1)"/>
      <w:lvlJc w:val="left"/>
      <w:pPr>
        <w:ind w:left="3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88E166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558B0E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348E4C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F602B4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2B45A1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4BA7A6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434CF7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F342DB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EA209D7"/>
    <w:multiLevelType w:val="hybridMultilevel"/>
    <w:tmpl w:val="687E0848"/>
    <w:lvl w:ilvl="0" w:tplc="274862AA">
      <w:start w:val="1"/>
      <w:numFmt w:val="lowerLetter"/>
      <w:lvlText w:val="%1)"/>
      <w:lvlJc w:val="left"/>
      <w:pPr>
        <w:ind w:left="10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AB09578">
      <w:start w:val="1"/>
      <w:numFmt w:val="lowerLetter"/>
      <w:lvlText w:val="%2"/>
      <w:lvlJc w:val="left"/>
      <w:pPr>
        <w:ind w:left="14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56095E6">
      <w:start w:val="1"/>
      <w:numFmt w:val="lowerRoman"/>
      <w:lvlText w:val="%3"/>
      <w:lvlJc w:val="left"/>
      <w:pPr>
        <w:ind w:left="21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ECA48">
      <w:start w:val="1"/>
      <w:numFmt w:val="decimal"/>
      <w:lvlText w:val="%4"/>
      <w:lvlJc w:val="left"/>
      <w:pPr>
        <w:ind w:left="28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C8ED778">
      <w:start w:val="1"/>
      <w:numFmt w:val="lowerLetter"/>
      <w:lvlText w:val="%5"/>
      <w:lvlJc w:val="left"/>
      <w:pPr>
        <w:ind w:left="36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2B25E1C">
      <w:start w:val="1"/>
      <w:numFmt w:val="lowerRoman"/>
      <w:lvlText w:val="%6"/>
      <w:lvlJc w:val="left"/>
      <w:pPr>
        <w:ind w:left="43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6224792">
      <w:start w:val="1"/>
      <w:numFmt w:val="decimal"/>
      <w:lvlText w:val="%7"/>
      <w:lvlJc w:val="left"/>
      <w:pPr>
        <w:ind w:left="50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E5AB678">
      <w:start w:val="1"/>
      <w:numFmt w:val="lowerLetter"/>
      <w:lvlText w:val="%8"/>
      <w:lvlJc w:val="left"/>
      <w:pPr>
        <w:ind w:left="57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EE272EA">
      <w:start w:val="1"/>
      <w:numFmt w:val="lowerRoman"/>
      <w:lvlText w:val="%9"/>
      <w:lvlJc w:val="left"/>
      <w:pPr>
        <w:ind w:left="64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FA60A4F"/>
    <w:multiLevelType w:val="hybridMultilevel"/>
    <w:tmpl w:val="4B820F48"/>
    <w:lvl w:ilvl="0" w:tplc="BA886BF2">
      <w:start w:val="1"/>
      <w:numFmt w:val="lowerLetter"/>
      <w:lvlText w:val="%1)"/>
      <w:lvlJc w:val="left"/>
      <w:pPr>
        <w:ind w:left="10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1A04E64">
      <w:start w:val="1"/>
      <w:numFmt w:val="decimal"/>
      <w:lvlText w:val="%2."/>
      <w:lvlJc w:val="left"/>
      <w:pPr>
        <w:ind w:left="14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F1E2124">
      <w:start w:val="1"/>
      <w:numFmt w:val="lowerRoman"/>
      <w:lvlText w:val="%3"/>
      <w:lvlJc w:val="left"/>
      <w:pPr>
        <w:ind w:left="17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3408F7C">
      <w:start w:val="1"/>
      <w:numFmt w:val="decimal"/>
      <w:lvlText w:val="%4"/>
      <w:lvlJc w:val="left"/>
      <w:pPr>
        <w:ind w:left="25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E18A6CC">
      <w:start w:val="1"/>
      <w:numFmt w:val="lowerLetter"/>
      <w:lvlText w:val="%5"/>
      <w:lvlJc w:val="left"/>
      <w:pPr>
        <w:ind w:left="32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DAEC1DC">
      <w:start w:val="1"/>
      <w:numFmt w:val="lowerRoman"/>
      <w:lvlText w:val="%6"/>
      <w:lvlJc w:val="left"/>
      <w:pPr>
        <w:ind w:left="39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E857B6">
      <w:start w:val="1"/>
      <w:numFmt w:val="decimal"/>
      <w:lvlText w:val="%7"/>
      <w:lvlJc w:val="left"/>
      <w:pPr>
        <w:ind w:left="46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BB6AE3A">
      <w:start w:val="1"/>
      <w:numFmt w:val="lowerLetter"/>
      <w:lvlText w:val="%8"/>
      <w:lvlJc w:val="left"/>
      <w:pPr>
        <w:ind w:left="53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1CB904">
      <w:start w:val="1"/>
      <w:numFmt w:val="lowerRoman"/>
      <w:lvlText w:val="%9"/>
      <w:lvlJc w:val="left"/>
      <w:pPr>
        <w:ind w:left="61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5C06"/>
    <w:rsid w:val="00645C06"/>
    <w:rsid w:val="006808A9"/>
    <w:rsid w:val="00975A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72DCD15-1874-41DA-A9A6-832C845363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" w:line="264" w:lineRule="auto"/>
      <w:ind w:left="10" w:right="3948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716" w:hanging="10"/>
      <w:outlineLvl w:val="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785</Words>
  <Characters>4476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/>
  <LinksUpToDate>false</LinksUpToDate>
  <CharactersWithSpaces>5251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cp:lastModifiedBy>Bozenka</cp:lastModifiedBy>
  <cp:revision>2</cp:revision>
  <dcterms:created xsi:type="dcterms:W3CDTF">2024-02-20T17:52:00Z</dcterms:created>
  <dcterms:modified xsi:type="dcterms:W3CDTF">2024-02-20T17:52:00Z</dcterms:modified>
</cp:coreProperties>
</file>