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AC" w:rsidRDefault="003619AC" w:rsidP="003619AC">
      <w:pPr>
        <w:rPr>
          <w:sz w:val="24"/>
          <w:szCs w:val="24"/>
        </w:rPr>
      </w:pPr>
      <w:r>
        <w:rPr>
          <w:sz w:val="24"/>
          <w:szCs w:val="24"/>
        </w:rPr>
        <w:t>Poznámky</w:t>
      </w:r>
      <w:r w:rsidR="00AE711B">
        <w:rPr>
          <w:sz w:val="24"/>
          <w:szCs w:val="24"/>
        </w:rPr>
        <w:t xml:space="preserve"> </w:t>
      </w:r>
      <w:proofErr w:type="spellStart"/>
      <w:r w:rsidR="00AE711B">
        <w:rPr>
          <w:sz w:val="24"/>
          <w:szCs w:val="24"/>
        </w:rPr>
        <w:t>Úč</w:t>
      </w:r>
      <w:proofErr w:type="spellEnd"/>
      <w:r w:rsidR="00AE711B">
        <w:rPr>
          <w:sz w:val="24"/>
          <w:szCs w:val="24"/>
        </w:rPr>
        <w:t xml:space="preserve"> MÚJ 3-01        IČO 51034476      DIČ 2120570683</w:t>
      </w: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 Všeobecné údaje o účtovnej jednotke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(1)Identifikácia účtovnej jednotky (názov, IČO, sídlo):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AE711B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KORASAO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  s. r.o.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8B5">
        <w:rPr>
          <w:rFonts w:ascii="Times New Roman" w:eastAsia="Times New Roman" w:hAnsi="Times New Roman" w:cs="Times New Roman"/>
          <w:i/>
          <w:iCs/>
          <w:sz w:val="18"/>
          <w:szCs w:val="18"/>
        </w:rPr>
        <w:t>Sídlo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E711B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Na letisko 2088/15, </w:t>
      </w:r>
      <w:r w:rsidR="00C17FBE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058 01 Poprad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IČO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:                                                 </w:t>
      </w:r>
      <w:r w:rsidR="00AE711B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51034476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zapísaná dňa </w:t>
      </w:r>
      <w:r w:rsidR="00AE711B">
        <w:rPr>
          <w:rFonts w:ascii="Times New Roman" w:eastAsia="Times New Roman" w:hAnsi="Times New Roman" w:cs="Times New Roman"/>
          <w:sz w:val="18"/>
          <w:szCs w:val="18"/>
        </w:rPr>
        <w:t>12.08.2017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do obchodného regis</w:t>
      </w:r>
      <w:r w:rsidR="00AE711B">
        <w:rPr>
          <w:rFonts w:ascii="Times New Roman" w:eastAsia="Times New Roman" w:hAnsi="Times New Roman" w:cs="Times New Roman"/>
          <w:sz w:val="18"/>
          <w:szCs w:val="18"/>
        </w:rPr>
        <w:t>tra Okresného súdu Prešov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>vložka</w:t>
      </w:r>
      <w:r w:rsidRPr="00C17FBE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 w:rsidRPr="00C17FBE">
        <w:rPr>
          <w:rStyle w:val="tl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číslo: </w:t>
      </w:r>
      <w:r w:rsidRPr="00C17FBE">
        <w:rPr>
          <w:color w:val="000000"/>
          <w:sz w:val="16"/>
          <w:szCs w:val="16"/>
          <w:shd w:val="clear" w:color="auto" w:fill="FFFFFF"/>
        </w:rPr>
        <w:t> </w:t>
      </w:r>
      <w:r w:rsidR="00C17FBE" w:rsidRPr="00C17FBE">
        <w:rPr>
          <w:rStyle w:val="tl"/>
          <w:rFonts w:ascii="Arial CE" w:hAnsi="Arial CE" w:cs="Arial CE"/>
          <w:bCs/>
          <w:color w:val="000000"/>
          <w:sz w:val="20"/>
          <w:szCs w:val="20"/>
        </w:rPr>
        <w:t>: </w:t>
      </w:r>
      <w:r w:rsidR="00C17FBE" w:rsidRPr="00C17FBE">
        <w:t> </w:t>
      </w:r>
      <w:r w:rsidR="00AE711B">
        <w:rPr>
          <w:rStyle w:val="ra"/>
          <w:rFonts w:ascii="Arial CE" w:hAnsi="Arial CE" w:cs="Arial CE"/>
          <w:bCs/>
          <w:color w:val="000000"/>
          <w:sz w:val="20"/>
          <w:szCs w:val="20"/>
        </w:rPr>
        <w:t>35044/P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(2) </w:t>
      </w:r>
      <w:r w:rsidRPr="00C17FBE">
        <w:rPr>
          <w:rFonts w:ascii="Times New Roman" w:eastAsia="Times New Roman" w:hAnsi="Times New Roman" w:cs="Times New Roman"/>
          <w:i/>
          <w:iCs/>
          <w:sz w:val="18"/>
          <w:szCs w:val="18"/>
        </w:rPr>
        <w:t>Údaje o konsolidovanom celku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7D42D1">
        <w:rPr>
          <w:rFonts w:ascii="Times New Roman" w:eastAsia="Times New Roman" w:hAnsi="Times New Roman" w:cs="Times New Roman"/>
          <w:sz w:val="18"/>
          <w:szCs w:val="18"/>
        </w:rPr>
        <w:t>2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Informácie o prijatých postupoch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Informácia, či je účtovná závierka zostavená za splnenia predpokladu, že účtovná jednotka bude pokračovať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vo svojej činnosti: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(2) Spôsob oceňovania jednotlivých položiek majetku a záväzkov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(3) Spôsob zostavenia odpisového plánu pre jednotlivé druhy dlhodobého hmotného a nehmotného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(4) Zmeny účtovných zásad a zmeny účtovných metód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(1) Informácie o prijatých postupoch</w:t>
      </w:r>
    </w:p>
    <w:p w:rsidR="003619AC" w:rsidRDefault="007D42D1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za rok 2023</w:t>
      </w:r>
      <w:r w:rsidR="003619AC">
        <w:rPr>
          <w:rFonts w:ascii="Times New Roman" w:eastAsia="Times New Roman" w:hAnsi="Times New Roman" w:cs="Times New Roman"/>
          <w:sz w:val="18"/>
          <w:szCs w:val="18"/>
        </w:rPr>
        <w:t xml:space="preserve"> bola zostavená s dátumom </w:t>
      </w:r>
      <w:r>
        <w:rPr>
          <w:rFonts w:ascii="Times New Roman" w:eastAsia="Times New Roman" w:hAnsi="Times New Roman" w:cs="Times New Roman"/>
          <w:sz w:val="18"/>
          <w:szCs w:val="18"/>
        </w:rPr>
        <w:t>20.02.2024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je zostavená za splnenia predpokladu, že účtovná jednotka bude pokračovať vo svojej činnosti.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 záväzkov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</w:rPr>
        <w:t xml:space="preserve"> (účtovanie a úbytok zásob)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Pri účtovaní zásob postupovala účtovná jednotka podľa § 43 postupov </w:t>
      </w:r>
      <w:r w:rsidR="00CB5A4E">
        <w:rPr>
          <w:rFonts w:ascii="Times New Roman" w:eastAsia="Times New Roman" w:hAnsi="Times New Roman" w:cs="Times New Roman"/>
          <w:sz w:val="18"/>
          <w:szCs w:val="18"/>
        </w:rPr>
        <w:t>účtovania v PÚ spôsobom 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účtovania zásob.</w:t>
      </w:r>
    </w:p>
    <w:p w:rsidR="003619AC" w:rsidRPr="000A0D04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</w:rPr>
        <w:t>zostavenia odpisového plánu pre jednotlivé druhy dlhodobého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>. Účtovná jednotka neúčtovala o účtovných odpisoch, ani daňových odpisoch.</w:t>
      </w:r>
    </w:p>
    <w:p w:rsidR="003619AC" w:rsidRPr="000A0D04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/>
    <w:p w:rsidR="003619AC" w:rsidRDefault="003619AC" w:rsidP="003619AC"/>
    <w:p w:rsidR="00EC3E34" w:rsidRPr="003619AC" w:rsidRDefault="00EC3E34" w:rsidP="003619AC"/>
    <w:sectPr w:rsidR="00EC3E34" w:rsidRPr="003619AC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3619AC"/>
    <w:rsid w:val="003619AC"/>
    <w:rsid w:val="006F75D5"/>
    <w:rsid w:val="007D42D1"/>
    <w:rsid w:val="008641DC"/>
    <w:rsid w:val="00AE711B"/>
    <w:rsid w:val="00B927EF"/>
    <w:rsid w:val="00C17FBE"/>
    <w:rsid w:val="00CB5A4E"/>
    <w:rsid w:val="00D002D4"/>
    <w:rsid w:val="00D27C62"/>
    <w:rsid w:val="00EC3E34"/>
    <w:rsid w:val="00FF7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02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3619AC"/>
  </w:style>
  <w:style w:type="character" w:customStyle="1" w:styleId="ra">
    <w:name w:val="ra"/>
    <w:basedOn w:val="Predvolenpsmoodseku"/>
    <w:rsid w:val="00361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1434</Characters>
  <Application>Microsoft Office Word</Application>
  <DocSecurity>0</DocSecurity>
  <Lines>11</Lines>
  <Paragraphs>3</Paragraphs>
  <ScaleCrop>false</ScaleCrop>
  <Company>HP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2</cp:revision>
  <dcterms:created xsi:type="dcterms:W3CDTF">2024-02-20T14:27:00Z</dcterms:created>
  <dcterms:modified xsi:type="dcterms:W3CDTF">2024-02-20T14:27:00Z</dcterms:modified>
</cp:coreProperties>
</file>