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10560" w:type="dxa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527"/>
      </w:tblGrid>
      <w:tr w:rsidR="003E71F9" w:rsidRPr="00D90FC4" w:rsidTr="00837C68">
        <w:tc>
          <w:tcPr>
            <w:tcW w:w="3061" w:type="dxa"/>
            <w:vAlign w:val="center"/>
          </w:tcPr>
          <w:p w:rsidR="003E71F9" w:rsidRPr="00D90FC4" w:rsidRDefault="003E71F9" w:rsidP="00837C68">
            <w:pPr>
              <w:keepNext/>
              <w:spacing w:before="0" w:line="240" w:lineRule="auto"/>
              <w:ind w:left="-322" w:hanging="142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3E71F9" w:rsidRPr="00D90FC4" w:rsidRDefault="003E71F9" w:rsidP="00837C68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7" w:type="dxa"/>
          </w:tcPr>
          <w:p w:rsidR="003E71F9" w:rsidRPr="00D90FC4" w:rsidRDefault="003E71F9" w:rsidP="00837C6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3E71F9" w:rsidRPr="00D90FC4" w:rsidRDefault="003E71F9" w:rsidP="003E71F9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3E71F9" w:rsidRPr="00D90FC4" w:rsidRDefault="003E71F9" w:rsidP="003E71F9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>
        <w:rPr>
          <w:b/>
          <w:bCs/>
          <w:sz w:val="22"/>
          <w:szCs w:val="22"/>
        </w:rPr>
        <w:t>I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3E71F9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Meno a priezvisko fyzickej osoby alebo názov právnickej osoby, ktorá je zakladateľom alebo zriaďovateľom účtovnej jednotky, dátum založenia alebo zriadenia účtovnej jednotky</w:t>
      </w:r>
      <w:r>
        <w:rPr>
          <w:sz w:val="22"/>
          <w:szCs w:val="22"/>
        </w:rPr>
        <w:t>:</w:t>
      </w:r>
    </w:p>
    <w:p w:rsidR="003E71F9" w:rsidRPr="003569C4" w:rsidRDefault="003E71F9" w:rsidP="003E71F9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Klub športového aerobiku Stará Turá</w:t>
      </w:r>
    </w:p>
    <w:p w:rsidR="003E71F9" w:rsidRPr="00D90FC4" w:rsidRDefault="003E71F9" w:rsidP="003E71F9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Dátum zriadenia: 15.11.2017</w:t>
      </w:r>
    </w:p>
    <w:p w:rsidR="003E71F9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Informácie o členoch štatutárnych orgánov, dozorných orgánov  a iných orgánov účtovnej jednotky; uvádzajú sa mená a priezviská členov štatutárnych orgánov, dozorných orgánov a </w:t>
      </w:r>
      <w:r>
        <w:rPr>
          <w:sz w:val="22"/>
          <w:szCs w:val="22"/>
        </w:rPr>
        <w:t>iných orgánov účtovnej jednotky:</w:t>
      </w:r>
    </w:p>
    <w:p w:rsidR="003E71F9" w:rsidRPr="00D90FC4" w:rsidRDefault="003E71F9" w:rsidP="003E71F9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Katarína Vidová - predseda</w:t>
      </w:r>
    </w:p>
    <w:p w:rsidR="003E71F9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činnosti, na účel ktorej bola účtovná jednotka zriadená a opis druhu podnikateľskej činnosti, ak ju účtovná jednotka vykonáva</w:t>
      </w:r>
      <w:r>
        <w:rPr>
          <w:sz w:val="22"/>
          <w:szCs w:val="22"/>
        </w:rPr>
        <w:t>: Činnosť športových klubov</w:t>
      </w:r>
    </w:p>
    <w:p w:rsidR="003E71F9" w:rsidRPr="00D90FC4" w:rsidRDefault="003E71F9" w:rsidP="003E71F9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Klub neeviduje žiadnych zamestnancov.</w:t>
      </w:r>
    </w:p>
    <w:p w:rsidR="003E71F9" w:rsidRPr="00D90FC4" w:rsidRDefault="003E71F9" w:rsidP="003E71F9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 tabuľka k čl. I ods.  4 o po</w:t>
      </w:r>
      <w:r>
        <w:rPr>
          <w:b/>
          <w:sz w:val="22"/>
          <w:szCs w:val="22"/>
        </w:rPr>
        <w:t xml:space="preserve">čte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3E71F9" w:rsidRPr="00D90FC4" w:rsidTr="00837C68">
        <w:tc>
          <w:tcPr>
            <w:tcW w:w="4961" w:type="dxa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3E71F9" w:rsidRPr="00D90FC4" w:rsidTr="00837C68">
        <w:trPr>
          <w:trHeight w:val="391"/>
        </w:trPr>
        <w:tc>
          <w:tcPr>
            <w:tcW w:w="4961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3E71F9" w:rsidRPr="00D90FC4" w:rsidRDefault="003E71F9" w:rsidP="00837C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3E71F9" w:rsidRPr="00D90FC4" w:rsidRDefault="003E71F9" w:rsidP="003E71F9">
      <w:pPr>
        <w:spacing w:before="0" w:line="240" w:lineRule="auto"/>
        <w:rPr>
          <w:b/>
          <w:sz w:val="22"/>
          <w:szCs w:val="22"/>
        </w:rPr>
        <w:sectPr w:rsidR="003E71F9" w:rsidRPr="00D90FC4" w:rsidSect="00335024">
          <w:footerReference w:type="default" r:id="rId5"/>
          <w:headerReference w:type="first" r:id="rId6"/>
          <w:footerReference w:type="first" r:id="rId7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>Čl. II</w:t>
      </w:r>
    </w:p>
    <w:p w:rsidR="003E71F9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>
        <w:rPr>
          <w:sz w:val="22"/>
          <w:szCs w:val="22"/>
        </w:rPr>
        <w:t>1 Účtovná jednotka bude nepretržite pokračovať vo svojej činnosti.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 Spôsob oceňovania jednotlivých položiek majetku a záväzkov:</w:t>
      </w:r>
    </w:p>
    <w:p w:rsidR="003E71F9" w:rsidRDefault="003E71F9" w:rsidP="003E71F9">
      <w:pPr>
        <w:numPr>
          <w:ilvl w:val="0"/>
          <w:numId w:val="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Zásoby obstarané kúpou – obstarávacou cenou</w:t>
      </w:r>
    </w:p>
    <w:p w:rsidR="003E71F9" w:rsidRPr="00D90FC4" w:rsidRDefault="003E71F9" w:rsidP="003E71F9">
      <w:pPr>
        <w:numPr>
          <w:ilvl w:val="0"/>
          <w:numId w:val="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Pohľadávky, krátkodobý </w:t>
      </w:r>
      <w:proofErr w:type="spellStart"/>
      <w:r>
        <w:rPr>
          <w:sz w:val="22"/>
          <w:szCs w:val="22"/>
        </w:rPr>
        <w:t>fin.majetok</w:t>
      </w:r>
      <w:proofErr w:type="spellEnd"/>
      <w:r>
        <w:rPr>
          <w:sz w:val="22"/>
          <w:szCs w:val="22"/>
        </w:rPr>
        <w:t>, časové rozlíšenie na strane aktív a pasív – menovitou hodnotou.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III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Údaje o dlhodobom nehmotnom majetku</w:t>
      </w:r>
      <w:r>
        <w:rPr>
          <w:sz w:val="22"/>
          <w:szCs w:val="22"/>
        </w:rPr>
        <w:t xml:space="preserve"> a dlhodobom majetku - účtovná jednotka nemá náplň pre túto položku.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Prehľad dlhodobého majetku, na ktorý je zriadené záložné právo a dlhodobého majetku, pri ktorom má účtovná jednotka</w:t>
      </w:r>
      <w:r>
        <w:rPr>
          <w:sz w:val="22"/>
          <w:szCs w:val="22"/>
        </w:rPr>
        <w:t xml:space="preserve"> obmedzené právo s ním nakladať – </w:t>
      </w:r>
      <w:proofErr w:type="spellStart"/>
      <w:r>
        <w:rPr>
          <w:sz w:val="22"/>
          <w:szCs w:val="22"/>
        </w:rPr>
        <w:t>účt.jednotka</w:t>
      </w:r>
      <w:proofErr w:type="spellEnd"/>
      <w:r>
        <w:rPr>
          <w:sz w:val="22"/>
          <w:szCs w:val="22"/>
        </w:rPr>
        <w:t xml:space="preserve"> nemá náplň pre túto položku.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</w:t>
      </w:r>
      <w:r>
        <w:rPr>
          <w:sz w:val="22"/>
          <w:szCs w:val="22"/>
        </w:rPr>
        <w:t>u a dlhodobého hmotného majetku – účtovná jednotka nemá náplň pre túto položku.</w:t>
      </w:r>
    </w:p>
    <w:p w:rsidR="003E71F9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</w:t>
      </w:r>
      <w:r>
        <w:rPr>
          <w:sz w:val="22"/>
          <w:szCs w:val="22"/>
        </w:rPr>
        <w:t>dlhodobého  finančného  majetku – účtovná jednotka nemá náplň pre túto účtovnú jednotku.</w:t>
      </w:r>
    </w:p>
    <w:p w:rsidR="003E71F9" w:rsidRPr="00E774EB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>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</w:t>
      </w:r>
      <w:r>
        <w:rPr>
          <w:sz w:val="22"/>
          <w:szCs w:val="22"/>
        </w:rPr>
        <w:t>jednotky – účtovná jednotka nemá náplň pre túto položku.</w:t>
      </w:r>
    </w:p>
    <w:p w:rsidR="003E71F9" w:rsidRPr="00DB5C6F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</w:t>
      </w:r>
      <w:r>
        <w:rPr>
          <w:sz w:val="22"/>
          <w:szCs w:val="22"/>
        </w:rPr>
        <w:t> </w:t>
      </w:r>
      <w:r w:rsidRPr="00DB5C6F">
        <w:rPr>
          <w:sz w:val="22"/>
          <w:szCs w:val="22"/>
        </w:rPr>
        <w:t>zásobám</w:t>
      </w:r>
      <w:r>
        <w:rPr>
          <w:sz w:val="22"/>
          <w:szCs w:val="22"/>
        </w:rPr>
        <w:t xml:space="preserve"> – účtovná jednotka nemá náplň pre túto účtovnú položku.</w:t>
      </w:r>
      <w:r w:rsidRPr="00DB5C6F">
        <w:rPr>
          <w:sz w:val="22"/>
          <w:szCs w:val="22"/>
        </w:rPr>
        <w:t>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Opis významných pohľadávok v nadväznosti na položky súvahy a v členení na pohľadávky za </w:t>
      </w:r>
      <w:r w:rsidRPr="00DB5C6F">
        <w:rPr>
          <w:sz w:val="22"/>
          <w:szCs w:val="22"/>
        </w:rPr>
        <w:t>hlavnú nezdaňovanú  činnosť,  zdaňovanú činnosť a podnikateľskú činnosť.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</w:t>
      </w:r>
      <w:r>
        <w:rPr>
          <w:sz w:val="22"/>
          <w:szCs w:val="22"/>
        </w:rPr>
        <w:t> </w:t>
      </w:r>
      <w:r w:rsidRPr="00D90FC4">
        <w:rPr>
          <w:sz w:val="22"/>
          <w:szCs w:val="22"/>
        </w:rPr>
        <w:t>pohľadávkam</w:t>
      </w:r>
      <w:r>
        <w:rPr>
          <w:sz w:val="22"/>
          <w:szCs w:val="22"/>
        </w:rPr>
        <w:t xml:space="preserve"> – účtovná jednotka nemá náplň pre túto položku.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 pohľadávok do lehoty splatnosti a po lehote splatnosti</w:t>
      </w:r>
      <w:r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položiek časového rozlíšenia nákladov budúcich období a príjmov budúcich období.</w:t>
      </w:r>
    </w:p>
    <w:p w:rsidR="003E71F9" w:rsidRPr="00D90FC4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:rsidR="003E71F9" w:rsidRDefault="003E71F9" w:rsidP="003E71F9">
      <w:pPr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</w:t>
      </w:r>
      <w:r>
        <w:rPr>
          <w:sz w:val="22"/>
          <w:szCs w:val="22"/>
        </w:rPr>
        <w:t>bia</w:t>
      </w:r>
    </w:p>
    <w:p w:rsidR="003E71F9" w:rsidRDefault="003E71F9" w:rsidP="003E71F9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zákl. imanie – riadok súvahy 0063 na začiatku </w:t>
      </w:r>
      <w:proofErr w:type="spellStart"/>
      <w:r>
        <w:rPr>
          <w:sz w:val="22"/>
          <w:szCs w:val="22"/>
        </w:rPr>
        <w:t>bež.účt.obdobia</w:t>
      </w:r>
      <w:proofErr w:type="spellEnd"/>
      <w:r>
        <w:rPr>
          <w:sz w:val="22"/>
          <w:szCs w:val="22"/>
        </w:rPr>
        <w:t xml:space="preserve"> 0ur ,   na konci bežného </w:t>
      </w:r>
      <w:proofErr w:type="spellStart"/>
      <w:r>
        <w:rPr>
          <w:sz w:val="22"/>
          <w:szCs w:val="22"/>
        </w:rPr>
        <w:t>účt.obdobia</w:t>
      </w:r>
      <w:proofErr w:type="spellEnd"/>
      <w:r>
        <w:rPr>
          <w:sz w:val="22"/>
          <w:szCs w:val="22"/>
        </w:rPr>
        <w:t xml:space="preserve"> 0</w:t>
      </w:r>
    </w:p>
    <w:p w:rsidR="003E71F9" w:rsidRDefault="003E71F9" w:rsidP="003E71F9">
      <w:pPr>
        <w:spacing w:line="240" w:lineRule="auto"/>
        <w:ind w:left="720"/>
        <w:rPr>
          <w:sz w:val="22"/>
          <w:szCs w:val="22"/>
        </w:rPr>
      </w:pPr>
      <w:proofErr w:type="spellStart"/>
      <w:r>
        <w:rPr>
          <w:sz w:val="22"/>
          <w:szCs w:val="22"/>
        </w:rPr>
        <w:t>nevysporiadaný</w:t>
      </w:r>
      <w:proofErr w:type="spellEnd"/>
      <w:r>
        <w:rPr>
          <w:sz w:val="22"/>
          <w:szCs w:val="22"/>
        </w:rPr>
        <w:t xml:space="preserve"> výsledok hospodárenia min. rokov – riadok súvahy 072  0Eur na zač. i konci </w:t>
      </w:r>
      <w:proofErr w:type="spellStart"/>
      <w:r>
        <w:rPr>
          <w:sz w:val="22"/>
          <w:szCs w:val="22"/>
        </w:rPr>
        <w:t>bež.účt.obdobia</w:t>
      </w:r>
      <w:proofErr w:type="spellEnd"/>
    </w:p>
    <w:p w:rsidR="003E71F9" w:rsidRDefault="003E71F9" w:rsidP="003E71F9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výnosy budúcich období  krátkodobé – riadok súvahy 105: 2566Eur</w:t>
      </w:r>
    </w:p>
    <w:p w:rsidR="003E71F9" w:rsidRDefault="003E71F9" w:rsidP="003E71F9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Informácia o rozdelení účtovného zisku alebo </w:t>
      </w:r>
      <w:proofErr w:type="spellStart"/>
      <w:r w:rsidRPr="00D90FC4">
        <w:rPr>
          <w:sz w:val="22"/>
          <w:szCs w:val="22"/>
        </w:rPr>
        <w:t>vysporiadaní</w:t>
      </w:r>
      <w:proofErr w:type="spellEnd"/>
      <w:r w:rsidRPr="00D90FC4">
        <w:rPr>
          <w:sz w:val="22"/>
          <w:szCs w:val="22"/>
        </w:rPr>
        <w:t xml:space="preserve"> účtovnej straty vykázanej</w:t>
      </w:r>
      <w:r>
        <w:rPr>
          <w:sz w:val="22"/>
          <w:szCs w:val="22"/>
        </w:rPr>
        <w:t xml:space="preserve"> v minulých účtovných obdobiach“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Účtovná strata z bezprostredne </w:t>
      </w:r>
      <w:proofErr w:type="spellStart"/>
      <w:r>
        <w:rPr>
          <w:sz w:val="22"/>
          <w:szCs w:val="22"/>
        </w:rPr>
        <w:t>predch.obdobia</w:t>
      </w:r>
      <w:proofErr w:type="spellEnd"/>
      <w:r>
        <w:rPr>
          <w:sz w:val="22"/>
          <w:szCs w:val="22"/>
        </w:rPr>
        <w:t xml:space="preserve"> 0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</w:t>
      </w:r>
      <w:r>
        <w:rPr>
          <w:sz w:val="22"/>
          <w:szCs w:val="22"/>
        </w:rPr>
        <w:t xml:space="preserve">is a výška cudzích zdrojov – </w:t>
      </w:r>
      <w:proofErr w:type="spellStart"/>
      <w:r>
        <w:rPr>
          <w:sz w:val="22"/>
          <w:szCs w:val="22"/>
        </w:rPr>
        <w:t>účt.jednotka</w:t>
      </w:r>
      <w:proofErr w:type="spellEnd"/>
      <w:r>
        <w:rPr>
          <w:sz w:val="22"/>
          <w:szCs w:val="22"/>
        </w:rPr>
        <w:t xml:space="preserve"> nemá náplň pre túto položku</w:t>
      </w:r>
    </w:p>
    <w:p w:rsidR="003E71F9" w:rsidRDefault="003E71F9" w:rsidP="003E71F9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e) prehľad o záväzkoch zo sociálneho fondu; uvádza sa začiatočný stav, tvorba a čerpanie sociálneho fondu počas účtovného </w:t>
      </w:r>
    </w:p>
    <w:p w:rsidR="003E71F9" w:rsidRDefault="003E71F9" w:rsidP="003E71F9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(15 </w:t>
      </w:r>
      <w:r w:rsidRPr="00D90FC4">
        <w:rPr>
          <w:sz w:val="22"/>
          <w:szCs w:val="22"/>
        </w:rPr>
        <w:t>Prehľad o významných položkách výnosov bu</w:t>
      </w:r>
      <w:r>
        <w:rPr>
          <w:sz w:val="22"/>
          <w:szCs w:val="22"/>
        </w:rPr>
        <w:t>dúcich období:</w:t>
      </w:r>
    </w:p>
    <w:p w:rsidR="003E71F9" w:rsidRPr="00D90FC4" w:rsidRDefault="003E71F9" w:rsidP="003E71F9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b/>
          <w:sz w:val="22"/>
          <w:szCs w:val="22"/>
        </w:rPr>
        <w:t xml:space="preserve"> tabuľka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2494"/>
        <w:gridCol w:w="1412"/>
        <w:gridCol w:w="1357"/>
        <w:gridCol w:w="1922"/>
      </w:tblGrid>
      <w:tr w:rsidR="003E71F9" w:rsidRPr="00D90FC4" w:rsidTr="00837C68">
        <w:tc>
          <w:tcPr>
            <w:tcW w:w="307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E71F9" w:rsidRPr="00D90FC4" w:rsidTr="00837C68">
        <w:tc>
          <w:tcPr>
            <w:tcW w:w="3070" w:type="dxa"/>
            <w:vAlign w:val="center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grantu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3E71F9" w:rsidRPr="00D90FC4" w:rsidRDefault="00D74C30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3387</w:t>
            </w: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  <w:tr w:rsidR="003E71F9" w:rsidRPr="00D90FC4" w:rsidTr="00837C68">
        <w:tc>
          <w:tcPr>
            <w:tcW w:w="3070" w:type="dxa"/>
          </w:tcPr>
          <w:p w:rsidR="003E71F9" w:rsidRPr="00D90FC4" w:rsidRDefault="003E71F9" w:rsidP="00837C68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3E71F9" w:rsidRPr="00D90FC4" w:rsidRDefault="003E71F9" w:rsidP="00837C68">
            <w:pPr>
              <w:spacing w:before="0" w:line="240" w:lineRule="auto"/>
              <w:rPr>
                <w:sz w:val="22"/>
              </w:rPr>
            </w:pPr>
          </w:p>
        </w:tc>
      </w:tr>
    </w:tbl>
    <w:p w:rsidR="003E71F9" w:rsidRDefault="003E71F9" w:rsidP="003E71F9">
      <w:pPr>
        <w:spacing w:line="240" w:lineRule="auto"/>
        <w:ind w:left="180" w:hanging="180"/>
        <w:rPr>
          <w:sz w:val="22"/>
          <w:szCs w:val="22"/>
        </w:rPr>
      </w:pPr>
    </w:p>
    <w:p w:rsidR="003E71F9" w:rsidRPr="00D90FC4" w:rsidRDefault="003E71F9" w:rsidP="003E71F9">
      <w:pPr>
        <w:numPr>
          <w:ilvl w:val="0"/>
          <w:numId w:val="8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</w:t>
      </w:r>
      <w:r w:rsidRPr="00D90FC4">
        <w:rPr>
          <w:sz w:val="22"/>
          <w:szCs w:val="22"/>
        </w:rPr>
        <w:t>daje o majetku prenajatom formou finančného prenájmu</w:t>
      </w:r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účt</w:t>
      </w:r>
      <w:proofErr w:type="spellEnd"/>
      <w:r>
        <w:rPr>
          <w:sz w:val="22"/>
          <w:szCs w:val="22"/>
        </w:rPr>
        <w:t>. Jednotka nemá</w:t>
      </w:r>
      <w:r w:rsidRPr="00D90FC4">
        <w:rPr>
          <w:sz w:val="22"/>
          <w:szCs w:val="22"/>
        </w:rPr>
        <w:t xml:space="preserve"> 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>Čl. IV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3E71F9" w:rsidRDefault="003E71F9" w:rsidP="003E71F9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Prehľad tržieb za vlastné výkony </w:t>
      </w:r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účt</w:t>
      </w:r>
      <w:proofErr w:type="spellEnd"/>
      <w:r>
        <w:rPr>
          <w:sz w:val="22"/>
          <w:szCs w:val="22"/>
        </w:rPr>
        <w:t>..jednotka nemá</w:t>
      </w:r>
    </w:p>
    <w:p w:rsidR="003E71F9" w:rsidRDefault="003E71F9" w:rsidP="003E71F9">
      <w:pPr>
        <w:spacing w:before="0" w:line="240" w:lineRule="auto"/>
        <w:ind w:left="360"/>
        <w:rPr>
          <w:sz w:val="22"/>
          <w:szCs w:val="22"/>
        </w:rPr>
      </w:pPr>
      <w:r>
        <w:rPr>
          <w:sz w:val="22"/>
          <w:szCs w:val="22"/>
        </w:rPr>
        <w:t>Za štartovné na súťaže: 3141 Eur</w:t>
      </w:r>
    </w:p>
    <w:p w:rsidR="003E71F9" w:rsidRDefault="003E71F9" w:rsidP="003E71F9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a vyčíslenie hodnoty významných položiek prijatých darov, osobitných výnosov, zákonných poplatkov a iných ostatných výnosov</w:t>
      </w:r>
      <w:r>
        <w:rPr>
          <w:sz w:val="22"/>
          <w:szCs w:val="22"/>
        </w:rPr>
        <w:t>:</w:t>
      </w:r>
    </w:p>
    <w:p w:rsidR="003E71F9" w:rsidRDefault="003E71F9" w:rsidP="003E71F9">
      <w:pPr>
        <w:spacing w:before="0" w:line="240" w:lineRule="auto"/>
        <w:ind w:left="36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Osobité výnosy: 2500 Eur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Prijaté dary od FO:0 Eur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Príspevky od PO: 500 Eur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Príspevky od FO: 1055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Za členské príspevky: 2775 Eur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Iné </w:t>
      </w:r>
      <w:proofErr w:type="spellStart"/>
      <w:r>
        <w:rPr>
          <w:sz w:val="22"/>
          <w:szCs w:val="22"/>
        </w:rPr>
        <w:t>ost.výnosy</w:t>
      </w:r>
      <w:proofErr w:type="spellEnd"/>
      <w:r>
        <w:rPr>
          <w:sz w:val="22"/>
          <w:szCs w:val="22"/>
        </w:rPr>
        <w:t>:  1628 Eur</w:t>
      </w:r>
    </w:p>
    <w:p w:rsidR="003E71F9" w:rsidRDefault="003E71F9" w:rsidP="003E71F9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Prehľad  dotácií a grantov, ktoré účtovná jednotka prijala v priebehu bežného účtovného obdobia</w:t>
      </w:r>
      <w:r>
        <w:rPr>
          <w:sz w:val="22"/>
          <w:szCs w:val="22"/>
        </w:rPr>
        <w:t>:</w:t>
      </w:r>
    </w:p>
    <w:p w:rsidR="003E71F9" w:rsidRPr="00D90FC4" w:rsidRDefault="003E71F9" w:rsidP="003E71F9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Dotácie Mesto Stará Turá: 8081 Eur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aj celková suma kurzových ziskov, pričom  osobitne sa uvádza hodnota kurzových ziskov účtovaná ku dňu, ku ktorém</w:t>
      </w:r>
      <w:r>
        <w:rPr>
          <w:sz w:val="22"/>
          <w:szCs w:val="22"/>
        </w:rPr>
        <w:t>u sa zostavuje účtovná závierka – nemá náplň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nákladov, nákladov na ostatné služby, osobitných nákladov a iných ostatných nákladov</w:t>
      </w:r>
      <w:r>
        <w:rPr>
          <w:sz w:val="22"/>
          <w:szCs w:val="22"/>
        </w:rPr>
        <w:t>:</w:t>
      </w: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Osobitné náklady a iné ostatné náklady: 23067 Eur</w:t>
      </w:r>
      <w:r w:rsidRPr="00D90FC4">
        <w:rPr>
          <w:sz w:val="22"/>
          <w:szCs w:val="22"/>
        </w:rPr>
        <w:t xml:space="preserve"> </w:t>
      </w:r>
    </w:p>
    <w:p w:rsidR="003E71F9" w:rsidRDefault="003E71F9" w:rsidP="003E71F9">
      <w:pPr>
        <w:numPr>
          <w:ilvl w:val="0"/>
          <w:numId w:val="9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Prehľad o účele a výške použitia podielu zaplatenej dane za bežné účtovné obdobie</w:t>
      </w:r>
      <w:r>
        <w:rPr>
          <w:sz w:val="22"/>
          <w:szCs w:val="22"/>
        </w:rPr>
        <w:t>:</w:t>
      </w:r>
    </w:p>
    <w:p w:rsidR="003E71F9" w:rsidRPr="00D90FC4" w:rsidRDefault="003E71F9" w:rsidP="003E71F9">
      <w:pPr>
        <w:spacing w:before="0" w:line="240" w:lineRule="auto"/>
        <w:ind w:left="360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k čl. IV  ods. 6 o 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3E71F9" w:rsidRPr="00D90FC4" w:rsidTr="00837C68"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3E71F9" w:rsidRPr="00D90FC4" w:rsidTr="00837C68">
        <w:trPr>
          <w:trHeight w:val="397"/>
        </w:trPr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Činnosti spojené s hlavným účelom NO</w:t>
            </w: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3E71F9" w:rsidRPr="00D90FC4" w:rsidTr="00837C68">
        <w:trPr>
          <w:trHeight w:val="397"/>
        </w:trPr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3E71F9" w:rsidRPr="00D90FC4" w:rsidTr="00837C68">
        <w:trPr>
          <w:trHeight w:val="397"/>
        </w:trPr>
        <w:tc>
          <w:tcPr>
            <w:tcW w:w="7158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3E71F9" w:rsidRPr="00D90FC4" w:rsidTr="00837C68">
        <w:trPr>
          <w:trHeight w:val="397"/>
        </w:trPr>
        <w:tc>
          <w:tcPr>
            <w:tcW w:w="11127" w:type="dxa"/>
            <w:gridSpan w:val="2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3E71F9" w:rsidRPr="00D90FC4" w:rsidRDefault="003E71F9" w:rsidP="00837C68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912</w:t>
            </w:r>
          </w:p>
        </w:tc>
      </w:tr>
    </w:tbl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</w:p>
    <w:p w:rsidR="003E71F9" w:rsidRDefault="003E71F9" w:rsidP="003E71F9">
      <w:pPr>
        <w:spacing w:before="0" w:line="240" w:lineRule="auto"/>
        <w:ind w:left="360"/>
        <w:rPr>
          <w:sz w:val="22"/>
          <w:szCs w:val="22"/>
        </w:rPr>
      </w:pPr>
    </w:p>
    <w:p w:rsidR="003E71F9" w:rsidRPr="00D90FC4" w:rsidRDefault="003E71F9" w:rsidP="003E71F9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(7) Opis a suma významných položiek finančných nákladov; uvádza sa aj celková suma kurzových strát, pričom osobitne sa uvádza hodnota kurzových strát účtovaná ku dňu, ku ktorému sa zostavuje účtovná závierka</w:t>
      </w:r>
      <w:r>
        <w:rPr>
          <w:sz w:val="22"/>
          <w:szCs w:val="22"/>
        </w:rPr>
        <w:t xml:space="preserve"> nemá náplň</w:t>
      </w:r>
      <w:r w:rsidRPr="00D90FC4">
        <w:rPr>
          <w:sz w:val="22"/>
          <w:szCs w:val="22"/>
        </w:rPr>
        <w:t>.</w:t>
      </w:r>
    </w:p>
    <w:p w:rsidR="003E71F9" w:rsidRDefault="003E71F9" w:rsidP="003E71F9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(8) V účtovnej jednotke, ktorá má povinnosť overenia účtovnej závierky audítorom</w:t>
      </w:r>
      <w:r>
        <w:rPr>
          <w:sz w:val="22"/>
          <w:szCs w:val="22"/>
        </w:rPr>
        <w:t xml:space="preserve"> – nemá náplň.</w:t>
      </w:r>
    </w:p>
    <w:p w:rsidR="003E71F9" w:rsidRPr="00D90FC4" w:rsidRDefault="003E71F9" w:rsidP="003E71F9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3E71F9" w:rsidRDefault="003E71F9" w:rsidP="003E71F9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 nemá náplň pre túto položku.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lastRenderedPageBreak/>
        <w:t>Čl. VI</w:t>
      </w:r>
    </w:p>
    <w:p w:rsidR="003E71F9" w:rsidRPr="00D90FC4" w:rsidRDefault="003E71F9" w:rsidP="003E71F9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 w:rsidRPr="00D90FC4">
        <w:t>Opis a hodnota iných aktív</w:t>
      </w:r>
      <w:r>
        <w:t xml:space="preserve">  -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 w:rsidRPr="00D90FC4">
        <w:t xml:space="preserve">.Opis a hodnota iných pasív </w:t>
      </w:r>
      <w:r>
        <w:t xml:space="preserve"> -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>
        <w:t xml:space="preserve"> Významné položky ostatných finančných povinností, ktoré sa nesledujú v účtovníctve a neuvádzajú sa v súvahe –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>
        <w:t xml:space="preserve"> Nehnuteľné kultúrne pamiatky, ktoré sú v správe alebo vo vlastníctve účtovnej jednotky - účtovná jednotka nemá náplň pre túto položku.</w:t>
      </w:r>
    </w:p>
    <w:p w:rsidR="003E71F9" w:rsidRDefault="003E71F9" w:rsidP="003E71F9">
      <w:pPr>
        <w:pStyle w:val="Textopatrenia"/>
        <w:numPr>
          <w:ilvl w:val="0"/>
          <w:numId w:val="7"/>
        </w:numPr>
      </w:pPr>
      <w:r>
        <w:t xml:space="preserve"> Významné skutočnosti, ktoré nastali medzi dňom, ku ktorému sa zostavuje účtovná závierka a dňom jej zostavenia</w:t>
      </w:r>
    </w:p>
    <w:p w:rsidR="003E71F9" w:rsidRPr="00D90FC4" w:rsidRDefault="003E71F9" w:rsidP="003E71F9">
      <w:pPr>
        <w:pStyle w:val="Textopatrenia"/>
        <w:numPr>
          <w:ilvl w:val="0"/>
          <w:numId w:val="0"/>
        </w:numPr>
      </w:pPr>
      <w:r>
        <w:t>Miesto pre ďalšie záznamy:</w:t>
      </w:r>
    </w:p>
    <w:p w:rsidR="003E71F9" w:rsidRDefault="003E71F9" w:rsidP="003E71F9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Stará Turá, 2</w:t>
      </w:r>
      <w:r w:rsidR="00D74C30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.0</w:t>
      </w:r>
      <w:r w:rsidR="00D74C30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.202</w:t>
      </w:r>
      <w:r w:rsidR="00D74C30">
        <w:rPr>
          <w:b/>
          <w:sz w:val="22"/>
          <w:szCs w:val="22"/>
        </w:rPr>
        <w:t>4</w:t>
      </w:r>
    </w:p>
    <w:p w:rsidR="003E71F9" w:rsidRDefault="003E71F9" w:rsidP="003E71F9">
      <w:pPr>
        <w:spacing w:before="0" w:line="240" w:lineRule="auto"/>
        <w:rPr>
          <w:b/>
          <w:sz w:val="22"/>
          <w:szCs w:val="22"/>
        </w:rPr>
      </w:pPr>
    </w:p>
    <w:p w:rsidR="00B509D8" w:rsidRDefault="00B509D8"/>
    <w:sectPr w:rsidR="00B509D8" w:rsidSect="00B50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D74C30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:rsidR="00A674D8" w:rsidRDefault="00D74C30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D74C30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:rsidR="00A674D8" w:rsidRDefault="00D74C30">
    <w:pPr>
      <w:pStyle w:val="Pt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D74C30">
    <w:pPr>
      <w:pStyle w:val="Hlavika"/>
      <w:jc w:val="right"/>
    </w:pPr>
  </w:p>
  <w:p w:rsidR="00A674D8" w:rsidRDefault="00D74C3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319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811141"/>
    <w:multiLevelType w:val="hybridMultilevel"/>
    <w:tmpl w:val="E58A871C"/>
    <w:lvl w:ilvl="0" w:tplc="52BA2BA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EB7256B"/>
    <w:multiLevelType w:val="hybridMultilevel"/>
    <w:tmpl w:val="A530BF98"/>
    <w:lvl w:ilvl="0" w:tplc="4830B07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77E7F3B"/>
    <w:multiLevelType w:val="hybridMultilevel"/>
    <w:tmpl w:val="0FE649C6"/>
    <w:lvl w:ilvl="0" w:tplc="B658C5B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372B18"/>
    <w:multiLevelType w:val="hybridMultilevel"/>
    <w:tmpl w:val="BD2E1ABC"/>
    <w:lvl w:ilvl="0" w:tplc="5E58F3E2">
      <w:start w:val="16"/>
      <w:numFmt w:val="decimal"/>
      <w:lvlText w:val="(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C741196"/>
    <w:multiLevelType w:val="hybridMultilevel"/>
    <w:tmpl w:val="7C068440"/>
    <w:lvl w:ilvl="0" w:tplc="D5D293DA">
      <w:start w:val="6"/>
      <w:numFmt w:val="decimal"/>
      <w:lvlText w:val="(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7142446"/>
    <w:multiLevelType w:val="hybridMultilevel"/>
    <w:tmpl w:val="FDB6C7AC"/>
    <w:lvl w:ilvl="0" w:tplc="0EA0961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DB23BA"/>
    <w:multiLevelType w:val="hybridMultilevel"/>
    <w:tmpl w:val="B908EF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71F9"/>
    <w:rsid w:val="003E71F9"/>
    <w:rsid w:val="0044594D"/>
    <w:rsid w:val="008714EB"/>
    <w:rsid w:val="00B509D8"/>
    <w:rsid w:val="00D74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3E71F9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3E71F9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3E71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E71F9"/>
    <w:rPr>
      <w:rFonts w:ascii="Arial Narrow" w:eastAsia="Times New Roman" w:hAnsi="Arial Narrow" w:cs="Arial"/>
      <w:sz w:val="20"/>
      <w:szCs w:val="24"/>
      <w:lang w:eastAsia="cs-CZ"/>
    </w:rPr>
  </w:style>
  <w:style w:type="paragraph" w:customStyle="1" w:styleId="Textopatrenia">
    <w:name w:val="Text opatrenia"/>
    <w:rsid w:val="003E71F9"/>
    <w:pPr>
      <w:numPr>
        <w:numId w:val="1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E71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E71F9"/>
    <w:rPr>
      <w:rFonts w:ascii="Arial Narrow" w:eastAsia="Times New Roman" w:hAnsi="Arial Narrow" w:cs="Arial"/>
      <w:sz w:val="20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Katarínka</dc:creator>
  <cp:lastModifiedBy>Katarínka</cp:lastModifiedBy>
  <cp:revision>1</cp:revision>
  <dcterms:created xsi:type="dcterms:W3CDTF">2024-02-23T13:58:00Z</dcterms:created>
  <dcterms:modified xsi:type="dcterms:W3CDTF">2024-02-23T14:09:00Z</dcterms:modified>
</cp:coreProperties>
</file>