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Mriekatabuky"/>
        <w:tblpPr w:leftFromText="141" w:rightFromText="141" w:vertAnchor="text" w:tblpY="1"/>
        <w:tblOverlap w:val="never"/>
        <w:tblW w:w="0" w:type="auto"/>
        <w:tblLook w:val="04A0"/>
      </w:tblPr>
      <w:tblGrid>
        <w:gridCol w:w="2413"/>
      </w:tblGrid>
      <w:tr w:rsidR="00D31118" w:rsidRPr="00D31118" w:rsidTr="00D31118">
        <w:tc>
          <w:tcPr>
            <w:tcW w:w="0" w:type="auto"/>
          </w:tcPr>
          <w:p w:rsidR="00D31118" w:rsidRPr="00D31118" w:rsidRDefault="00D31118" w:rsidP="002C1427">
            <w:pPr>
              <w:pStyle w:val="Bezriadkovania"/>
            </w:pPr>
            <w:r>
              <w:t xml:space="preserve">Poznámky </w:t>
            </w:r>
            <w:proofErr w:type="spellStart"/>
            <w:r>
              <w:t>Úč</w:t>
            </w:r>
            <w:proofErr w:type="spellEnd"/>
            <w:r>
              <w:t xml:space="preserve"> MÚJ </w:t>
            </w:r>
            <w:r w:rsidRPr="00D31118">
              <w:t>3 - 01</w:t>
            </w:r>
          </w:p>
        </w:tc>
      </w:tr>
    </w:tbl>
    <w:p w:rsidR="00D31118" w:rsidRDefault="00D31118" w:rsidP="00D31118">
      <w:pPr>
        <w:rPr>
          <w:sz w:val="24"/>
          <w:szCs w:val="24"/>
        </w:rPr>
      </w:pPr>
      <w:r>
        <w:rPr>
          <w:sz w:val="24"/>
          <w:szCs w:val="24"/>
        </w:rPr>
        <w:t xml:space="preserve">DIČ: </w:t>
      </w:r>
      <w:r w:rsidR="00A65D1D">
        <w:rPr>
          <w:sz w:val="24"/>
          <w:szCs w:val="24"/>
        </w:rPr>
        <w:t>2023265618</w:t>
      </w:r>
      <w:r>
        <w:rPr>
          <w:sz w:val="24"/>
          <w:szCs w:val="24"/>
        </w:rPr>
        <w:t xml:space="preserve"> </w:t>
      </w:r>
      <w:r w:rsidR="00D064AA">
        <w:rPr>
          <w:sz w:val="24"/>
          <w:szCs w:val="24"/>
        </w:rPr>
        <w:t xml:space="preserve">  </w:t>
      </w:r>
      <w:r>
        <w:rPr>
          <w:sz w:val="24"/>
          <w:szCs w:val="24"/>
        </w:rPr>
        <w:t xml:space="preserve"> IČO: </w:t>
      </w:r>
      <w:r w:rsidR="00A65D1D">
        <w:rPr>
          <w:sz w:val="24"/>
          <w:szCs w:val="24"/>
        </w:rPr>
        <w:t>46167447</w:t>
      </w:r>
      <w:r w:rsidR="00D62AF1">
        <w:rPr>
          <w:sz w:val="24"/>
          <w:szCs w:val="24"/>
        </w:rPr>
        <w:t xml:space="preserve">      </w:t>
      </w:r>
      <w:r w:rsidR="00B170FA">
        <w:rPr>
          <w:sz w:val="24"/>
          <w:szCs w:val="24"/>
        </w:rPr>
        <w:t>ROK: 20</w:t>
      </w:r>
      <w:r w:rsidR="00D53C34">
        <w:rPr>
          <w:sz w:val="24"/>
          <w:szCs w:val="24"/>
        </w:rPr>
        <w:t>2</w:t>
      </w:r>
      <w:r w:rsidR="00702B1E">
        <w:rPr>
          <w:sz w:val="24"/>
          <w:szCs w:val="24"/>
        </w:rPr>
        <w:t>3</w:t>
      </w:r>
      <w:r w:rsidR="00D62AF1">
        <w:rPr>
          <w:sz w:val="24"/>
          <w:szCs w:val="24"/>
        </w:rPr>
        <w:t xml:space="preserve"> </w:t>
      </w:r>
      <w:r w:rsidR="00B170FA">
        <w:rPr>
          <w:sz w:val="24"/>
          <w:szCs w:val="24"/>
        </w:rPr>
        <w:t xml:space="preserve"> </w:t>
      </w:r>
      <w:r w:rsidR="00D064AA">
        <w:rPr>
          <w:sz w:val="24"/>
          <w:szCs w:val="24"/>
        </w:rPr>
        <w:t xml:space="preserve">  </w:t>
      </w:r>
      <w:r w:rsidR="00B170FA">
        <w:rPr>
          <w:sz w:val="24"/>
          <w:szCs w:val="24"/>
        </w:rPr>
        <w:t xml:space="preserve"> </w:t>
      </w:r>
      <w:r w:rsidR="00A65D1D">
        <w:rPr>
          <w:sz w:val="24"/>
          <w:szCs w:val="24"/>
        </w:rPr>
        <w:t>BAUTEKA</w:t>
      </w:r>
      <w:r w:rsidR="00D62AF1">
        <w:rPr>
          <w:sz w:val="24"/>
          <w:szCs w:val="24"/>
        </w:rPr>
        <w:t xml:space="preserve"> s. r. o.</w:t>
      </w:r>
    </w:p>
    <w:p w:rsidR="00D31118" w:rsidRDefault="00D31118" w:rsidP="00D31118">
      <w:pPr>
        <w:rPr>
          <w:sz w:val="24"/>
          <w:szCs w:val="24"/>
        </w:rPr>
      </w:pPr>
    </w:p>
    <w:p w:rsidR="00D31118" w:rsidRDefault="00D31118" w:rsidP="00D31118">
      <w:pPr>
        <w:rPr>
          <w:sz w:val="24"/>
          <w:szCs w:val="24"/>
        </w:rPr>
      </w:pPr>
    </w:p>
    <w:p w:rsidR="00D31118" w:rsidRPr="00050ED2" w:rsidRDefault="00050ED2" w:rsidP="00D31118">
      <w:pPr>
        <w:rPr>
          <w:b/>
          <w:sz w:val="28"/>
          <w:szCs w:val="28"/>
        </w:rPr>
      </w:pPr>
      <w:r>
        <w:rPr>
          <w:b/>
          <w:sz w:val="28"/>
          <w:szCs w:val="28"/>
        </w:rPr>
        <w:t>1.</w:t>
      </w:r>
      <w:r w:rsidR="00D31118" w:rsidRPr="00050ED2">
        <w:rPr>
          <w:b/>
          <w:sz w:val="28"/>
          <w:szCs w:val="28"/>
        </w:rPr>
        <w:t>Informácie o konsolidovanom celku</w:t>
      </w:r>
    </w:p>
    <w:p w:rsidR="00D31118" w:rsidRDefault="00D31118" w:rsidP="00D31118">
      <w:r w:rsidRPr="00D31118">
        <w:rPr>
          <w:rFonts w:ascii="Sylfaen" w:hAnsi="Sylfaen"/>
          <w:sz w:val="24"/>
          <w:szCs w:val="24"/>
        </w:rPr>
        <w:t xml:space="preserve">Spoločnosť nemá </w:t>
      </w:r>
      <w:r>
        <w:t>povinnosť vystavovať konsolidovanú účtovnú závierku</w:t>
      </w:r>
    </w:p>
    <w:p w:rsidR="00D31118" w:rsidRDefault="00D31118" w:rsidP="00D31118"/>
    <w:p w:rsidR="00D31118" w:rsidRDefault="00D31118" w:rsidP="00D31118"/>
    <w:p w:rsidR="00D31118" w:rsidRPr="00050ED2" w:rsidRDefault="00050ED2" w:rsidP="00D31118">
      <w:pPr>
        <w:rPr>
          <w:b/>
          <w:sz w:val="28"/>
          <w:szCs w:val="28"/>
        </w:rPr>
      </w:pPr>
      <w:r>
        <w:rPr>
          <w:b/>
          <w:sz w:val="28"/>
          <w:szCs w:val="28"/>
        </w:rPr>
        <w:t>2.</w:t>
      </w:r>
      <w:r w:rsidR="00D31118" w:rsidRPr="00050ED2">
        <w:rPr>
          <w:b/>
          <w:sz w:val="28"/>
          <w:szCs w:val="28"/>
        </w:rPr>
        <w:t>Priemerný prepočítaný počet zamestnancov</w:t>
      </w:r>
    </w:p>
    <w:p w:rsidR="00D31118" w:rsidRDefault="00D31118" w:rsidP="00D31118">
      <w:pPr>
        <w:rPr>
          <w:rFonts w:ascii="Sylfaen" w:hAnsi="Sylfaen"/>
          <w:sz w:val="24"/>
          <w:szCs w:val="24"/>
        </w:rPr>
      </w:pPr>
      <w:r w:rsidRPr="00D31118">
        <w:rPr>
          <w:rFonts w:ascii="Sylfaen" w:hAnsi="Sylfaen"/>
          <w:sz w:val="24"/>
          <w:szCs w:val="24"/>
        </w:rPr>
        <w:t>Priemerný prepočítaný počet z</w:t>
      </w:r>
      <w:r w:rsidR="00F05EC9">
        <w:rPr>
          <w:rFonts w:ascii="Sylfaen" w:hAnsi="Sylfaen"/>
          <w:sz w:val="24"/>
          <w:szCs w:val="24"/>
        </w:rPr>
        <w:t xml:space="preserve">amestnancov    </w:t>
      </w:r>
      <w:r w:rsidR="00A421DA">
        <w:rPr>
          <w:rFonts w:ascii="Sylfaen" w:hAnsi="Sylfaen"/>
          <w:sz w:val="24"/>
          <w:szCs w:val="24"/>
        </w:rPr>
        <w:t>4</w:t>
      </w:r>
    </w:p>
    <w:p w:rsidR="00D31118" w:rsidRDefault="00D31118" w:rsidP="00D31118">
      <w:pPr>
        <w:rPr>
          <w:rFonts w:ascii="Sylfaen" w:hAnsi="Sylfaen"/>
          <w:sz w:val="24"/>
          <w:szCs w:val="24"/>
        </w:rPr>
      </w:pPr>
    </w:p>
    <w:p w:rsidR="00D31118" w:rsidRDefault="00D31118" w:rsidP="00D31118">
      <w:pPr>
        <w:rPr>
          <w:rFonts w:ascii="Sylfaen" w:hAnsi="Sylfaen"/>
          <w:sz w:val="24"/>
          <w:szCs w:val="24"/>
        </w:rPr>
      </w:pPr>
    </w:p>
    <w:p w:rsidR="00D31118" w:rsidRPr="00050ED2" w:rsidRDefault="00050ED2" w:rsidP="00D31118">
      <w:pPr>
        <w:rPr>
          <w:b/>
          <w:sz w:val="28"/>
          <w:szCs w:val="28"/>
        </w:rPr>
      </w:pPr>
      <w:r>
        <w:rPr>
          <w:b/>
          <w:sz w:val="28"/>
          <w:szCs w:val="28"/>
        </w:rPr>
        <w:t>3.</w:t>
      </w:r>
      <w:r w:rsidR="00D31118" w:rsidRPr="00050ED2">
        <w:rPr>
          <w:b/>
          <w:sz w:val="28"/>
          <w:szCs w:val="28"/>
        </w:rPr>
        <w:t>Informácie o prijatých postupoch</w:t>
      </w:r>
    </w:p>
    <w:p w:rsidR="00D31118" w:rsidRDefault="00D31118" w:rsidP="00D31118">
      <w:pPr>
        <w:rPr>
          <w:b/>
          <w:sz w:val="32"/>
          <w:szCs w:val="32"/>
        </w:rPr>
      </w:pPr>
    </w:p>
    <w:p w:rsidR="00A9066F" w:rsidRDefault="00D31118" w:rsidP="00D31118">
      <w:pPr>
        <w:rPr>
          <w:rFonts w:ascii="Sylfaen" w:hAnsi="Sylfaen"/>
          <w:sz w:val="24"/>
          <w:szCs w:val="24"/>
        </w:rPr>
      </w:pPr>
      <w:r>
        <w:rPr>
          <w:rFonts w:ascii="Sylfaen" w:hAnsi="Sylfaen"/>
          <w:sz w:val="24"/>
          <w:szCs w:val="24"/>
        </w:rPr>
        <w:t>Účtovná jednotka vychádza pri vedení svojho účtovníctva z ustanovení Zákona o účtovníctve a ustanovení Opatrenia MF SR, ktorým sa ustanovujú podrobnosti</w:t>
      </w:r>
      <w:r w:rsidR="00A9066F">
        <w:rPr>
          <w:rFonts w:ascii="Sylfaen" w:hAnsi="Sylfaen"/>
          <w:sz w:val="24"/>
          <w:szCs w:val="24"/>
        </w:rPr>
        <w:t xml:space="preserve"> o postupoch účtovania pre podnikateľov účtujúcich v sústave podvojného účtovníctva. Ročná závierka 20</w:t>
      </w:r>
      <w:r w:rsidR="00A421DA">
        <w:rPr>
          <w:rFonts w:ascii="Sylfaen" w:hAnsi="Sylfaen"/>
          <w:sz w:val="24"/>
          <w:szCs w:val="24"/>
        </w:rPr>
        <w:t>2</w:t>
      </w:r>
      <w:r w:rsidR="00702B1E">
        <w:rPr>
          <w:rFonts w:ascii="Sylfaen" w:hAnsi="Sylfaen"/>
          <w:sz w:val="24"/>
          <w:szCs w:val="24"/>
        </w:rPr>
        <w:t>3</w:t>
      </w:r>
      <w:r w:rsidR="00B170FA">
        <w:rPr>
          <w:rFonts w:ascii="Sylfaen" w:hAnsi="Sylfaen"/>
          <w:sz w:val="24"/>
          <w:szCs w:val="24"/>
        </w:rPr>
        <w:t xml:space="preserve"> </w:t>
      </w:r>
      <w:r w:rsidR="00A9066F">
        <w:rPr>
          <w:rFonts w:ascii="Sylfaen" w:hAnsi="Sylfaen"/>
          <w:sz w:val="24"/>
          <w:szCs w:val="24"/>
        </w:rPr>
        <w:t>nadväzuje kontinuáln</w:t>
      </w:r>
      <w:r w:rsidR="00F05EC9">
        <w:rPr>
          <w:rFonts w:ascii="Sylfaen" w:hAnsi="Sylfaen"/>
          <w:sz w:val="24"/>
          <w:szCs w:val="24"/>
        </w:rPr>
        <w:t xml:space="preserve">e na svoje účtovníctvo </w:t>
      </w:r>
      <w:r w:rsidR="00A65D1D">
        <w:rPr>
          <w:rFonts w:ascii="Sylfaen" w:hAnsi="Sylfaen"/>
          <w:sz w:val="24"/>
          <w:szCs w:val="24"/>
        </w:rPr>
        <w:t xml:space="preserve">z </w:t>
      </w:r>
      <w:r w:rsidR="00F05EC9">
        <w:rPr>
          <w:rFonts w:ascii="Sylfaen" w:hAnsi="Sylfaen"/>
          <w:sz w:val="24"/>
          <w:szCs w:val="24"/>
        </w:rPr>
        <w:t>roku 20</w:t>
      </w:r>
      <w:r w:rsidR="00A421DA">
        <w:rPr>
          <w:rFonts w:ascii="Sylfaen" w:hAnsi="Sylfaen"/>
          <w:sz w:val="24"/>
          <w:szCs w:val="24"/>
        </w:rPr>
        <w:t>2</w:t>
      </w:r>
      <w:r w:rsidR="00702B1E">
        <w:rPr>
          <w:rFonts w:ascii="Sylfaen" w:hAnsi="Sylfaen"/>
          <w:sz w:val="24"/>
          <w:szCs w:val="24"/>
        </w:rPr>
        <w:t>2</w:t>
      </w:r>
      <w:r w:rsidR="00A65D1D">
        <w:rPr>
          <w:rFonts w:ascii="Sylfaen" w:hAnsi="Sylfaen"/>
          <w:sz w:val="24"/>
          <w:szCs w:val="24"/>
        </w:rPr>
        <w:t>.</w:t>
      </w:r>
      <w:r w:rsidR="00A9066F">
        <w:rPr>
          <w:rFonts w:ascii="Sylfaen" w:hAnsi="Sylfaen"/>
          <w:sz w:val="24"/>
          <w:szCs w:val="24"/>
        </w:rPr>
        <w:t xml:space="preserve"> Spoločnosť nezmenila účtovné zásady ani účtovné metódy. Členenie a ocenenie jednotlivých zložiek majetku a záväzkov je v súlade s uvedeným.</w:t>
      </w:r>
    </w:p>
    <w:p w:rsidR="00A9066F" w:rsidRDefault="00A9066F" w:rsidP="00D31118">
      <w:pPr>
        <w:rPr>
          <w:rFonts w:ascii="Sylfaen" w:hAnsi="Sylfaen"/>
          <w:sz w:val="24"/>
          <w:szCs w:val="24"/>
        </w:rPr>
      </w:pPr>
    </w:p>
    <w:p w:rsidR="00A9066F" w:rsidRDefault="00050ED2" w:rsidP="00D31118">
      <w:pPr>
        <w:rPr>
          <w:b/>
          <w:sz w:val="28"/>
          <w:szCs w:val="28"/>
        </w:rPr>
      </w:pPr>
      <w:r>
        <w:rPr>
          <w:b/>
          <w:sz w:val="28"/>
          <w:szCs w:val="28"/>
        </w:rPr>
        <w:t>4.</w:t>
      </w:r>
      <w:r w:rsidR="00A9066F" w:rsidRPr="00050ED2">
        <w:rPr>
          <w:b/>
          <w:sz w:val="28"/>
          <w:szCs w:val="28"/>
        </w:rPr>
        <w:t>Informácie, ktoré vysvetľujú a dopĺňajú súvahu a výkaz ziskov a</w:t>
      </w:r>
      <w:r>
        <w:rPr>
          <w:b/>
          <w:sz w:val="28"/>
          <w:szCs w:val="28"/>
        </w:rPr>
        <w:t> </w:t>
      </w:r>
      <w:r w:rsidR="00A9066F" w:rsidRPr="00050ED2">
        <w:rPr>
          <w:b/>
          <w:sz w:val="28"/>
          <w:szCs w:val="28"/>
        </w:rPr>
        <w:t>strát</w:t>
      </w:r>
    </w:p>
    <w:p w:rsidR="00050ED2" w:rsidRDefault="00050ED2" w:rsidP="00D31118">
      <w:pPr>
        <w:rPr>
          <w:b/>
          <w:sz w:val="28"/>
          <w:szCs w:val="28"/>
        </w:rPr>
      </w:pPr>
    </w:p>
    <w:p w:rsidR="00050ED2" w:rsidRPr="00050ED2" w:rsidRDefault="00F05EC9" w:rsidP="00D31118">
      <w:pPr>
        <w:rPr>
          <w:rFonts w:ascii="Sylfaen" w:hAnsi="Sylfaen"/>
          <w:sz w:val="24"/>
          <w:szCs w:val="24"/>
        </w:rPr>
      </w:pPr>
      <w:r>
        <w:rPr>
          <w:rFonts w:ascii="Sylfaen" w:hAnsi="Sylfaen"/>
          <w:sz w:val="24"/>
          <w:szCs w:val="24"/>
        </w:rPr>
        <w:t xml:space="preserve">Účtovná jednotka sa zaoberá </w:t>
      </w:r>
      <w:r w:rsidR="00C37E4C">
        <w:rPr>
          <w:rFonts w:ascii="Sylfaen" w:hAnsi="Sylfaen"/>
          <w:sz w:val="24"/>
          <w:szCs w:val="24"/>
        </w:rPr>
        <w:t xml:space="preserve">hlavne </w:t>
      </w:r>
      <w:r w:rsidR="00A65D1D">
        <w:rPr>
          <w:rFonts w:ascii="Sylfaen" w:hAnsi="Sylfaen"/>
          <w:sz w:val="24"/>
          <w:szCs w:val="24"/>
        </w:rPr>
        <w:t xml:space="preserve">výrobou a servisom </w:t>
      </w:r>
      <w:r w:rsidR="00D064AA">
        <w:rPr>
          <w:rFonts w:ascii="Sylfaen" w:hAnsi="Sylfaen"/>
          <w:sz w:val="24"/>
          <w:szCs w:val="24"/>
        </w:rPr>
        <w:t>p</w:t>
      </w:r>
      <w:r w:rsidR="005E3DEF">
        <w:rPr>
          <w:rFonts w:ascii="Sylfaen" w:hAnsi="Sylfaen"/>
          <w:sz w:val="24"/>
          <w:szCs w:val="24"/>
        </w:rPr>
        <w:t>arn</w:t>
      </w:r>
      <w:r w:rsidR="00D064AA">
        <w:rPr>
          <w:rFonts w:ascii="Sylfaen" w:hAnsi="Sylfaen"/>
          <w:sz w:val="24"/>
          <w:szCs w:val="24"/>
        </w:rPr>
        <w:t xml:space="preserve">ých </w:t>
      </w:r>
      <w:r w:rsidR="00A65D1D">
        <w:rPr>
          <w:rFonts w:ascii="Sylfaen" w:hAnsi="Sylfaen"/>
          <w:sz w:val="24"/>
          <w:szCs w:val="24"/>
        </w:rPr>
        <w:t>kotlov</w:t>
      </w:r>
      <w:r w:rsidR="00050ED2">
        <w:rPr>
          <w:rFonts w:ascii="Sylfaen" w:hAnsi="Sylfaen"/>
          <w:sz w:val="24"/>
          <w:szCs w:val="24"/>
        </w:rPr>
        <w:t xml:space="preserve"> a</w:t>
      </w:r>
      <w:r w:rsidR="00C37E4C">
        <w:rPr>
          <w:rFonts w:ascii="Sylfaen" w:hAnsi="Sylfaen"/>
          <w:sz w:val="24"/>
          <w:szCs w:val="24"/>
        </w:rPr>
        <w:t> tiež s činnosťou práčovne a čistiarne. V</w:t>
      </w:r>
      <w:r w:rsidR="00050ED2">
        <w:rPr>
          <w:rFonts w:ascii="Sylfaen" w:hAnsi="Sylfaen"/>
          <w:sz w:val="24"/>
          <w:szCs w:val="24"/>
        </w:rPr>
        <w:t>ykazuje štandardné výnosy a</w:t>
      </w:r>
      <w:r w:rsidR="00B170FA">
        <w:rPr>
          <w:rFonts w:ascii="Sylfaen" w:hAnsi="Sylfaen"/>
          <w:sz w:val="24"/>
          <w:szCs w:val="24"/>
        </w:rPr>
        <w:t> </w:t>
      </w:r>
      <w:r w:rsidR="00050ED2">
        <w:rPr>
          <w:rFonts w:ascii="Sylfaen" w:hAnsi="Sylfaen"/>
          <w:sz w:val="24"/>
          <w:szCs w:val="24"/>
        </w:rPr>
        <w:t>náklady</w:t>
      </w:r>
      <w:r w:rsidR="00B170FA">
        <w:rPr>
          <w:rFonts w:ascii="Sylfaen" w:hAnsi="Sylfaen"/>
          <w:sz w:val="24"/>
          <w:szCs w:val="24"/>
        </w:rPr>
        <w:t>.</w:t>
      </w:r>
      <w:r w:rsidR="00050ED2">
        <w:rPr>
          <w:rFonts w:ascii="Sylfaen" w:hAnsi="Sylfaen"/>
          <w:sz w:val="24"/>
          <w:szCs w:val="24"/>
        </w:rPr>
        <w:t xml:space="preserve"> </w:t>
      </w:r>
      <w:r w:rsidR="00B170FA">
        <w:rPr>
          <w:rFonts w:ascii="Sylfaen" w:hAnsi="Sylfaen"/>
          <w:sz w:val="24"/>
          <w:szCs w:val="24"/>
        </w:rPr>
        <w:t>V</w:t>
      </w:r>
      <w:r w:rsidR="00050ED2">
        <w:rPr>
          <w:rFonts w:ascii="Sylfaen" w:hAnsi="Sylfaen"/>
          <w:sz w:val="24"/>
          <w:szCs w:val="24"/>
        </w:rPr>
        <w:t xml:space="preserve"> tejto činnosti </w:t>
      </w:r>
      <w:r>
        <w:rPr>
          <w:rFonts w:ascii="Sylfaen" w:hAnsi="Sylfaen"/>
          <w:sz w:val="24"/>
          <w:szCs w:val="24"/>
        </w:rPr>
        <w:t>plánuje pokračovať a v roku 20</w:t>
      </w:r>
      <w:r w:rsidR="003B4255">
        <w:rPr>
          <w:rFonts w:ascii="Sylfaen" w:hAnsi="Sylfaen"/>
          <w:sz w:val="24"/>
          <w:szCs w:val="24"/>
        </w:rPr>
        <w:t>2</w:t>
      </w:r>
      <w:r w:rsidR="00702B1E">
        <w:rPr>
          <w:rFonts w:ascii="Sylfaen" w:hAnsi="Sylfaen"/>
          <w:sz w:val="24"/>
          <w:szCs w:val="24"/>
        </w:rPr>
        <w:t>4</w:t>
      </w:r>
      <w:r w:rsidR="00D62AF1">
        <w:rPr>
          <w:rFonts w:ascii="Sylfaen" w:hAnsi="Sylfaen"/>
          <w:sz w:val="24"/>
          <w:szCs w:val="24"/>
        </w:rPr>
        <w:t>.</w:t>
      </w:r>
    </w:p>
    <w:p w:rsidR="009407A6" w:rsidRPr="00D31118" w:rsidRDefault="00D31118" w:rsidP="00D31118">
      <w:pPr>
        <w:rPr>
          <w:rFonts w:ascii="Sylfaen" w:hAnsi="Sylfaen"/>
        </w:rPr>
      </w:pPr>
      <w:r w:rsidRPr="00D31118">
        <w:rPr>
          <w:rFonts w:ascii="Sylfaen" w:hAnsi="Sylfaen"/>
        </w:rPr>
        <w:br w:type="textWrapping" w:clear="all"/>
      </w:r>
      <w:bookmarkStart w:id="0" w:name="_GoBack"/>
      <w:bookmarkEnd w:id="0"/>
    </w:p>
    <w:sectPr w:rsidR="009407A6" w:rsidRPr="00D31118" w:rsidSect="0055650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Sylfaen">
    <w:panose1 w:val="010A0502050306030303"/>
    <w:charset w:val="EE"/>
    <w:family w:val="roman"/>
    <w:pitch w:val="variable"/>
    <w:sig w:usb0="04000687" w:usb1="00000000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C754B4"/>
    <w:rsid w:val="0003798A"/>
    <w:rsid w:val="00043C3E"/>
    <w:rsid w:val="00050ED2"/>
    <w:rsid w:val="000D4C26"/>
    <w:rsid w:val="002550B0"/>
    <w:rsid w:val="002C1427"/>
    <w:rsid w:val="003B4255"/>
    <w:rsid w:val="00411050"/>
    <w:rsid w:val="00457DAF"/>
    <w:rsid w:val="00556504"/>
    <w:rsid w:val="005E3DEF"/>
    <w:rsid w:val="00702B1E"/>
    <w:rsid w:val="007038CB"/>
    <w:rsid w:val="007F6AFB"/>
    <w:rsid w:val="00846F55"/>
    <w:rsid w:val="00854D06"/>
    <w:rsid w:val="009407A6"/>
    <w:rsid w:val="00A421DA"/>
    <w:rsid w:val="00A65D1D"/>
    <w:rsid w:val="00A9066F"/>
    <w:rsid w:val="00B170FA"/>
    <w:rsid w:val="00BE3933"/>
    <w:rsid w:val="00C00054"/>
    <w:rsid w:val="00C37E4C"/>
    <w:rsid w:val="00C754B4"/>
    <w:rsid w:val="00D064AA"/>
    <w:rsid w:val="00D31118"/>
    <w:rsid w:val="00D53C34"/>
    <w:rsid w:val="00D62AF1"/>
    <w:rsid w:val="00F05EC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56504"/>
  </w:style>
  <w:style w:type="paragraph" w:styleId="Nadpis1">
    <w:name w:val="heading 1"/>
    <w:basedOn w:val="Normlny"/>
    <w:next w:val="Normlny"/>
    <w:link w:val="Nadpis1Char"/>
    <w:uiPriority w:val="9"/>
    <w:qFormat/>
    <w:rsid w:val="00C754B4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C754B4"/>
    <w:pPr>
      <w:spacing w:after="0" w:line="240" w:lineRule="auto"/>
    </w:pPr>
  </w:style>
  <w:style w:type="character" w:customStyle="1" w:styleId="Nadpis1Char">
    <w:name w:val="Nadpis 1 Char"/>
    <w:basedOn w:val="Predvolenpsmoodseku"/>
    <w:link w:val="Nadpis1"/>
    <w:uiPriority w:val="9"/>
    <w:rsid w:val="00C754B4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table" w:styleId="Mriekatabuky">
    <w:name w:val="Table Grid"/>
    <w:basedOn w:val="Normlnatabuka"/>
    <w:uiPriority w:val="39"/>
    <w:rsid w:val="00D31118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157</Words>
  <Characters>899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1054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JARMILA</dc:creator>
  <cp:lastModifiedBy>PC</cp:lastModifiedBy>
  <cp:revision>2</cp:revision>
  <dcterms:created xsi:type="dcterms:W3CDTF">2024-02-29T20:16:00Z</dcterms:created>
  <dcterms:modified xsi:type="dcterms:W3CDTF">2024-02-29T20:16:00Z</dcterms:modified>
</cp:coreProperties>
</file>