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9"/>
        <w:gridCol w:w="2280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18"/>
        <w:gridCol w:w="318"/>
        <w:gridCol w:w="318"/>
        <w:gridCol w:w="318"/>
      </w:tblGrid>
      <w:tr w:rsidR="00E757FF" w:rsidRPr="00056407" w:rsidTr="008A6A8B">
        <w:tc>
          <w:tcPr>
            <w:tcW w:w="2799" w:type="dxa"/>
            <w:vAlign w:val="center"/>
          </w:tcPr>
          <w:p w:rsidR="00E757FF" w:rsidRPr="00056407" w:rsidRDefault="00E757FF" w:rsidP="008A6A8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05640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05640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5640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80" w:type="dxa"/>
            <w:tcBorders>
              <w:top w:val="nil"/>
              <w:bottom w:val="nil"/>
            </w:tcBorders>
            <w:vAlign w:val="center"/>
          </w:tcPr>
          <w:p w:rsidR="00E757FF" w:rsidRPr="00056407" w:rsidRDefault="00E757FF" w:rsidP="008A6A8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6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E757FF" w:rsidRPr="00056407" w:rsidRDefault="00E757FF" w:rsidP="008A6A8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E757FF" w:rsidRPr="00D90FC4" w:rsidRDefault="00E757FF" w:rsidP="00E757F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E757FF" w:rsidRPr="00D90FC4" w:rsidRDefault="00E757FF" w:rsidP="00E757FF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E757FF" w:rsidRPr="00D90FC4" w:rsidRDefault="00E757FF" w:rsidP="00E757F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E757FF" w:rsidRDefault="00E757FF" w:rsidP="00E757FF">
      <w:pPr>
        <w:numPr>
          <w:ilvl w:val="0"/>
          <w:numId w:val="1"/>
        </w:num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Spolok katolíckeho kultúrneho domu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Vrútky, Námestie S. Zachara 3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Dátum založenia : 9.11.1990</w:t>
      </w:r>
    </w:p>
    <w:p w:rsidR="00E757FF" w:rsidRDefault="00E757FF" w:rsidP="00E757FF">
      <w:pPr>
        <w:numPr>
          <w:ilvl w:val="0"/>
          <w:numId w:val="1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 Ing. Peter Kašuba – štatutárny zástupca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Hlavná činnosť : kultúrna a osvetová činnosť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Podnikateľská činnosť : prenájom priestorov      </w:t>
      </w:r>
    </w:p>
    <w:p w:rsidR="00E757FF" w:rsidRPr="00D90FC4" w:rsidRDefault="00E757FF" w:rsidP="00E757FF">
      <w:pPr>
        <w:spacing w:before="0" w:line="240" w:lineRule="auto"/>
        <w:ind w:left="426"/>
        <w:rPr>
          <w:sz w:val="22"/>
          <w:szCs w:val="22"/>
        </w:rPr>
      </w:pPr>
    </w:p>
    <w:p w:rsidR="00E757FF" w:rsidRPr="00D90FC4" w:rsidRDefault="00E757FF" w:rsidP="00E757FF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E757FF" w:rsidRDefault="00E757FF" w:rsidP="00E757FF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E757FF" w:rsidRDefault="00E757FF" w:rsidP="00E757F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757FF" w:rsidRDefault="00E757FF" w:rsidP="00E757FF">
      <w:pPr>
        <w:numPr>
          <w:ilvl w:val="0"/>
          <w:numId w:val="2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 predpokladu, že účtovná jednotka bude nepretržite pokračovať vo svojej činnosti. </w:t>
      </w:r>
    </w:p>
    <w:p w:rsidR="00E757FF" w:rsidRDefault="00E757FF" w:rsidP="00E757FF">
      <w:pPr>
        <w:spacing w:before="0" w:line="240" w:lineRule="auto"/>
        <w:ind w:left="-142"/>
        <w:rPr>
          <w:sz w:val="22"/>
          <w:szCs w:val="22"/>
        </w:rPr>
      </w:pPr>
      <w:r w:rsidRPr="003D2DAC">
        <w:rPr>
          <w:sz w:val="22"/>
          <w:szCs w:val="22"/>
        </w:rPr>
        <w:t xml:space="preserve"> 4. Dlhodobý hmotný majetok je odpísaný. </w:t>
      </w:r>
    </w:p>
    <w:p w:rsidR="00E757FF" w:rsidRDefault="00E757FF" w:rsidP="00E757FF">
      <w:pPr>
        <w:spacing w:before="0" w:line="240" w:lineRule="auto"/>
        <w:ind w:left="-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5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Účtovná jednotka uplatňuje opravné položky na nezaplatené pohľadávky. </w:t>
      </w:r>
    </w:p>
    <w:p w:rsidR="00E757FF" w:rsidRPr="00D90FC4" w:rsidRDefault="00E757FF" w:rsidP="00E757FF">
      <w:pPr>
        <w:spacing w:before="0" w:after="0" w:line="240" w:lineRule="auto"/>
        <w:rPr>
          <w:sz w:val="22"/>
          <w:szCs w:val="22"/>
        </w:rPr>
      </w:pPr>
    </w:p>
    <w:p w:rsidR="00E757FF" w:rsidRPr="00D90FC4" w:rsidRDefault="00E757FF" w:rsidP="00E757FF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</w:t>
      </w:r>
      <w:r w:rsidRPr="00D90FC4">
        <w:rPr>
          <w:b/>
          <w:bCs/>
          <w:kern w:val="32"/>
          <w:sz w:val="22"/>
          <w:szCs w:val="22"/>
        </w:rPr>
        <w:t>l. III</w:t>
      </w:r>
    </w:p>
    <w:p w:rsidR="00E757FF" w:rsidRDefault="00E757FF" w:rsidP="00E757F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E757FF" w:rsidRDefault="00E757FF" w:rsidP="00E757FF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č. 2 k čl. III  ods. 1 o stave a pohybe dlhodobého hmotného majetku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Samostatné hnuteľné                Drobný a ostatný                 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veci a súbory                               dlhodobý                                Spolu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hnuteľných vecí                          hmotný majetok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8D3CCF">
        <w:rPr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Prvotné </w:t>
      </w:r>
      <w:proofErr w:type="spellStart"/>
      <w:r>
        <w:rPr>
          <w:sz w:val="22"/>
          <w:szCs w:val="22"/>
        </w:rPr>
        <w:t>ocenenie-stav</w:t>
      </w:r>
      <w:proofErr w:type="spellEnd"/>
      <w:r>
        <w:rPr>
          <w:sz w:val="22"/>
          <w:szCs w:val="22"/>
        </w:rPr>
        <w:t xml:space="preserve"> 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na začiatku bežného                             3 924,04                                        5 998,62                           9 922,66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</w:t>
      </w:r>
      <w:r w:rsidRPr="008D3CCF">
        <w:rPr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prírastky                                                      0                                              2 505,00                           2 505,00     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8D3CCF">
        <w:rPr>
          <w:sz w:val="22"/>
          <w:szCs w:val="22"/>
        </w:rPr>
        <w:pict>
          <v:rect id="_x0000_i1027" style="width:0;height:1.5pt" o:hralign="center" o:hrstd="t" o:hr="t" fillcolor="#a0a0a0" stroked="f"/>
        </w:pic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úbytky                                                         0                                        </w:t>
      </w:r>
      <w:r w:rsidR="00DF288C">
        <w:rPr>
          <w:sz w:val="22"/>
          <w:szCs w:val="22"/>
        </w:rPr>
        <w:t>-</w:t>
      </w:r>
      <w:r>
        <w:rPr>
          <w:sz w:val="22"/>
          <w:szCs w:val="22"/>
        </w:rPr>
        <w:t xml:space="preserve">        358,52                      </w:t>
      </w:r>
      <w:r w:rsidR="00DF288C">
        <w:rPr>
          <w:sz w:val="22"/>
          <w:szCs w:val="22"/>
        </w:rPr>
        <w:t>-</w:t>
      </w:r>
      <w:r>
        <w:rPr>
          <w:sz w:val="22"/>
          <w:szCs w:val="22"/>
        </w:rPr>
        <w:t xml:space="preserve">       358, 52                                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Stav na konci bežného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                               3 924,04                                         8 145,10                        12 069,14 </w:t>
      </w:r>
      <w:r w:rsidRPr="008D3CCF">
        <w:rPr>
          <w:sz w:val="22"/>
          <w:szCs w:val="22"/>
        </w:rPr>
        <w:pict>
          <v:rect id="_x0000_i1028" style="width:0;height:1.5pt" o:hralign="center" o:hrstd="t" o:hr="t" fillcolor="#a0a0a0" stroked="f"/>
        </w:pic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Oprávky-stav</w:t>
      </w:r>
      <w:proofErr w:type="spellEnd"/>
      <w:r>
        <w:rPr>
          <w:sz w:val="22"/>
          <w:szCs w:val="22"/>
        </w:rPr>
        <w:t xml:space="preserve"> na začiatku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bežného účtovného obdobia                3</w:t>
      </w:r>
      <w:r w:rsidR="00DF288C">
        <w:rPr>
          <w:sz w:val="22"/>
          <w:szCs w:val="22"/>
        </w:rPr>
        <w:t> 924,04</w:t>
      </w:r>
      <w:r>
        <w:rPr>
          <w:sz w:val="22"/>
          <w:szCs w:val="22"/>
        </w:rPr>
        <w:t xml:space="preserve">                                          5 998,62                          9</w:t>
      </w:r>
      <w:r w:rsidR="00DF288C">
        <w:rPr>
          <w:sz w:val="22"/>
          <w:szCs w:val="22"/>
        </w:rPr>
        <w:t> 922,66</w:t>
      </w:r>
      <w:r>
        <w:rPr>
          <w:sz w:val="22"/>
          <w:szCs w:val="22"/>
        </w:rPr>
        <w:t xml:space="preserve">  </w:t>
      </w:r>
      <w:r w:rsidRPr="008D3CCF">
        <w:rPr>
          <w:sz w:val="22"/>
          <w:szCs w:val="22"/>
        </w:rPr>
        <w:pict>
          <v:rect id="_x0000_i1029" style="width:0;height:1.5pt" o:hralign="center" o:hrstd="t" o:hr="t" fillcolor="#a0a0a0" stroked="f"/>
        </w:pic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prírastky                                                </w:t>
      </w:r>
      <w:r w:rsidR="00DF288C">
        <w:rPr>
          <w:sz w:val="22"/>
          <w:szCs w:val="22"/>
        </w:rPr>
        <w:t xml:space="preserve">     0</w:t>
      </w:r>
      <w:r>
        <w:rPr>
          <w:sz w:val="22"/>
          <w:szCs w:val="22"/>
        </w:rPr>
        <w:t xml:space="preserve">                                                </w:t>
      </w:r>
      <w:r w:rsidR="00DF288C">
        <w:rPr>
          <w:sz w:val="22"/>
          <w:szCs w:val="22"/>
        </w:rPr>
        <w:t>2 505,00</w:t>
      </w:r>
      <w:r>
        <w:rPr>
          <w:sz w:val="22"/>
          <w:szCs w:val="22"/>
        </w:rPr>
        <w:t xml:space="preserve">                          </w:t>
      </w:r>
      <w:proofErr w:type="spellStart"/>
      <w:r w:rsidR="00DF288C">
        <w:rPr>
          <w:sz w:val="22"/>
          <w:szCs w:val="22"/>
        </w:rPr>
        <w:t>2 505,00</w:t>
      </w:r>
      <w:proofErr w:type="spellEnd"/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line="240" w:lineRule="auto"/>
        <w:rPr>
          <w:sz w:val="22"/>
          <w:szCs w:val="22"/>
        </w:rPr>
      </w:pPr>
      <w:r w:rsidRPr="008D3CCF">
        <w:rPr>
          <w:sz w:val="22"/>
          <w:szCs w:val="22"/>
        </w:rPr>
        <w:pict>
          <v:rect id="_x0000_i1030" style="width:0;height:1.5pt" o:hralign="center" o:hrstd="t" o:hr="t" fillcolor="#a0a0a0" stroked="f"/>
        </w:pict>
      </w:r>
      <w:r>
        <w:rPr>
          <w:sz w:val="22"/>
          <w:szCs w:val="22"/>
        </w:rPr>
        <w:t xml:space="preserve"> úbytky                                                 </w:t>
      </w:r>
      <w:r w:rsidR="00DF288C">
        <w:rPr>
          <w:sz w:val="22"/>
          <w:szCs w:val="22"/>
        </w:rPr>
        <w:t xml:space="preserve">       0</w:t>
      </w:r>
      <w:r>
        <w:rPr>
          <w:sz w:val="22"/>
          <w:szCs w:val="22"/>
        </w:rPr>
        <w:t xml:space="preserve">                                              </w:t>
      </w:r>
      <w:r w:rsidR="00DF288C">
        <w:rPr>
          <w:sz w:val="22"/>
          <w:szCs w:val="22"/>
        </w:rPr>
        <w:t xml:space="preserve"> -   358,52</w:t>
      </w:r>
      <w:r>
        <w:rPr>
          <w:sz w:val="22"/>
          <w:szCs w:val="22"/>
        </w:rPr>
        <w:t xml:space="preserve">                         - </w:t>
      </w:r>
      <w:r w:rsidR="00DF288C">
        <w:rPr>
          <w:sz w:val="22"/>
          <w:szCs w:val="22"/>
        </w:rPr>
        <w:t xml:space="preserve">  358,52</w:t>
      </w:r>
      <w:r>
        <w:rPr>
          <w:sz w:val="22"/>
          <w:szCs w:val="22"/>
        </w:rPr>
        <w:t xml:space="preserve">           </w:t>
      </w:r>
      <w:r w:rsidRPr="008D3CCF">
        <w:rPr>
          <w:sz w:val="22"/>
          <w:szCs w:val="22"/>
        </w:rPr>
        <w:pict>
          <v:rect id="_x0000_i1031" style="width:0;height:1.5pt" o:hralign="center" o:hrstd="t" o:hr="t" fillcolor="#a0a0a0" stroked="f"/>
        </w:pict>
      </w:r>
      <w:r>
        <w:rPr>
          <w:sz w:val="22"/>
          <w:szCs w:val="22"/>
        </w:rPr>
        <w:t xml:space="preserve"> Stav na konci bežného</w:t>
      </w:r>
    </w:p>
    <w:p w:rsidR="00E757FF" w:rsidRDefault="00E757FF" w:rsidP="00E757F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účtovného obdobia                                3 924,04                                         </w:t>
      </w:r>
      <w:r w:rsidR="00DF288C">
        <w:rPr>
          <w:sz w:val="22"/>
          <w:szCs w:val="22"/>
        </w:rPr>
        <w:t>8 145,10</w:t>
      </w:r>
      <w:r>
        <w:rPr>
          <w:sz w:val="22"/>
          <w:szCs w:val="22"/>
        </w:rPr>
        <w:t xml:space="preserve">                        </w:t>
      </w:r>
      <w:r w:rsidR="00DF288C">
        <w:rPr>
          <w:sz w:val="22"/>
          <w:szCs w:val="22"/>
        </w:rPr>
        <w:t>12 069,14</w:t>
      </w:r>
    </w:p>
    <w:p w:rsidR="00E757FF" w:rsidRDefault="00E757FF" w:rsidP="00E757FF">
      <w:pPr>
        <w:spacing w:before="0" w:after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k čl. III ods. 9  o vývoji opravných položiek k</w:t>
      </w:r>
      <w:r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pohľadávkam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tbl>
      <w:tblPr>
        <w:tblW w:w="24342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11739"/>
        <w:gridCol w:w="160"/>
        <w:gridCol w:w="1260"/>
        <w:gridCol w:w="1145"/>
        <w:gridCol w:w="1053"/>
        <w:gridCol w:w="912"/>
        <w:gridCol w:w="1945"/>
        <w:gridCol w:w="1076"/>
        <w:gridCol w:w="146"/>
        <w:gridCol w:w="146"/>
        <w:gridCol w:w="1720"/>
        <w:gridCol w:w="2080"/>
        <w:gridCol w:w="960"/>
      </w:tblGrid>
      <w:tr w:rsidR="00E757FF" w:rsidRPr="00B3049B" w:rsidTr="008A6A8B">
        <w:trPr>
          <w:trHeight w:val="300"/>
        </w:trPr>
        <w:tc>
          <w:tcPr>
            <w:tcW w:w="1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10127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764"/>
              <w:gridCol w:w="2409"/>
              <w:gridCol w:w="1843"/>
              <w:gridCol w:w="1985"/>
              <w:gridCol w:w="2126"/>
            </w:tblGrid>
            <w:tr w:rsidR="00E757FF" w:rsidRPr="002D161C" w:rsidTr="008A6A8B">
              <w:trPr>
                <w:trHeight w:val="735"/>
              </w:trPr>
              <w:tc>
                <w:tcPr>
                  <w:tcW w:w="1764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Druh pohľadávok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začiatku bežného účtovného obdobia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Tvorba opravnej položky (zvýšenie)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Zúčtovanie  opravnej položky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E757FF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konci bežného</w:t>
                  </w:r>
                </w:p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účtovného </w:t>
                  </w: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obdobia</w:t>
                  </w:r>
                </w:p>
              </w:tc>
            </w:tr>
            <w:tr w:rsidR="00E757FF" w:rsidRPr="002D161C" w:rsidTr="008A6A8B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left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Pohľadávky z obchodného styku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0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  <w:tr w:rsidR="00E757FF" w:rsidRPr="002D161C" w:rsidTr="008A6A8B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jc w:val="left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Pohľadávky spolu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 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E757FF" w:rsidRPr="002D161C" w:rsidRDefault="00E757FF" w:rsidP="008A6A8B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</w:tbl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784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Tabuľka k čl. III ods. 9 o vývoji opravných položiek k</w:t>
            </w: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 </w:t>
            </w: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pohľadávkam</w:t>
            </w:r>
          </w:p>
          <w:p w:rsidR="00E757FF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E757FF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E757FF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B3049B" w:rsidTr="008A6A8B">
        <w:trPr>
          <w:trHeight w:val="345"/>
        </w:trPr>
        <w:tc>
          <w:tcPr>
            <w:tcW w:w="1173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720" w:type="dxa"/>
            <w:vAlign w:val="center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080" w:type="dxa"/>
            <w:vAlign w:val="center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960" w:type="dxa"/>
            <w:vAlign w:val="center"/>
            <w:hideMark/>
          </w:tcPr>
          <w:p w:rsidR="00E757FF" w:rsidRPr="00B3049B" w:rsidRDefault="00E757FF" w:rsidP="008A6A8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</w:tbl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80"/>
        <w:gridCol w:w="2920"/>
        <w:gridCol w:w="3200"/>
      </w:tblGrid>
      <w:tr w:rsidR="00E757FF" w:rsidRPr="0060228B" w:rsidTr="008A6A8B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60228B" w:rsidTr="008A6A8B">
        <w:trPr>
          <w:trHeight w:val="34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E757FF" w:rsidRPr="0060228B" w:rsidRDefault="00E757FF" w:rsidP="008A6A8B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  <w:r w:rsidRPr="0060228B">
              <w:rPr>
                <w:rFonts w:cs="Times New Roman"/>
                <w:color w:val="FF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E757FF" w:rsidRPr="0060228B" w:rsidTr="008A6A8B">
        <w:trPr>
          <w:trHeight w:val="516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E757FF" w:rsidRPr="0060228B" w:rsidTr="008A6A8B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do lehoty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E757FF" w:rsidRPr="0060228B" w:rsidTr="008A6A8B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E757FF" w:rsidRPr="0060228B" w:rsidTr="008A6A8B">
        <w:trPr>
          <w:trHeight w:val="4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 w:themeColor="text1"/>
                <w:sz w:val="22"/>
                <w:szCs w:val="22"/>
                <w:lang w:eastAsia="sk-SK"/>
              </w:rPr>
              <w:t>Pohľadávky spolu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0                              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E757FF" w:rsidRPr="0060228B" w:rsidTr="008A6A8B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60228B" w:rsidTr="008A6A8B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60228B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k čl. III ods. 12 o zmenách vlastných zdrojov krytia neobežného majetku a obežného majetku</w:t>
      </w:r>
    </w:p>
    <w:tbl>
      <w:tblPr>
        <w:tblW w:w="11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2380"/>
        <w:gridCol w:w="947"/>
        <w:gridCol w:w="992"/>
        <w:gridCol w:w="851"/>
        <w:gridCol w:w="2126"/>
        <w:gridCol w:w="1244"/>
      </w:tblGrid>
      <w:tr w:rsidR="00E757FF" w:rsidRPr="00A60776" w:rsidTr="008A6A8B">
        <w:trPr>
          <w:trHeight w:val="735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ind w:right="-354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hideMark/>
          </w:tcPr>
          <w:p w:rsidR="00E757FF" w:rsidRDefault="00E757FF" w:rsidP="008A6A8B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</w:t>
            </w: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tav na konci bežného</w:t>
            </w:r>
          </w:p>
          <w:p w:rsidR="00E757FF" w:rsidRPr="00A60776" w:rsidRDefault="00E757FF" w:rsidP="008A6A8B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244" w:type="dxa"/>
            <w:vMerge w:val="restart"/>
            <w:tcBorders>
              <w:left w:val="single" w:sz="4" w:space="0" w:color="auto"/>
            </w:tcBorders>
          </w:tcPr>
          <w:p w:rsidR="00E757FF" w:rsidRPr="00A60776" w:rsidRDefault="00E757FF" w:rsidP="008A6A8B">
            <w:pPr>
              <w:tabs>
                <w:tab w:val="left" w:pos="2198"/>
              </w:tabs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E757FF" w:rsidRPr="00A60776" w:rsidTr="008A6A8B">
        <w:trPr>
          <w:trHeight w:val="345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(-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244" w:type="dxa"/>
            <w:vMerge/>
            <w:tcBorders>
              <w:left w:val="single" w:sz="4" w:space="0" w:color="auto"/>
            </w:tcBorders>
            <w:vAlign w:val="center"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E757FF" w:rsidRPr="00A60776" w:rsidTr="008A6A8B">
        <w:trPr>
          <w:trHeight w:val="345"/>
        </w:trPr>
        <w:tc>
          <w:tcPr>
            <w:tcW w:w="97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  <w:tc>
          <w:tcPr>
            <w:tcW w:w="1244" w:type="dxa"/>
            <w:tcBorders>
              <w:left w:val="single" w:sz="4" w:space="0" w:color="auto"/>
              <w:right w:val="nil"/>
            </w:tcBorders>
            <w:vAlign w:val="bottom"/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E757FF" w:rsidRPr="00A60776" w:rsidTr="008A6A8B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proofErr w:type="spellStart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DF288C" w:rsidRDefault="00E757FF" w:rsidP="008A6A8B">
            <w:pPr>
              <w:spacing w:before="0" w:after="0" w:line="240" w:lineRule="auto"/>
              <w:rPr>
                <w:rFonts w:cs="Times New Roman"/>
                <w:i/>
                <w:color w:val="000000"/>
                <w:sz w:val="22"/>
                <w:lang w:eastAsia="sk-SK"/>
              </w:rPr>
            </w:pPr>
            <w:r w:rsidRPr="00DF288C">
              <w:rPr>
                <w:rFonts w:cs="Times New Roman"/>
                <w:i/>
                <w:color w:val="000000"/>
                <w:sz w:val="22"/>
                <w:szCs w:val="22"/>
                <w:lang w:eastAsia="sk-SK"/>
              </w:rPr>
              <w:t xml:space="preserve">          </w:t>
            </w:r>
          </w:p>
          <w:p w:rsidR="00E757FF" w:rsidRPr="00DF288C" w:rsidRDefault="00E757FF" w:rsidP="00DF288C">
            <w:pPr>
              <w:spacing w:before="0" w:after="0" w:line="240" w:lineRule="auto"/>
              <w:rPr>
                <w:rFonts w:cs="Times New Roman"/>
                <w:i/>
                <w:color w:val="000000"/>
                <w:sz w:val="22"/>
                <w:lang w:eastAsia="sk-SK"/>
              </w:rPr>
            </w:pPr>
            <w:r w:rsidRPr="00DF288C">
              <w:rPr>
                <w:rFonts w:cs="Times New Roman"/>
                <w:i/>
                <w:color w:val="000000"/>
                <w:sz w:val="22"/>
                <w:szCs w:val="22"/>
                <w:lang w:eastAsia="sk-SK"/>
              </w:rPr>
              <w:t xml:space="preserve">             </w:t>
            </w:r>
            <w:r w:rsidR="00DF288C">
              <w:rPr>
                <w:rFonts w:cs="Times New Roman"/>
                <w:i/>
                <w:color w:val="000000"/>
                <w:sz w:val="22"/>
                <w:szCs w:val="22"/>
                <w:lang w:eastAsia="sk-SK"/>
              </w:rPr>
              <w:t xml:space="preserve">2 509,65 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DF288C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  <w:r w:rsidR="00DF288C">
              <w:rPr>
                <w:rFonts w:cs="Times New Roman"/>
                <w:color w:val="000000"/>
                <w:sz w:val="22"/>
                <w:szCs w:val="22"/>
                <w:lang w:eastAsia="sk-SK"/>
              </w:rPr>
              <w:t>369,25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DF288C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2</w:t>
            </w:r>
            <w:r w:rsidR="00DF288C">
              <w:rPr>
                <w:rFonts w:cs="Times New Roman"/>
                <w:color w:val="000000"/>
                <w:sz w:val="22"/>
                <w:szCs w:val="22"/>
                <w:lang w:eastAsia="sk-SK"/>
              </w:rPr>
              <w:t> 878,90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A60776" w:rsidTr="008A6A8B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A60776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DF288C" w:rsidRDefault="00E757FF" w:rsidP="008A6A8B">
            <w:pPr>
              <w:spacing w:before="0" w:after="0" w:line="240" w:lineRule="auto"/>
              <w:rPr>
                <w:rFonts w:cs="Times New Roman"/>
                <w:i/>
                <w:color w:val="000000"/>
                <w:sz w:val="24"/>
                <w:lang w:eastAsia="sk-SK"/>
              </w:rPr>
            </w:pPr>
          </w:p>
          <w:p w:rsidR="00E757FF" w:rsidRPr="00DF288C" w:rsidRDefault="00DF288C" w:rsidP="00DF288C">
            <w:pPr>
              <w:spacing w:before="0" w:after="0" w:line="240" w:lineRule="auto"/>
              <w:rPr>
                <w:rFonts w:cs="Times New Roman"/>
                <w:i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2 878,90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DF288C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lang w:eastAsia="sk-SK"/>
              </w:rPr>
              <w:t xml:space="preserve">   </w:t>
            </w:r>
            <w:r w:rsidR="00DF288C">
              <w:rPr>
                <w:rFonts w:cs="Times New Roman"/>
                <w:color w:val="000000"/>
                <w:sz w:val="22"/>
                <w:lang w:eastAsia="sk-SK"/>
              </w:rPr>
              <w:t>193,44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E757FF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E757FF" w:rsidRPr="00A60776" w:rsidRDefault="00E757FF" w:rsidP="00DF288C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</w:t>
            </w:r>
            <w:r w:rsidR="00DF288C">
              <w:rPr>
                <w:rFonts w:cs="Times New Roman"/>
                <w:color w:val="000000"/>
                <w:sz w:val="22"/>
                <w:szCs w:val="22"/>
                <w:lang w:eastAsia="sk-SK"/>
              </w:rPr>
              <w:t>3 072,34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E757FF" w:rsidRPr="00A60776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</w:tbl>
    <w:p w:rsidR="00E757FF" w:rsidRDefault="00E757FF" w:rsidP="00E757FF">
      <w:pPr>
        <w:spacing w:before="0" w:line="240" w:lineRule="auto"/>
        <w:rPr>
          <w:b/>
          <w:sz w:val="22"/>
          <w:szCs w:val="22"/>
        </w:rPr>
      </w:pPr>
    </w:p>
    <w:p w:rsidR="00E757FF" w:rsidRPr="00D90FC4" w:rsidRDefault="00E757FF" w:rsidP="00E757F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577"/>
        <w:gridCol w:w="2623"/>
      </w:tblGrid>
      <w:tr w:rsidR="00E757FF" w:rsidRPr="00943F71" w:rsidTr="008A6A8B">
        <w:trPr>
          <w:trHeight w:val="1005"/>
        </w:trPr>
        <w:tc>
          <w:tcPr>
            <w:tcW w:w="5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757FF" w:rsidRPr="00943F71" w:rsidTr="008A6A8B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á </w:t>
            </w: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strata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943F71" w:rsidTr="008A6A8B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Prevod  do </w:t>
            </w:r>
            <w:proofErr w:type="spellStart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nevysporiadaného</w:t>
            </w:r>
            <w:proofErr w:type="spellEnd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výsledku hospodárenia minulých rokov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E757FF" w:rsidRPr="00943F71" w:rsidTr="008A6A8B">
        <w:trPr>
          <w:trHeight w:val="300"/>
        </w:trPr>
        <w:tc>
          <w:tcPr>
            <w:tcW w:w="5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757FF" w:rsidRPr="00943F71" w:rsidRDefault="00E757FF" w:rsidP="008A6A8B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Pr="00D90FC4" w:rsidRDefault="00E757FF" w:rsidP="00E757F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835"/>
        <w:gridCol w:w="3260"/>
        <w:gridCol w:w="511"/>
        <w:gridCol w:w="1190"/>
      </w:tblGrid>
      <w:tr w:rsidR="00E757FF" w:rsidRPr="00D90FC4" w:rsidTr="008A6A8B">
        <w:trPr>
          <w:trHeight w:val="397"/>
        </w:trPr>
        <w:tc>
          <w:tcPr>
            <w:tcW w:w="3756" w:type="dxa"/>
            <w:vMerge w:val="restart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                                             </w:t>
            </w: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E757FF" w:rsidRPr="00D90FC4" w:rsidTr="008A6A8B">
        <w:tc>
          <w:tcPr>
            <w:tcW w:w="3756" w:type="dxa"/>
            <w:vMerge/>
          </w:tcPr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:rsidR="00E757FF" w:rsidRDefault="00E757FF" w:rsidP="008A6A8B">
            <w:pPr>
              <w:spacing w:before="0" w:after="0" w:line="240" w:lineRule="auto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</w:t>
            </w:r>
          </w:p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E757FF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57FF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E757FF" w:rsidRPr="00D90FC4" w:rsidRDefault="00E757FF" w:rsidP="008A6A8B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E757FF" w:rsidRPr="00D90FC4" w:rsidTr="008A6A8B">
        <w:trPr>
          <w:trHeight w:val="391"/>
        </w:trPr>
        <w:tc>
          <w:tcPr>
            <w:tcW w:w="3756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3260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E757FF" w:rsidRPr="00D90FC4" w:rsidTr="008A6A8B">
        <w:trPr>
          <w:trHeight w:val="391"/>
        </w:trPr>
        <w:tc>
          <w:tcPr>
            <w:tcW w:w="3756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E757FF" w:rsidRPr="00D90FC4" w:rsidRDefault="00E757FF" w:rsidP="00DF288C">
            <w:pPr>
              <w:spacing w:before="0" w:after="0" w:line="240" w:lineRule="auto"/>
              <w:ind w:left="79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</w:t>
            </w:r>
            <w:r w:rsidR="00DF288C">
              <w:rPr>
                <w:sz w:val="22"/>
                <w:szCs w:val="22"/>
                <w:lang w:eastAsia="sk-SK"/>
              </w:rPr>
              <w:t>147,32</w:t>
            </w:r>
          </w:p>
        </w:tc>
        <w:tc>
          <w:tcPr>
            <w:tcW w:w="3260" w:type="dxa"/>
            <w:vAlign w:val="center"/>
          </w:tcPr>
          <w:p w:rsidR="00E757FF" w:rsidRPr="00D90FC4" w:rsidRDefault="00E757FF" w:rsidP="00DF288C">
            <w:pPr>
              <w:spacing w:before="0" w:after="0" w:line="240" w:lineRule="auto"/>
              <w:ind w:left="61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 xml:space="preserve">  </w:t>
            </w:r>
            <w:r w:rsidR="00DF288C">
              <w:rPr>
                <w:sz w:val="22"/>
                <w:lang w:eastAsia="sk-SK"/>
              </w:rPr>
              <w:t>577,60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E757FF" w:rsidRPr="00D90FC4" w:rsidTr="008A6A8B">
        <w:trPr>
          <w:trHeight w:val="447"/>
        </w:trPr>
        <w:tc>
          <w:tcPr>
            <w:tcW w:w="3756" w:type="dxa"/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E757FF" w:rsidRPr="00D90FC4" w:rsidRDefault="00E757FF" w:rsidP="00DF288C">
            <w:pPr>
              <w:spacing w:before="0" w:after="0" w:line="240" w:lineRule="auto"/>
              <w:ind w:left="79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DF288C">
              <w:rPr>
                <w:b/>
                <w:sz w:val="22"/>
                <w:szCs w:val="22"/>
              </w:rPr>
              <w:t>147,32</w:t>
            </w:r>
          </w:p>
        </w:tc>
        <w:tc>
          <w:tcPr>
            <w:tcW w:w="3260" w:type="dxa"/>
            <w:vAlign w:val="center"/>
          </w:tcPr>
          <w:p w:rsidR="00E757FF" w:rsidRPr="00D90FC4" w:rsidRDefault="00E757FF" w:rsidP="00DF288C">
            <w:pPr>
              <w:spacing w:before="0" w:after="0" w:line="240" w:lineRule="auto"/>
              <w:ind w:left="43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DF288C">
              <w:rPr>
                <w:b/>
                <w:sz w:val="22"/>
                <w:szCs w:val="22"/>
              </w:rPr>
              <w:t>577,60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757FF" w:rsidRPr="00D90FC4" w:rsidRDefault="00E757FF" w:rsidP="008A6A8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Pr="00D90FC4" w:rsidRDefault="00E757FF" w:rsidP="00E757FF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                                        Čl.</w:t>
      </w:r>
      <w:r w:rsidRPr="00D90FC4">
        <w:rPr>
          <w:b/>
          <w:bCs/>
          <w:kern w:val="32"/>
          <w:sz w:val="22"/>
          <w:szCs w:val="22"/>
        </w:rPr>
        <w:t xml:space="preserve"> IV</w:t>
      </w:r>
      <w:r>
        <w:rPr>
          <w:b/>
          <w:bCs/>
          <w:kern w:val="32"/>
          <w:sz w:val="22"/>
          <w:szCs w:val="22"/>
        </w:rPr>
        <w:t>.</w:t>
      </w:r>
    </w:p>
    <w:p w:rsidR="00E757FF" w:rsidRDefault="00E757FF" w:rsidP="00E757F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E757FF" w:rsidRPr="00D90FC4" w:rsidRDefault="00E757FF" w:rsidP="00E757F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Tržby za dlhodobý a krátkodobý prenájom priestorov :   </w:t>
      </w:r>
      <w:r w:rsidR="00DF288C">
        <w:rPr>
          <w:sz w:val="22"/>
          <w:szCs w:val="22"/>
        </w:rPr>
        <w:t>20 174,71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Prijaté členské príspevky :    </w:t>
      </w:r>
      <w:r w:rsidR="00DF288C">
        <w:rPr>
          <w:sz w:val="22"/>
          <w:szCs w:val="22"/>
        </w:rPr>
        <w:t xml:space="preserve">   520,-</w:t>
      </w:r>
      <w:r>
        <w:rPr>
          <w:sz w:val="22"/>
          <w:szCs w:val="22"/>
        </w:rPr>
        <w:t xml:space="preserve"> </w:t>
      </w:r>
    </w:p>
    <w:p w:rsidR="00DF288C" w:rsidRDefault="00E757FF" w:rsidP="00E757F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>
        <w:rPr>
          <w:sz w:val="22"/>
          <w:szCs w:val="22"/>
        </w:rPr>
        <w:t xml:space="preserve">Dotácia na kultúrnu akciu :      </w:t>
      </w:r>
      <w:r w:rsidR="00DF288C">
        <w:rPr>
          <w:sz w:val="22"/>
          <w:szCs w:val="22"/>
        </w:rPr>
        <w:t xml:space="preserve"> 0</w:t>
      </w:r>
    </w:p>
    <w:p w:rsidR="00E757FF" w:rsidRPr="00D90FC4" w:rsidRDefault="00E757FF" w:rsidP="00E757F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(5)</w:t>
      </w:r>
      <w:r>
        <w:rPr>
          <w:sz w:val="22"/>
          <w:szCs w:val="22"/>
        </w:rPr>
        <w:t xml:space="preserve"> Náklady na energie :   </w:t>
      </w:r>
      <w:r w:rsidR="00DF288C">
        <w:rPr>
          <w:sz w:val="22"/>
          <w:szCs w:val="22"/>
        </w:rPr>
        <w:t>8 840,28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Opravy a udržiavanie : </w:t>
      </w:r>
      <w:r w:rsidR="00DF288C">
        <w:rPr>
          <w:sz w:val="22"/>
          <w:szCs w:val="22"/>
        </w:rPr>
        <w:t>5 541,02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Náklady na hlavnú činnosť / bez energií / :  3</w:t>
      </w:r>
      <w:r w:rsidR="006F493F">
        <w:rPr>
          <w:sz w:val="22"/>
          <w:szCs w:val="22"/>
        </w:rPr>
        <w:t> 216,88</w:t>
      </w:r>
      <w:r>
        <w:rPr>
          <w:sz w:val="22"/>
          <w:szCs w:val="22"/>
        </w:rPr>
        <w:t xml:space="preserve">      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Default="00E757FF" w:rsidP="00E757F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(6) Prehľad o účele a výške použitia podielu zaplatenej dane za bežné účtovné obdobie.</w:t>
      </w:r>
    </w:p>
    <w:p w:rsidR="00E757FF" w:rsidRDefault="00E757FF" w:rsidP="00E757FF">
      <w:pPr>
        <w:ind w:right="-599"/>
      </w:pPr>
      <w:r>
        <w:t xml:space="preserve">Prijatý podiel zaplatenej dane:  </w:t>
      </w:r>
      <w:r w:rsidR="006F493F">
        <w:t>2 552,01</w:t>
      </w:r>
      <w:r>
        <w:t xml:space="preserve">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60"/>
        <w:gridCol w:w="2620"/>
        <w:gridCol w:w="2660"/>
      </w:tblGrid>
      <w:tr w:rsidR="00E757FF" w:rsidRPr="00D074C0" w:rsidTr="008A6A8B">
        <w:trPr>
          <w:trHeight w:val="1335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Účel použitia podielu zaplatenej dane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z bezprostredne predchádzajúceho účtovného obdobia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bežného účtovného obdobia</w:t>
            </w:r>
          </w:p>
        </w:tc>
      </w:tr>
      <w:tr w:rsidR="00E757FF" w:rsidRPr="00D074C0" w:rsidTr="008A6A8B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>Materiál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ne zabezpečenie aktivít SKKD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6F493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="006F493F">
              <w:rPr>
                <w:rFonts w:cs="Times New Roman"/>
                <w:color w:val="000000"/>
                <w:sz w:val="22"/>
                <w:szCs w:val="22"/>
                <w:lang w:eastAsia="sk-SK"/>
              </w:rPr>
              <w:t>580,23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6F493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</w:t>
            </w:r>
            <w:r w:rsidR="006F493F">
              <w:rPr>
                <w:rFonts w:cs="Times New Roman"/>
                <w:color w:val="000000"/>
                <w:sz w:val="22"/>
                <w:szCs w:val="22"/>
                <w:lang w:eastAsia="sk-SK"/>
              </w:rPr>
              <w:t>1 017,55</w:t>
            </w:r>
          </w:p>
        </w:tc>
      </w:tr>
      <w:tr w:rsidR="00E757FF" w:rsidRPr="00D074C0" w:rsidTr="008A6A8B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Príspevok na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energie pre neziskovú činnosť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6F493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="006F493F">
              <w:rPr>
                <w:rFonts w:cs="Times New Roman"/>
                <w:color w:val="000000"/>
                <w:sz w:val="22"/>
                <w:szCs w:val="22"/>
                <w:lang w:eastAsia="sk-SK"/>
              </w:rPr>
              <w:t>637,53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6F493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</w:t>
            </w:r>
            <w:r w:rsidR="006F493F">
              <w:rPr>
                <w:rFonts w:cs="Times New Roman"/>
                <w:color w:val="000000"/>
                <w:sz w:val="22"/>
                <w:szCs w:val="22"/>
                <w:lang w:eastAsia="sk-SK"/>
              </w:rPr>
              <w:t>1 534,46</w:t>
            </w:r>
          </w:p>
        </w:tc>
      </w:tr>
      <w:tr w:rsidR="00E757FF" w:rsidRPr="00D074C0" w:rsidTr="008A6A8B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</w:t>
            </w:r>
          </w:p>
        </w:tc>
      </w:tr>
      <w:tr w:rsidR="00E757FF" w:rsidRPr="00D074C0" w:rsidTr="008A6A8B">
        <w:trPr>
          <w:trHeight w:val="345"/>
        </w:trPr>
        <w:tc>
          <w:tcPr>
            <w:tcW w:w="6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 bežného účtovného obdobia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757FF" w:rsidRPr="00D074C0" w:rsidRDefault="00E757FF" w:rsidP="008A6A8B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0</w:t>
            </w:r>
          </w:p>
        </w:tc>
      </w:tr>
    </w:tbl>
    <w:p w:rsidR="00E757FF" w:rsidRPr="00D90FC4" w:rsidRDefault="00E757FF" w:rsidP="00E757FF">
      <w:pPr>
        <w:spacing w:before="0" w:line="240" w:lineRule="auto"/>
        <w:rPr>
          <w:sz w:val="22"/>
          <w:szCs w:val="22"/>
        </w:rPr>
      </w:pPr>
    </w:p>
    <w:p w:rsidR="00E757FF" w:rsidRPr="00D90FC4" w:rsidRDefault="00E757FF" w:rsidP="00E757F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E757FF" w:rsidRDefault="00E757FF" w:rsidP="00E757FF">
      <w:pPr>
        <w:spacing w:before="0" w:line="240" w:lineRule="auto"/>
        <w:rPr>
          <w:sz w:val="22"/>
          <w:szCs w:val="22"/>
        </w:rPr>
      </w:pPr>
    </w:p>
    <w:p w:rsidR="00A52F8D" w:rsidRDefault="00A52F8D"/>
    <w:sectPr w:rsidR="00A52F8D" w:rsidSect="00A52F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83650"/>
    <w:multiLevelType w:val="hybridMultilevel"/>
    <w:tmpl w:val="09E84682"/>
    <w:lvl w:ilvl="0" w:tplc="6B900C64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1C24E33"/>
    <w:multiLevelType w:val="hybridMultilevel"/>
    <w:tmpl w:val="F4D40628"/>
    <w:lvl w:ilvl="0" w:tplc="267E1A9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E757FF"/>
    <w:rsid w:val="006F493F"/>
    <w:rsid w:val="00A52F8D"/>
    <w:rsid w:val="00DF288C"/>
    <w:rsid w:val="00E75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E757FF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839</Words>
  <Characters>4786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Združenie</dc:creator>
  <cp:lastModifiedBy>Združenie</cp:lastModifiedBy>
  <cp:revision>1</cp:revision>
  <dcterms:created xsi:type="dcterms:W3CDTF">2024-03-02T15:36:00Z</dcterms:created>
  <dcterms:modified xsi:type="dcterms:W3CDTF">2024-03-02T16:01:00Z</dcterms:modified>
</cp:coreProperties>
</file>