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6CE493" w14:textId="77777777" w:rsidR="00A44134" w:rsidRDefault="00000000">
      <w:pPr>
        <w:spacing w:after="863" w:line="261" w:lineRule="auto"/>
        <w:ind w:left="-5" w:right="0"/>
      </w:pPr>
      <w:r>
        <w:rPr>
          <w:b/>
          <w:sz w:val="24"/>
        </w:rPr>
        <w:t>Čl. I Všeobecné údaje o účtovnej jednotke</w:t>
      </w:r>
      <w:r>
        <w:t xml:space="preserve"> </w:t>
      </w:r>
    </w:p>
    <w:p w14:paraId="03898537" w14:textId="77777777" w:rsidR="00A44134" w:rsidRDefault="00000000">
      <w:pPr>
        <w:pStyle w:val="Nadpis1"/>
        <w:spacing w:after="281"/>
        <w:ind w:left="-5"/>
      </w:pPr>
      <w:r>
        <w:t xml:space="preserve">Čl. I (1) , (3) Všeobecné údaje </w:t>
      </w:r>
    </w:p>
    <w:p w14:paraId="4DC85018" w14:textId="77777777" w:rsidR="00A44134" w:rsidRDefault="00000000">
      <w:pPr>
        <w:spacing w:after="532"/>
        <w:ind w:left="14" w:firstLine="3572"/>
      </w:pPr>
      <w:r>
        <w:t xml:space="preserve">Gura Gastronomy s.r.o. Čl. I (1) Obchodné meno účtovnej jednotky: </w:t>
      </w:r>
    </w:p>
    <w:p w14:paraId="18B57CA4" w14:textId="77777777" w:rsidR="00A44134" w:rsidRDefault="00000000">
      <w:pPr>
        <w:spacing w:after="524"/>
        <w:ind w:left="2333" w:right="3706" w:firstLine="1253"/>
      </w:pPr>
      <w:r>
        <w:t xml:space="preserve">Odbojárov 3, 83104, Bratislava - Nové Mesto Sídlo: </w:t>
      </w:r>
    </w:p>
    <w:p w14:paraId="057B63D7" w14:textId="77777777" w:rsidR="00A44134" w:rsidRDefault="00000000">
      <w:pPr>
        <w:ind w:left="3597" w:right="0"/>
      </w:pPr>
      <w:r>
        <w:t xml:space="preserve"> Čl. </w:t>
      </w:r>
    </w:p>
    <w:p w14:paraId="69B1F4C9" w14:textId="146D2FD8" w:rsidR="00A44134" w:rsidRDefault="00000000">
      <w:pPr>
        <w:spacing w:after="430"/>
        <w:ind w:right="0"/>
      </w:pPr>
      <w:r>
        <w:t xml:space="preserve">I (3) Priemerný počet zamestnancov: </w:t>
      </w:r>
      <w:r w:rsidR="00FC74BC">
        <w:tab/>
        <w:t>4</w:t>
      </w:r>
    </w:p>
    <w:p w14:paraId="6B08C05F" w14:textId="77777777" w:rsidR="00A44134" w:rsidRDefault="00000000">
      <w:pPr>
        <w:spacing w:after="862" w:line="261" w:lineRule="auto"/>
        <w:ind w:left="-5" w:right="0"/>
      </w:pPr>
      <w:r>
        <w:rPr>
          <w:b/>
          <w:sz w:val="24"/>
        </w:rPr>
        <w:t>Čl. II Informácie o prijatých postupoch</w:t>
      </w:r>
      <w:r>
        <w:t xml:space="preserve"> </w:t>
      </w:r>
    </w:p>
    <w:p w14:paraId="49C8F84B" w14:textId="77777777" w:rsidR="00A44134" w:rsidRDefault="00000000">
      <w:pPr>
        <w:pStyle w:val="Nadpis1"/>
        <w:ind w:left="-5"/>
      </w:pPr>
      <w:r>
        <w:t xml:space="preserve">Čl. II (1) Nepretržité pokračovanie účtovnej jednotky </w:t>
      </w:r>
    </w:p>
    <w:p w14:paraId="3DEA31C8" w14:textId="77777777" w:rsidR="00A44134" w:rsidRDefault="00000000">
      <w:pPr>
        <w:spacing w:after="400"/>
        <w:ind w:right="0"/>
      </w:pPr>
      <w:r>
        <w:t xml:space="preserve">Čl. II (1) Účtovná závierka je zostavená za splnenia predpokladu, že účtovná jednotka bude nepretržite pokračovať vo svojej činnosti: </w:t>
      </w:r>
    </w:p>
    <w:p w14:paraId="5C84AC02" w14:textId="77777777" w:rsidR="00A44134" w:rsidRDefault="00000000">
      <w:pPr>
        <w:tabs>
          <w:tab w:val="center" w:pos="799"/>
          <w:tab w:val="center" w:pos="2277"/>
        </w:tabs>
        <w:spacing w:after="314"/>
        <w:ind w:left="0" w:right="0" w:firstLine="0"/>
      </w:pPr>
      <w:r>
        <w:rPr>
          <w:rFonts w:ascii="Calibri" w:eastAsia="Calibri" w:hAnsi="Calibri" w:cs="Calibri"/>
          <w:sz w:val="22"/>
        </w:rPr>
        <w:t xml:space="preserve"> </w:t>
      </w: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011B59B4" wp14:editId="114CF7C1">
                <wp:extent cx="123825" cy="123825"/>
                <wp:effectExtent l="0" t="0" r="0" b="0"/>
                <wp:docPr id="9139" name="Group 91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1091" name="Shape 11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92" name="Shape 11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8" name="Shape 398"/>
                        <wps:cNvSpPr/>
                        <wps:spPr>
                          <a:xfrm>
                            <a:off x="27521" y="27559"/>
                            <a:ext cx="68783" cy="688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83" h="68834">
                                <a:moveTo>
                                  <a:pt x="68783" y="0"/>
                                </a:moveTo>
                                <a:lnTo>
                                  <a:pt x="68783" y="27559"/>
                                </a:lnTo>
                                <a:lnTo>
                                  <a:pt x="27508" y="68834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16"/>
                                </a:lnTo>
                                <a:lnTo>
                                  <a:pt x="27508" y="41275"/>
                                </a:lnTo>
                                <a:lnTo>
                                  <a:pt x="6878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9139" style="width:9.75pt;height:9.75pt;mso-position-horizontal-relative:char;mso-position-vertical-relative:line" coordsize="1238,1238">
                <v:shape id="Shape 11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1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398" style="position:absolute;width:687;height:688;left:275;top:275;" coordsize="68783,68834" path="m68783,0l68783,27559l27508,68834l0,41275l0,13716l27508,41275l68783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 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 wp14:anchorId="50C964C8" wp14:editId="592C1E70">
                <wp:extent cx="123825" cy="123825"/>
                <wp:effectExtent l="0" t="0" r="0" b="0"/>
                <wp:docPr id="9142" name="Group 91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1095" name="Shape 1109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096" name="Shape 1109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9142" style="width:9.75pt;height:9.75pt;mso-position-horizontal-relative:char;mso-position-vertical-relative:line" coordsize="1238,1238">
                <v:shape id="Shape 1109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109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 </w:t>
      </w:r>
    </w:p>
    <w:p w14:paraId="68C7A735" w14:textId="77777777" w:rsidR="00A44134" w:rsidRDefault="00000000">
      <w:pPr>
        <w:pStyle w:val="Nadpis1"/>
        <w:ind w:left="-5"/>
      </w:pPr>
      <w:r>
        <w:t xml:space="preserve">Čl. II (2) Spôsob oceňovania jednotlivých položiek majetku a záväzkov </w:t>
      </w:r>
    </w:p>
    <w:p w14:paraId="4E669E54" w14:textId="77777777" w:rsidR="00A44134" w:rsidRDefault="00000000">
      <w:pPr>
        <w:ind w:right="0"/>
      </w:pPr>
      <w:r>
        <w:t xml:space="preserve">Čl. II (2) Spôsob oceňovania jednotlivých položiek majetku a záväzkov </w:t>
      </w:r>
    </w:p>
    <w:tbl>
      <w:tblPr>
        <w:tblStyle w:val="TableGrid"/>
        <w:tblW w:w="11021" w:type="dxa"/>
        <w:tblInd w:w="43" w:type="dxa"/>
        <w:tblCellMar>
          <w:top w:w="0" w:type="dxa"/>
          <w:left w:w="4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806"/>
        <w:gridCol w:w="3452"/>
        <w:gridCol w:w="2763"/>
      </w:tblGrid>
      <w:tr w:rsidR="00A44134" w14:paraId="51E22584" w14:textId="77777777">
        <w:trPr>
          <w:trHeight w:val="442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51D4E2F1" w14:textId="77777777" w:rsidR="00A44134" w:rsidRDefault="00000000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</w:rPr>
              <w:t>Popis položky</w:t>
            </w:r>
            <w:r>
              <w:t xml:space="preserve"> 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6F131D00" w14:textId="77777777" w:rsidR="00A44134" w:rsidRDefault="00000000">
            <w:pPr>
              <w:spacing w:after="0" w:line="259" w:lineRule="auto"/>
              <w:ind w:left="64" w:right="0" w:firstLine="0"/>
              <w:jc w:val="center"/>
            </w:pPr>
            <w:r>
              <w:rPr>
                <w:b/>
              </w:rPr>
              <w:t>Ocenenie majetku a záväzkov</w:t>
            </w:r>
            <w:r>
              <w:t xml:space="preserve"> </w:t>
            </w:r>
          </w:p>
        </w:tc>
        <w:tc>
          <w:tcPr>
            <w:tcW w:w="2763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4B4C86F4" w14:textId="77777777" w:rsidR="00A44134" w:rsidRDefault="00000000">
            <w:pPr>
              <w:spacing w:after="0" w:line="259" w:lineRule="auto"/>
              <w:ind w:left="65" w:right="0" w:firstLine="0"/>
              <w:jc w:val="center"/>
            </w:pPr>
            <w:r>
              <w:rPr>
                <w:b/>
              </w:rPr>
              <w:t>Poznámka k oceneniu</w:t>
            </w:r>
            <w:r>
              <w:t xml:space="preserve"> </w:t>
            </w:r>
          </w:p>
        </w:tc>
      </w:tr>
      <w:tr w:rsidR="00A44134" w14:paraId="47F90A31" w14:textId="77777777">
        <w:trPr>
          <w:trHeight w:val="430"/>
        </w:trPr>
        <w:tc>
          <w:tcPr>
            <w:tcW w:w="4806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C621DA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Dlhodobý nehmotný majetok </w:t>
            </w:r>
          </w:p>
        </w:tc>
        <w:tc>
          <w:tcPr>
            <w:tcW w:w="3452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0D8D6D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F7515C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A44134" w14:paraId="71316581" w14:textId="77777777">
        <w:trPr>
          <w:trHeight w:val="415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08D67D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Dlhodobý hmotný majetok 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194756" w14:textId="77777777" w:rsidR="00A44134" w:rsidRDefault="00000000">
            <w:pPr>
              <w:spacing w:after="0" w:line="259" w:lineRule="auto"/>
              <w:ind w:left="12" w:right="0" w:firstLine="0"/>
            </w:pPr>
            <w:r>
              <w:t xml:space="preserve">obstarávacou cenou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D2847C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A44134" w14:paraId="54933AD4" w14:textId="77777777">
        <w:trPr>
          <w:trHeight w:val="415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100B9D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Dlhodobý finančný majetok 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9A4259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F05900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A44134" w14:paraId="773CA843" w14:textId="77777777">
        <w:trPr>
          <w:trHeight w:val="413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44AB16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Zásoby 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643D2F" w14:textId="77777777" w:rsidR="00A44134" w:rsidRDefault="00000000">
            <w:pPr>
              <w:spacing w:after="0" w:line="259" w:lineRule="auto"/>
              <w:ind w:left="12" w:right="0" w:firstLine="0"/>
            </w:pPr>
            <w:r>
              <w:t xml:space="preserve">obstarávacou cenou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8C3E3E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A44134" w14:paraId="367EF4F2" w14:textId="77777777">
        <w:trPr>
          <w:trHeight w:val="415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100713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Pohľadávky 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EC641B" w14:textId="77777777" w:rsidR="00A44134" w:rsidRDefault="00000000">
            <w:pPr>
              <w:spacing w:after="0" w:line="259" w:lineRule="auto"/>
              <w:ind w:left="12" w:right="0" w:firstLine="0"/>
            </w:pPr>
            <w:r>
              <w:t xml:space="preserve">menovitou hodnotou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C9318D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A44134" w14:paraId="3344A232" w14:textId="77777777">
        <w:trPr>
          <w:trHeight w:val="415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87B22B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Krátkodobý finančný majetok 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3CAF5AF" w14:textId="77777777" w:rsidR="00A44134" w:rsidRDefault="00000000">
            <w:pPr>
              <w:spacing w:after="0" w:line="259" w:lineRule="auto"/>
              <w:ind w:left="12" w:right="0" w:firstLine="0"/>
            </w:pPr>
            <w:r>
              <w:t xml:space="preserve">menovitou hodnotou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402127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A44134" w14:paraId="41A6E0F9" w14:textId="77777777">
        <w:trPr>
          <w:trHeight w:val="416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B0F2783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Záväzky vrátane rezerv, dlhopisov, pôžičiek, úverov 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F6BB424" w14:textId="77777777" w:rsidR="00A44134" w:rsidRDefault="00000000">
            <w:pPr>
              <w:spacing w:after="0" w:line="259" w:lineRule="auto"/>
              <w:ind w:left="12" w:right="0" w:firstLine="0"/>
            </w:pPr>
            <w:r>
              <w:t xml:space="preserve">menovitou hodnotou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EAA41E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  <w:tr w:rsidR="00A44134" w14:paraId="00578B12" w14:textId="77777777">
        <w:trPr>
          <w:trHeight w:val="415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1194A3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Derivátové operácie 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80056F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  <w:tc>
          <w:tcPr>
            <w:tcW w:w="27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5D5374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</w:tr>
    </w:tbl>
    <w:p w14:paraId="397EE3D1" w14:textId="77777777" w:rsidR="00A44134" w:rsidRDefault="00000000">
      <w:pPr>
        <w:pStyle w:val="Nadpis1"/>
        <w:spacing w:after="11"/>
        <w:ind w:left="-5"/>
      </w:pPr>
      <w:r>
        <w:t xml:space="preserve">Čl. II (2) Spôsob oceňovania jednotlivých položiek majetku a záväzkov (účtovanie a úbytok zásob) </w:t>
      </w:r>
    </w:p>
    <w:p w14:paraId="53F69E32" w14:textId="77777777" w:rsidR="00A44134" w:rsidRDefault="00000000">
      <w:pPr>
        <w:spacing w:after="285"/>
        <w:ind w:right="0"/>
      </w:pPr>
      <w:r>
        <w:t xml:space="preserve">ÚJ postupuje pri účtovaní zásob, kt. sú na sklade spôsobom A a zásoby kt. neprejdú skladom metóu B </w:t>
      </w:r>
    </w:p>
    <w:p w14:paraId="371FC127" w14:textId="77777777" w:rsidR="00A44134" w:rsidRDefault="00000000">
      <w:pPr>
        <w:spacing w:after="400"/>
        <w:ind w:right="0"/>
      </w:pPr>
      <w:r>
        <w:t xml:space="preserve">Čl. II (2) Spôsob oceňovania jednotlivých položiek majetku a záväzkov (účtovanie a úbytok zásob) </w:t>
      </w:r>
    </w:p>
    <w:p w14:paraId="5841B89A" w14:textId="77777777" w:rsidR="00A44134" w:rsidRDefault="00000000">
      <w:pPr>
        <w:ind w:right="0"/>
      </w:pPr>
      <w:r>
        <w:t xml:space="preserve">Pri účtovaní zásob postupovala účtovná jednotka podľa § 43 postupov účtovania v PÚ: </w:t>
      </w:r>
    </w:p>
    <w:p w14:paraId="6C53D811" w14:textId="77777777" w:rsidR="00A44134" w:rsidRDefault="00000000">
      <w:pPr>
        <w:spacing w:after="288" w:line="541" w:lineRule="auto"/>
        <w:ind w:left="633" w:right="6971"/>
      </w:pPr>
      <w:r>
        <w:rPr>
          <w:rFonts w:ascii="Calibri" w:eastAsia="Calibri" w:hAnsi="Calibri" w:cs="Calibri"/>
          <w:noProof/>
          <w:sz w:val="22"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0C98A5AD" wp14:editId="5718A268">
                <wp:simplePos x="0" y="0"/>
                <wp:positionH relativeFrom="column">
                  <wp:posOffset>395859</wp:posOffset>
                </wp:positionH>
                <wp:positionV relativeFrom="paragraph">
                  <wp:posOffset>-20102</wp:posOffset>
                </wp:positionV>
                <wp:extent cx="123825" cy="352425"/>
                <wp:effectExtent l="0" t="0" r="0" b="0"/>
                <wp:wrapSquare wrapText="bothSides"/>
                <wp:docPr id="9593" name="Group 95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1099" name="Shape 11099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0" name="Shape 11100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85" name="Shape 885"/>
                        <wps:cNvSpPr/>
                        <wps:spPr>
                          <a:xfrm>
                            <a:off x="27521" y="256159"/>
                            <a:ext cx="68783" cy="68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83" h="68707">
                                <a:moveTo>
                                  <a:pt x="68783" y="0"/>
                                </a:moveTo>
                                <a:lnTo>
                                  <a:pt x="68783" y="27432"/>
                                </a:lnTo>
                                <a:lnTo>
                                  <a:pt x="27508" y="68707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16"/>
                                </a:lnTo>
                                <a:lnTo>
                                  <a:pt x="27508" y="41275"/>
                                </a:lnTo>
                                <a:lnTo>
                                  <a:pt x="6878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1" name="Shape 1110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2" name="Shape 1110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9593" style="width:9.75pt;height:27.75pt;position:absolute;mso-position-horizontal-relative:text;mso-position-horizontal:absolute;margin-left:31.17pt;mso-position-vertical-relative:text;margin-top:-1.58295pt;" coordsize="1238,3524">
                <v:shape id="Shape 11103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1104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885" style="position:absolute;width:687;height:687;left:275;top:2561;" coordsize="68783,68707" path="m68783,0l68783,27432l27508,68707l0,41275l0,13716l27508,41275l68783,0x">
                  <v:stroke weight="0pt" endcap="flat" joinstyle="miter" miterlimit="10" on="false" color="#000000" opacity="0"/>
                  <v:fill on="true" color="#000000"/>
                </v:shape>
                <v:shape id="Shape 1110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110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 xml:space="preserve">spôsobom A účtovania zásob spôsobom B účtovania zásob </w:t>
      </w:r>
    </w:p>
    <w:p w14:paraId="6794E222" w14:textId="77777777" w:rsidR="00A44134" w:rsidRDefault="00000000">
      <w:pPr>
        <w:spacing w:after="74"/>
        <w:ind w:right="0"/>
      </w:pPr>
      <w:r>
        <w:t xml:space="preserve">Úbytok zásob rovnakého druhu účtovná jednotka oceňovala: </w:t>
      </w:r>
    </w:p>
    <w:p w14:paraId="55B42A29" w14:textId="77777777" w:rsidR="00A44134" w:rsidRDefault="00000000">
      <w:pPr>
        <w:spacing w:after="206"/>
        <w:ind w:left="628" w:right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71B5156" wp14:editId="1E0C3D1E">
                <wp:simplePos x="0" y="0"/>
                <wp:positionH relativeFrom="column">
                  <wp:posOffset>392684</wp:posOffset>
                </wp:positionH>
                <wp:positionV relativeFrom="paragraph">
                  <wp:posOffset>-32294</wp:posOffset>
                </wp:positionV>
                <wp:extent cx="123825" cy="608330"/>
                <wp:effectExtent l="0" t="0" r="0" b="0"/>
                <wp:wrapSquare wrapText="bothSides"/>
                <wp:docPr id="9594" name="Group 95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330"/>
                          <a:chOff x="0" y="0"/>
                          <a:chExt cx="123825" cy="608330"/>
                        </a:xfrm>
                      </wpg:grpSpPr>
                      <wps:wsp>
                        <wps:cNvPr id="11107" name="Shape 11107"/>
                        <wps:cNvSpPr/>
                        <wps:spPr>
                          <a:xfrm>
                            <a:off x="0" y="484505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8" name="Shape 11108"/>
                        <wps:cNvSpPr/>
                        <wps:spPr>
                          <a:xfrm>
                            <a:off x="9525" y="494030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0" name="Shape 890"/>
                        <wps:cNvSpPr/>
                        <wps:spPr>
                          <a:xfrm>
                            <a:off x="27521" y="512064"/>
                            <a:ext cx="68783" cy="6883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83" h="68834">
                                <a:moveTo>
                                  <a:pt x="68783" y="0"/>
                                </a:moveTo>
                                <a:lnTo>
                                  <a:pt x="68783" y="27559"/>
                                </a:lnTo>
                                <a:lnTo>
                                  <a:pt x="27508" y="68834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16"/>
                                </a:lnTo>
                                <a:lnTo>
                                  <a:pt x="27508" y="41275"/>
                                </a:lnTo>
                                <a:lnTo>
                                  <a:pt x="6878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09" name="Shape 11109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0" name="Shape 11110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1" name="Shape 1111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12" name="Shape 1111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9594" style="width:9.75pt;height:47.9pt;position:absolute;mso-position-horizontal-relative:text;mso-position-horizontal:absolute;margin-left:30.92pt;mso-position-vertical-relative:text;margin-top:-2.54291pt;" coordsize="1238,6083">
                <v:shape id="Shape 11113" style="position:absolute;width:1238;height:1238;left:0;top:4845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1114" style="position:absolute;width:1047;height:1047;left:95;top:4940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890" style="position:absolute;width:687;height:688;left:275;top:5120;" coordsize="68783,68834" path="m68783,0l68783,27559l27508,68834l0,41275l0,13716l27508,41275l68783,0x">
                  <v:stroke weight="0pt" endcap="flat" joinstyle="miter" miterlimit="10" on="false" color="#000000" opacity="0"/>
                  <v:fill on="true" color="#000000"/>
                </v:shape>
                <v:shape id="Shape 11115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1116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11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111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 xml:space="preserve">váženým aritmetickým priemerom z obstarávacích cien alebo vlastných nákladov metódou FIFO (1. </w:t>
      </w:r>
    </w:p>
    <w:p w14:paraId="7BC251BD" w14:textId="77777777" w:rsidR="00A44134" w:rsidRDefault="00000000">
      <w:pPr>
        <w:spacing w:after="202" w:line="577" w:lineRule="auto"/>
        <w:ind w:left="628" w:right="3186"/>
      </w:pPr>
      <w:r>
        <w:t xml:space="preserve">cena na ocenenie prírastku zásob sa použila ako 1. cena na ocenenie úbytku zásob) iným spôsobom: </w:t>
      </w:r>
    </w:p>
    <w:p w14:paraId="68C6C09C" w14:textId="77777777" w:rsidR="00A44134" w:rsidRDefault="00000000">
      <w:pPr>
        <w:pStyle w:val="Nadpis1"/>
        <w:ind w:left="-5"/>
      </w:pPr>
      <w:r>
        <w:t xml:space="preserve">Čl. II (3) Spôsob zostavenia odpisového plánu pre jednotlivé druhy dlhodobého majetku </w:t>
      </w:r>
    </w:p>
    <w:p w14:paraId="2BD811BD" w14:textId="77777777" w:rsidR="00A44134" w:rsidRDefault="00000000">
      <w:pPr>
        <w:spacing w:after="208"/>
        <w:ind w:right="0"/>
      </w:pPr>
      <w:r>
        <w:t xml:space="preserve">Čl. II (3) Spôsob zostavenia odpisového plánu pre jednotlivé druhy dlhodobého majetku </w:t>
      </w:r>
    </w:p>
    <w:p w14:paraId="1B2D5D2C" w14:textId="77777777" w:rsidR="00A44134" w:rsidRDefault="00000000">
      <w:pPr>
        <w:spacing w:after="215"/>
        <w:ind w:left="2179" w:right="0" w:hanging="2165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56915873" wp14:editId="20FB2898">
                <wp:simplePos x="0" y="0"/>
                <wp:positionH relativeFrom="column">
                  <wp:posOffset>9144</wp:posOffset>
                </wp:positionH>
                <wp:positionV relativeFrom="paragraph">
                  <wp:posOffset>-23150</wp:posOffset>
                </wp:positionV>
                <wp:extent cx="123825" cy="892175"/>
                <wp:effectExtent l="0" t="0" r="0" b="0"/>
                <wp:wrapSquare wrapText="bothSides"/>
                <wp:docPr id="9595" name="Group 95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175"/>
                          <a:chOff x="0" y="0"/>
                          <a:chExt cx="123825" cy="892175"/>
                        </a:xfrm>
                      </wpg:grpSpPr>
                      <wps:wsp>
                        <wps:cNvPr id="11119" name="Shape 1111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0" name="Shape 1112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1" name="Shape 11121"/>
                        <wps:cNvSpPr/>
                        <wps:spPr>
                          <a:xfrm>
                            <a:off x="0" y="435356"/>
                            <a:ext cx="123825" cy="1236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698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698"/>
                                </a:lnTo>
                                <a:lnTo>
                                  <a:pt x="0" y="12369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2" name="Shape 11122"/>
                        <wps:cNvSpPr/>
                        <wps:spPr>
                          <a:xfrm>
                            <a:off x="9525" y="444881"/>
                            <a:ext cx="104775" cy="10464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648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648"/>
                                </a:lnTo>
                                <a:lnTo>
                                  <a:pt x="0" y="104648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899" name="Shape 899"/>
                        <wps:cNvSpPr/>
                        <wps:spPr>
                          <a:xfrm>
                            <a:off x="27521" y="462788"/>
                            <a:ext cx="68783" cy="6883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83" h="68835">
                                <a:moveTo>
                                  <a:pt x="68783" y="0"/>
                                </a:moveTo>
                                <a:lnTo>
                                  <a:pt x="68783" y="27560"/>
                                </a:lnTo>
                                <a:lnTo>
                                  <a:pt x="27508" y="68835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16"/>
                                </a:lnTo>
                                <a:lnTo>
                                  <a:pt x="27508" y="41275"/>
                                </a:lnTo>
                                <a:lnTo>
                                  <a:pt x="6878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3" name="Shape 11123"/>
                        <wps:cNvSpPr/>
                        <wps:spPr>
                          <a:xfrm>
                            <a:off x="0" y="76835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124" name="Shape 11124"/>
                        <wps:cNvSpPr/>
                        <wps:spPr>
                          <a:xfrm>
                            <a:off x="9525" y="77787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02" name="Shape 902"/>
                        <wps:cNvSpPr/>
                        <wps:spPr>
                          <a:xfrm>
                            <a:off x="27521" y="795910"/>
                            <a:ext cx="68783" cy="6870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83" h="68707">
                                <a:moveTo>
                                  <a:pt x="68783" y="0"/>
                                </a:moveTo>
                                <a:lnTo>
                                  <a:pt x="68783" y="27559"/>
                                </a:lnTo>
                                <a:lnTo>
                                  <a:pt x="27508" y="68707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15"/>
                                </a:lnTo>
                                <a:lnTo>
                                  <a:pt x="27508" y="41275"/>
                                </a:lnTo>
                                <a:lnTo>
                                  <a:pt x="6878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9595" style="width:9.75pt;height:70.25pt;position:absolute;mso-position-horizontal-relative:text;mso-position-horizontal:absolute;margin-left:0.719999pt;mso-position-vertical-relative:text;margin-top:-1.82294pt;" coordsize="1238,8921">
                <v:shape id="Shape 11125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1126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127" style="position:absolute;width:1238;height:1236;left:0;top:4353;" coordsize="123825,123698" path="m0,0l123825,0l123825,123698l0,123698l0,0">
                  <v:stroke weight="0pt" endcap="flat" joinstyle="miter" miterlimit="10" on="false" color="#000000" opacity="0"/>
                  <v:fill on="true" color="#808080"/>
                </v:shape>
                <v:shape id="Shape 11128" style="position:absolute;width:1047;height:1046;left:95;top:4448;" coordsize="104775,104648" path="m0,0l104775,0l104775,104648l0,104648l0,0">
                  <v:stroke weight="0pt" endcap="flat" joinstyle="miter" miterlimit="10" on="false" color="#000000" opacity="0"/>
                  <v:fill on="true" color="#ffffff"/>
                </v:shape>
                <v:shape id="Shape 899" style="position:absolute;width:687;height:688;left:275;top:4627;" coordsize="68783,68835" path="m68783,0l68783,27560l27508,68835l0,41275l0,13716l27508,41275l68783,0x">
                  <v:stroke weight="0pt" endcap="flat" joinstyle="miter" miterlimit="10" on="false" color="#000000" opacity="0"/>
                  <v:fill on="true" color="#000000"/>
                </v:shape>
                <v:shape id="Shape 11129" style="position:absolute;width:1238;height:1238;left:0;top:7683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1130" style="position:absolute;width:1047;height:1047;left:95;top:7778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902" style="position:absolute;width:687;height:687;left:275;top:7959;" coordsize="68783,68707" path="m68783,0l68783,27559l27508,68707l0,41275l0,13715l27508,41275l68783,0x">
                  <v:stroke weight="0pt" endcap="flat" joinstyle="miter" miterlimit="10" on="false" color="#000000" opacity="0"/>
                  <v:fill on="true" color="#000000"/>
                </v:shape>
                <w10:wrap type="square"/>
              </v:group>
            </w:pict>
          </mc:Fallback>
        </mc:AlternateContent>
      </w:r>
      <w:r>
        <w:t xml:space="preserve">Dlhodobý nehmotný majetok: </w:t>
      </w:r>
      <w:r>
        <w:tab/>
        <w:t xml:space="preserve"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 </w:t>
      </w:r>
    </w:p>
    <w:p w14:paraId="365C2ED6" w14:textId="77777777" w:rsidR="00A44134" w:rsidRDefault="00000000">
      <w:pPr>
        <w:tabs>
          <w:tab w:val="center" w:pos="1217"/>
          <w:tab w:val="right" w:pos="10478"/>
        </w:tabs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 xml:space="preserve">Dlhodobý hmotný majetok: </w:t>
      </w:r>
      <w:r>
        <w:tab/>
        <w:t xml:space="preserve">odpisový plán účtovných odpisov sa zostavil interným predpisom, v ktorom sa vychádzalo z predpokladaného opotrebenia </w:t>
      </w:r>
    </w:p>
    <w:p w14:paraId="097D9705" w14:textId="77777777" w:rsidR="00A44134" w:rsidRDefault="00000000">
      <w:pPr>
        <w:spacing w:after="217" w:line="259" w:lineRule="auto"/>
        <w:ind w:left="14" w:right="223" w:firstLine="0"/>
        <w:jc w:val="right"/>
      </w:pPr>
      <w:r>
        <w:t xml:space="preserve">zaraďovaného majetku zodpovedajúceho bežným podmienkam jeho používania. Účtovné a daňové odpisy sa nerovnajú. </w:t>
      </w:r>
    </w:p>
    <w:p w14:paraId="32175509" w14:textId="77777777" w:rsidR="00A44134" w:rsidRDefault="00000000">
      <w:pPr>
        <w:spacing w:after="190"/>
        <w:ind w:left="2179" w:right="0" w:hanging="2165"/>
      </w:pPr>
      <w:r>
        <w:t xml:space="preserve">Dlhodobý hmotný majetok: </w:t>
      </w:r>
      <w:r>
        <w:tab/>
        <w:t xml:space="preserve">odpisový plán účtovných odpisov sa zostavil interným predpisom, v ktorom sa vychádzalo z metód používaných pri vyčíslovaní daňových odpisov. Účtovné a daňové odpisy sa rovnajú. </w:t>
      </w:r>
    </w:p>
    <w:p w14:paraId="44261947" w14:textId="77777777" w:rsidR="00A44134" w:rsidRDefault="00000000">
      <w:pPr>
        <w:spacing w:after="268"/>
        <w:ind w:right="0"/>
      </w:pPr>
      <w:r>
        <w:t xml:space="preserve">Odpisový plán bol ovplyvnený týmito skutočnosťami: </w:t>
      </w:r>
    </w:p>
    <w:p w14:paraId="04A49EED" w14:textId="77777777" w:rsidR="00A44134" w:rsidRDefault="00000000">
      <w:pPr>
        <w:ind w:right="0"/>
      </w:pPr>
      <w:r>
        <w:t xml:space="preserve">Spôsob zostavenia odpisového plánu pre jednotlivé druhy dlhodobého nehmotného a hmotného majetku </w:t>
      </w:r>
    </w:p>
    <w:tbl>
      <w:tblPr>
        <w:tblStyle w:val="TableGrid"/>
        <w:tblW w:w="11021" w:type="dxa"/>
        <w:tblInd w:w="43" w:type="dxa"/>
        <w:tblCellMar>
          <w:top w:w="0" w:type="dxa"/>
          <w:left w:w="43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918"/>
        <w:gridCol w:w="2367"/>
        <w:gridCol w:w="2369"/>
        <w:gridCol w:w="2367"/>
      </w:tblGrid>
      <w:tr w:rsidR="00A44134" w14:paraId="330589A3" w14:textId="77777777">
        <w:trPr>
          <w:trHeight w:val="442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3A718D51" w14:textId="77777777" w:rsidR="00A44134" w:rsidRDefault="00000000">
            <w:pPr>
              <w:spacing w:after="0" w:line="259" w:lineRule="auto"/>
              <w:ind w:left="68" w:right="0" w:firstLine="0"/>
              <w:jc w:val="center"/>
            </w:pPr>
            <w:r>
              <w:rPr>
                <w:b/>
              </w:rPr>
              <w:t>Druh majetku</w:t>
            </w:r>
            <w:r>
              <w:t xml:space="preserve"> 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31471E24" w14:textId="77777777" w:rsidR="00A44134" w:rsidRDefault="00000000">
            <w:pPr>
              <w:spacing w:after="0" w:line="259" w:lineRule="auto"/>
              <w:ind w:left="69" w:right="0" w:firstLine="0"/>
              <w:jc w:val="center"/>
            </w:pPr>
            <w:r>
              <w:rPr>
                <w:b/>
              </w:rPr>
              <w:t>Doba odpisovania</w:t>
            </w:r>
            <w:r>
              <w:t xml:space="preserve"> </w:t>
            </w:r>
          </w:p>
        </w:tc>
        <w:tc>
          <w:tcPr>
            <w:tcW w:w="2369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105C0A05" w14:textId="77777777" w:rsidR="00A44134" w:rsidRDefault="00000000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Sadzba odpisov</w:t>
            </w:r>
            <w:r>
              <w:t xml:space="preserve"> 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35F92B79" w14:textId="77777777" w:rsidR="00A44134" w:rsidRDefault="00000000">
            <w:pPr>
              <w:spacing w:after="0" w:line="259" w:lineRule="auto"/>
              <w:ind w:left="62" w:right="0" w:firstLine="0"/>
              <w:jc w:val="center"/>
            </w:pPr>
            <w:r>
              <w:rPr>
                <w:b/>
              </w:rPr>
              <w:t>Odpisová metóda</w:t>
            </w:r>
            <w:r>
              <w:t xml:space="preserve"> </w:t>
            </w:r>
          </w:p>
        </w:tc>
      </w:tr>
      <w:tr w:rsidR="00A44134" w14:paraId="76683A49" w14:textId="77777777">
        <w:trPr>
          <w:trHeight w:val="430"/>
        </w:trPr>
        <w:tc>
          <w:tcPr>
            <w:tcW w:w="3918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7E1365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SHV </w:t>
            </w:r>
          </w:p>
        </w:tc>
        <w:tc>
          <w:tcPr>
            <w:tcW w:w="2367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BAFA15" w14:textId="77777777" w:rsidR="00A44134" w:rsidRDefault="00000000">
            <w:pPr>
              <w:spacing w:after="0" w:line="259" w:lineRule="auto"/>
              <w:ind w:left="14" w:right="0" w:firstLine="0"/>
            </w:pPr>
            <w:r>
              <w:t xml:space="preserve">Rôzna </w:t>
            </w:r>
          </w:p>
        </w:tc>
        <w:tc>
          <w:tcPr>
            <w:tcW w:w="2369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918E326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2367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CF1BBE" w14:textId="77777777" w:rsidR="00A44134" w:rsidRDefault="00000000">
            <w:pPr>
              <w:spacing w:after="0" w:line="259" w:lineRule="auto"/>
              <w:ind w:left="12" w:right="0" w:firstLine="0"/>
            </w:pPr>
            <w:r>
              <w:t xml:space="preserve">lineárne odpisy </w:t>
            </w:r>
          </w:p>
        </w:tc>
      </w:tr>
      <w:tr w:rsidR="00A44134" w14:paraId="51FDF5AC" w14:textId="77777777">
        <w:trPr>
          <w:trHeight w:val="415"/>
        </w:trPr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9102E0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SHV - iné 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2804B2" w14:textId="77777777" w:rsidR="00A44134" w:rsidRDefault="00000000">
            <w:pPr>
              <w:spacing w:after="0" w:line="259" w:lineRule="auto"/>
              <w:ind w:left="14" w:right="0" w:firstLine="0"/>
            </w:pPr>
            <w:r>
              <w:t xml:space="preserve">Rôzna </w:t>
            </w:r>
          </w:p>
        </w:tc>
        <w:tc>
          <w:tcPr>
            <w:tcW w:w="2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48F8C7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7CDB82" w14:textId="77777777" w:rsidR="00A44134" w:rsidRDefault="00000000">
            <w:pPr>
              <w:spacing w:after="0" w:line="259" w:lineRule="auto"/>
              <w:ind w:left="12" w:right="0" w:firstLine="0"/>
            </w:pPr>
            <w:r>
              <w:t xml:space="preserve">lineárne odpisy </w:t>
            </w:r>
          </w:p>
        </w:tc>
      </w:tr>
      <w:tr w:rsidR="00A44134" w14:paraId="1093AE7F" w14:textId="77777777">
        <w:trPr>
          <w:trHeight w:val="415"/>
        </w:trPr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C6B39C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SHV - vzduchotechnika 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FE51F44" w14:textId="77777777" w:rsidR="00A44134" w:rsidRDefault="00000000">
            <w:pPr>
              <w:spacing w:after="0" w:line="259" w:lineRule="auto"/>
              <w:ind w:left="14" w:right="0" w:firstLine="0"/>
            </w:pPr>
            <w:r>
              <w:t xml:space="preserve">40 rokov </w:t>
            </w:r>
          </w:p>
        </w:tc>
        <w:tc>
          <w:tcPr>
            <w:tcW w:w="2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ED6B5C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3CABB1" w14:textId="77777777" w:rsidR="00A44134" w:rsidRDefault="00000000">
            <w:pPr>
              <w:spacing w:after="0" w:line="259" w:lineRule="auto"/>
              <w:ind w:left="12" w:right="0" w:firstLine="0"/>
            </w:pPr>
            <w:r>
              <w:t xml:space="preserve">lineárne odpisy </w:t>
            </w:r>
          </w:p>
        </w:tc>
      </w:tr>
      <w:tr w:rsidR="00A44134" w14:paraId="58D51D92" w14:textId="77777777">
        <w:trPr>
          <w:trHeight w:val="416"/>
        </w:trPr>
        <w:tc>
          <w:tcPr>
            <w:tcW w:w="39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9A0818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Stavby - TZ budovy 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C353EEA" w14:textId="77777777" w:rsidR="00A44134" w:rsidRDefault="00000000">
            <w:pPr>
              <w:spacing w:after="0" w:line="259" w:lineRule="auto"/>
              <w:ind w:left="14" w:right="0" w:firstLine="0"/>
            </w:pPr>
            <w:r>
              <w:t xml:space="preserve">100 rokov </w:t>
            </w:r>
          </w:p>
        </w:tc>
        <w:tc>
          <w:tcPr>
            <w:tcW w:w="23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BB4157" w14:textId="77777777" w:rsidR="00A44134" w:rsidRDefault="00000000">
            <w:pPr>
              <w:spacing w:after="0" w:line="259" w:lineRule="auto"/>
              <w:ind w:left="2" w:right="0" w:firstLine="0"/>
            </w:pPr>
            <w:r>
              <w:t xml:space="preserve"> </w:t>
            </w:r>
          </w:p>
        </w:tc>
        <w:tc>
          <w:tcPr>
            <w:tcW w:w="23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C6987F" w14:textId="77777777" w:rsidR="00A44134" w:rsidRDefault="00000000">
            <w:pPr>
              <w:spacing w:after="0" w:line="259" w:lineRule="auto"/>
              <w:ind w:left="12" w:right="0" w:firstLine="0"/>
            </w:pPr>
            <w:r>
              <w:t xml:space="preserve">lineárne odpisy </w:t>
            </w:r>
          </w:p>
        </w:tc>
      </w:tr>
    </w:tbl>
    <w:p w14:paraId="02DC574A" w14:textId="77777777" w:rsidR="00A44134" w:rsidRDefault="00000000">
      <w:pPr>
        <w:pStyle w:val="Nadpis1"/>
        <w:ind w:left="-5"/>
      </w:pPr>
      <w:r>
        <w:t xml:space="preserve">Čl. II (4) Zmeny účtovných zásad a zmeny účtovných metód </w:t>
      </w:r>
    </w:p>
    <w:p w14:paraId="5A0D5EEA" w14:textId="77777777" w:rsidR="00A44134" w:rsidRDefault="00000000">
      <w:pPr>
        <w:spacing w:after="328"/>
        <w:ind w:right="0"/>
      </w:pPr>
      <w:r>
        <w:t xml:space="preserve">Čl. II (4) Zmeny účtovných zásad a zmeny účtovných metód </w:t>
      </w:r>
    </w:p>
    <w:p w14:paraId="4DFF1738" w14:textId="77777777" w:rsidR="00A44134" w:rsidRDefault="00000000">
      <w:pPr>
        <w:ind w:right="0"/>
      </w:pPr>
      <w:r>
        <w:t xml:space="preserve">Účtovné metódy a zásady boli aplikované v rámci plat. zákona o účtovníctve, s osobitosťami: </w:t>
      </w:r>
    </w:p>
    <w:tbl>
      <w:tblPr>
        <w:tblStyle w:val="TableGrid"/>
        <w:tblW w:w="11024" w:type="dxa"/>
        <w:tblInd w:w="37" w:type="dxa"/>
        <w:tblCellMar>
          <w:top w:w="76" w:type="dxa"/>
          <w:left w:w="0" w:type="dxa"/>
          <w:bottom w:w="0" w:type="dxa"/>
          <w:right w:w="24" w:type="dxa"/>
        </w:tblCellMar>
        <w:tblLook w:val="04A0" w:firstRow="1" w:lastRow="0" w:firstColumn="1" w:lastColumn="0" w:noHBand="0" w:noVBand="1"/>
      </w:tblPr>
      <w:tblGrid>
        <w:gridCol w:w="6880"/>
        <w:gridCol w:w="2072"/>
        <w:gridCol w:w="2072"/>
      </w:tblGrid>
      <w:tr w:rsidR="00A44134" w14:paraId="6C32673A" w14:textId="77777777">
        <w:trPr>
          <w:trHeight w:val="442"/>
        </w:trPr>
        <w:tc>
          <w:tcPr>
            <w:tcW w:w="6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4E2A9283" w14:textId="77777777" w:rsidR="00A44134" w:rsidRDefault="00000000">
            <w:pPr>
              <w:spacing w:after="0" w:line="259" w:lineRule="auto"/>
              <w:ind w:left="48" w:right="0" w:firstLine="0"/>
              <w:jc w:val="center"/>
            </w:pPr>
            <w:r>
              <w:rPr>
                <w:b/>
              </w:rPr>
              <w:t>Druh zmeny zásady alebo metódy</w:t>
            </w:r>
            <w:r>
              <w:t xml:space="preserve"> 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52439D41" w14:textId="77777777" w:rsidR="00A44134" w:rsidRDefault="00000000">
            <w:pPr>
              <w:spacing w:after="0" w:line="259" w:lineRule="auto"/>
              <w:ind w:left="35" w:right="0" w:firstLine="0"/>
              <w:jc w:val="center"/>
            </w:pPr>
            <w:r>
              <w:rPr>
                <w:b/>
              </w:rPr>
              <w:t>Dôvod zmeny</w:t>
            </w:r>
            <w:r>
              <w:t xml:space="preserve"> 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F4B583" w14:textId="77777777" w:rsidR="00A44134" w:rsidRDefault="00000000">
            <w:pPr>
              <w:spacing w:after="0" w:line="259" w:lineRule="auto"/>
              <w:ind w:left="35" w:right="0" w:firstLine="0"/>
              <w:jc w:val="center"/>
            </w:pPr>
            <w:r>
              <w:rPr>
                <w:b/>
              </w:rPr>
              <w:t>Hodnota vplyvu na prísl.</w:t>
            </w:r>
            <w:r>
              <w:t xml:space="preserve"> </w:t>
            </w:r>
          </w:p>
          <w:p w14:paraId="74E40F78" w14:textId="77777777" w:rsidR="00A44134" w:rsidRDefault="00000000">
            <w:pPr>
              <w:spacing w:after="0" w:line="259" w:lineRule="auto"/>
              <w:ind w:left="37" w:right="0" w:firstLine="0"/>
              <w:jc w:val="center"/>
            </w:pPr>
            <w:r>
              <w:rPr>
                <w:b/>
              </w:rPr>
              <w:t>zložku bilancie</w:t>
            </w:r>
            <w:r>
              <w:t xml:space="preserve"> </w:t>
            </w:r>
          </w:p>
        </w:tc>
      </w:tr>
      <w:tr w:rsidR="00A44134" w14:paraId="5EFF27BF" w14:textId="77777777">
        <w:trPr>
          <w:trHeight w:val="1339"/>
        </w:trPr>
        <w:tc>
          <w:tcPr>
            <w:tcW w:w="688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14:paraId="64AF06FE" w14:textId="77777777" w:rsidR="00A44134" w:rsidRDefault="00000000">
            <w:pPr>
              <w:spacing w:after="192" w:line="259" w:lineRule="auto"/>
              <w:ind w:left="-8" w:right="0" w:firstLine="0"/>
              <w:jc w:val="both"/>
            </w:pPr>
            <w:r>
              <w:rPr>
                <w:b/>
                <w:sz w:val="24"/>
              </w:rPr>
              <w:t>Čl. II (5) Informácie o dotáciách a ich ocenenie v účtovníctve</w:t>
            </w:r>
          </w:p>
          <w:p w14:paraId="29AC1FE8" w14:textId="77777777" w:rsidR="00A44134" w:rsidRDefault="00000000">
            <w:pPr>
              <w:spacing w:after="0" w:line="259" w:lineRule="auto"/>
              <w:ind w:left="-8" w:right="0" w:firstLine="0"/>
            </w:pPr>
            <w:r>
              <w:t xml:space="preserve">Čl. II (5) Informácie o dotáciách </w:t>
            </w:r>
          </w:p>
        </w:tc>
        <w:tc>
          <w:tcPr>
            <w:tcW w:w="207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4B50D4C2" w14:textId="77777777" w:rsidR="00A44134" w:rsidRDefault="00000000">
            <w:pPr>
              <w:spacing w:after="183" w:line="259" w:lineRule="auto"/>
              <w:ind w:left="0" w:right="0" w:firstLine="0"/>
            </w:pPr>
            <w:r>
              <w:t xml:space="preserve"> </w:t>
            </w:r>
          </w:p>
          <w:p w14:paraId="76FEE945" w14:textId="77777777" w:rsidR="00A44134" w:rsidRDefault="00000000">
            <w:pPr>
              <w:spacing w:after="0" w:line="259" w:lineRule="auto"/>
              <w:ind w:left="-19" w:right="0" w:firstLine="0"/>
            </w:pPr>
            <w:r>
              <w:t xml:space="preserve"> </w:t>
            </w:r>
          </w:p>
        </w:tc>
        <w:tc>
          <w:tcPr>
            <w:tcW w:w="2072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14:paraId="2C47F141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 </w:t>
            </w:r>
          </w:p>
        </w:tc>
      </w:tr>
      <w:tr w:rsidR="00A44134" w14:paraId="2273A182" w14:textId="77777777">
        <w:trPr>
          <w:trHeight w:val="392"/>
        </w:trPr>
        <w:tc>
          <w:tcPr>
            <w:tcW w:w="68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A4C21E" w14:textId="77777777" w:rsidR="00A44134" w:rsidRDefault="00000000">
            <w:pPr>
              <w:spacing w:after="0" w:line="259" w:lineRule="auto"/>
              <w:ind w:left="50" w:right="0" w:firstLine="0"/>
              <w:jc w:val="center"/>
            </w:pPr>
            <w:r>
              <w:rPr>
                <w:b/>
              </w:rPr>
              <w:t>Dotácia</w:t>
            </w:r>
            <w:r>
              <w:t xml:space="preserve"> 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B80324" w14:textId="77777777" w:rsidR="00A44134" w:rsidRDefault="00000000">
            <w:pPr>
              <w:spacing w:after="0" w:line="259" w:lineRule="auto"/>
              <w:ind w:left="35" w:right="0" w:firstLine="0"/>
              <w:jc w:val="center"/>
            </w:pPr>
            <w:r>
              <w:rPr>
                <w:b/>
              </w:rPr>
              <w:t>Ocenenie</w:t>
            </w:r>
            <w:r>
              <w:t xml:space="preserve"> 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5D5ADE" w14:textId="77777777" w:rsidR="00A44134" w:rsidRDefault="00000000">
            <w:pPr>
              <w:spacing w:after="0" w:line="259" w:lineRule="auto"/>
              <w:ind w:left="36" w:right="0" w:firstLine="0"/>
              <w:jc w:val="center"/>
            </w:pPr>
            <w:r>
              <w:rPr>
                <w:b/>
              </w:rPr>
              <w:t>Výška dotácie</w:t>
            </w:r>
            <w:r>
              <w:t xml:space="preserve"> </w:t>
            </w:r>
          </w:p>
        </w:tc>
      </w:tr>
    </w:tbl>
    <w:p w14:paraId="4907CE2B" w14:textId="77777777" w:rsidR="00A44134" w:rsidRDefault="00000000">
      <w:pPr>
        <w:pStyle w:val="Nadpis1"/>
        <w:ind w:left="-5"/>
      </w:pPr>
      <w:r>
        <w:t xml:space="preserve">Čl. II (6) Informácie o oprave významných chýb minulých účtovných období účtovaných v bežnom účtovnom období </w:t>
      </w:r>
    </w:p>
    <w:p w14:paraId="4B7D2E92" w14:textId="77777777" w:rsidR="00A44134" w:rsidRDefault="00000000">
      <w:pPr>
        <w:ind w:right="0"/>
      </w:pPr>
      <w:r>
        <w:t xml:space="preserve">Čl. II (6) Oprava významných chýb minulých účtovných období účtovaných v bežnom účtovnom období </w:t>
      </w:r>
    </w:p>
    <w:tbl>
      <w:tblPr>
        <w:tblStyle w:val="TableGrid"/>
        <w:tblW w:w="11016" w:type="dxa"/>
        <w:tblInd w:w="46" w:type="dxa"/>
        <w:tblCellMar>
          <w:top w:w="76" w:type="dxa"/>
          <w:left w:w="113" w:type="dxa"/>
          <w:bottom w:w="0" w:type="dxa"/>
          <w:right w:w="81" w:type="dxa"/>
        </w:tblCellMar>
        <w:tblLook w:val="04A0" w:firstRow="1" w:lastRow="0" w:firstColumn="1" w:lastColumn="0" w:noHBand="0" w:noVBand="1"/>
      </w:tblPr>
      <w:tblGrid>
        <w:gridCol w:w="6872"/>
        <w:gridCol w:w="2072"/>
        <w:gridCol w:w="2072"/>
      </w:tblGrid>
      <w:tr w:rsidR="00A44134" w14:paraId="1BA6539C" w14:textId="77777777">
        <w:trPr>
          <w:trHeight w:val="444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1C7086E9" w14:textId="77777777" w:rsidR="00A44134" w:rsidRDefault="00000000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</w:rPr>
              <w:t>Popis významnej chyby</w:t>
            </w:r>
            <w:r>
              <w:t xml:space="preserve"> 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F45364" w14:textId="77777777" w:rsidR="00A4413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  <w:r>
              <w:t xml:space="preserve"> </w:t>
            </w:r>
          </w:p>
        </w:tc>
        <w:tc>
          <w:tcPr>
            <w:tcW w:w="207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2FE663" w14:textId="77777777" w:rsidR="00A44134" w:rsidRDefault="00000000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  <w:r>
              <w:t xml:space="preserve"> </w:t>
            </w:r>
          </w:p>
        </w:tc>
      </w:tr>
    </w:tbl>
    <w:p w14:paraId="56E25406" w14:textId="77777777" w:rsidR="00A44134" w:rsidRDefault="00000000">
      <w:pPr>
        <w:pStyle w:val="Nadpis1"/>
        <w:ind w:left="-5"/>
      </w:pPr>
      <w:r>
        <w:lastRenderedPageBreak/>
        <w:t xml:space="preserve">Čl. II (6) Informácie o oprave nevýznamných chýb minulých účtovných období účtovaných v bežnom účtovnom období </w:t>
      </w:r>
    </w:p>
    <w:p w14:paraId="43BE478A" w14:textId="77777777" w:rsidR="00A44134" w:rsidRDefault="00000000">
      <w:pPr>
        <w:ind w:right="0"/>
      </w:pPr>
      <w:r>
        <w:t xml:space="preserve">Čl. II (6) Oprava nevýznamných chýb minulých účtovných období účtovaných v bežnom účtovnom období </w:t>
      </w:r>
    </w:p>
    <w:tbl>
      <w:tblPr>
        <w:tblStyle w:val="TableGrid"/>
        <w:tblW w:w="11016" w:type="dxa"/>
        <w:tblInd w:w="46" w:type="dxa"/>
        <w:tblCellMar>
          <w:top w:w="76" w:type="dxa"/>
          <w:left w:w="132" w:type="dxa"/>
          <w:bottom w:w="0" w:type="dxa"/>
          <w:right w:w="91" w:type="dxa"/>
        </w:tblCellMar>
        <w:tblLook w:val="04A0" w:firstRow="1" w:lastRow="0" w:firstColumn="1" w:lastColumn="0" w:noHBand="0" w:noVBand="1"/>
      </w:tblPr>
      <w:tblGrid>
        <w:gridCol w:w="8467"/>
        <w:gridCol w:w="2549"/>
      </w:tblGrid>
      <w:tr w:rsidR="00A44134" w14:paraId="2EAF6420" w14:textId="77777777">
        <w:trPr>
          <w:trHeight w:val="442"/>
        </w:trPr>
        <w:tc>
          <w:tcPr>
            <w:tcW w:w="84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75CB5F68" w14:textId="77777777" w:rsidR="00A44134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>Popis nevýznamnej chyby</w:t>
            </w:r>
            <w:r>
              <w:t xml:space="preserve"> 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1816AA" w14:textId="77777777" w:rsidR="00A44134" w:rsidRDefault="00000000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  <w:r>
              <w:t xml:space="preserve"> </w:t>
            </w:r>
          </w:p>
          <w:p w14:paraId="352A313B" w14:textId="77777777" w:rsidR="00A44134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</w:rPr>
              <w:t>BO</w:t>
            </w:r>
            <w:r>
              <w:t xml:space="preserve"> </w:t>
            </w:r>
          </w:p>
        </w:tc>
      </w:tr>
    </w:tbl>
    <w:p w14:paraId="19A0E23D" w14:textId="77777777" w:rsidR="00A44134" w:rsidRDefault="00000000">
      <w:pPr>
        <w:spacing w:after="286" w:line="261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  <w:r>
        <w:t xml:space="preserve"> </w:t>
      </w:r>
    </w:p>
    <w:p w14:paraId="4C1403FE" w14:textId="77777777" w:rsidR="00A44134" w:rsidRDefault="00000000">
      <w:pPr>
        <w:pStyle w:val="Nadpis1"/>
        <w:ind w:left="-5"/>
      </w:pPr>
      <w:r>
        <w:t xml:space="preserve">Čl. III (2) a) Celková suma záväzkov so zostatkovou dobou splatnosti dlhšou ako 5 rokov </w:t>
      </w:r>
    </w:p>
    <w:p w14:paraId="36EA0C34" w14:textId="77777777" w:rsidR="00A44134" w:rsidRDefault="00000000">
      <w:pPr>
        <w:ind w:right="0"/>
      </w:pPr>
      <w:r>
        <w:t xml:space="preserve">ČL. III (2) a) Celková suma záväzkov so zostatkovou dobou splatnosti dlhšou ako 5 rokov </w:t>
      </w:r>
    </w:p>
    <w:tbl>
      <w:tblPr>
        <w:tblStyle w:val="TableGrid"/>
        <w:tblW w:w="11021" w:type="dxa"/>
        <w:tblInd w:w="43" w:type="dxa"/>
        <w:tblCellMar>
          <w:top w:w="0" w:type="dxa"/>
          <w:left w:w="43" w:type="dxa"/>
          <w:bottom w:w="0" w:type="dxa"/>
          <w:right w:w="7" w:type="dxa"/>
        </w:tblCellMar>
        <w:tblLook w:val="04A0" w:firstRow="1" w:lastRow="0" w:firstColumn="1" w:lastColumn="0" w:noHBand="0" w:noVBand="1"/>
      </w:tblPr>
      <w:tblGrid>
        <w:gridCol w:w="8472"/>
        <w:gridCol w:w="2549"/>
      </w:tblGrid>
      <w:tr w:rsidR="00A44134" w14:paraId="68A3472C" w14:textId="77777777">
        <w:trPr>
          <w:trHeight w:val="463"/>
        </w:trPr>
        <w:tc>
          <w:tcPr>
            <w:tcW w:w="8472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4BE2F411" w14:textId="77777777" w:rsidR="00A44134" w:rsidRDefault="00000000">
            <w:pPr>
              <w:spacing w:after="0" w:line="259" w:lineRule="auto"/>
              <w:ind w:left="0" w:right="43" w:firstLine="0"/>
              <w:jc w:val="center"/>
            </w:pPr>
            <w:r>
              <w:rPr>
                <w:b/>
              </w:rPr>
              <w:t>Názov položky</w:t>
            </w:r>
            <w:r>
              <w:t xml:space="preserve"> 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7" w:space="0" w:color="000000"/>
              <w:right w:val="single" w:sz="12" w:space="0" w:color="000000"/>
            </w:tcBorders>
            <w:vAlign w:val="center"/>
          </w:tcPr>
          <w:p w14:paraId="5CBA0D76" w14:textId="77777777" w:rsidR="00A44134" w:rsidRDefault="00000000">
            <w:pPr>
              <w:spacing w:after="0" w:line="259" w:lineRule="auto"/>
              <w:ind w:left="0" w:right="44" w:firstLine="0"/>
              <w:jc w:val="center"/>
            </w:pPr>
            <w:r>
              <w:rPr>
                <w:b/>
              </w:rPr>
              <w:t>Celková hodnota</w:t>
            </w:r>
            <w:r>
              <w:t xml:space="preserve"> </w:t>
            </w:r>
          </w:p>
        </w:tc>
      </w:tr>
      <w:tr w:rsidR="00A44134" w14:paraId="01A4CAF1" w14:textId="77777777">
        <w:trPr>
          <w:trHeight w:val="478"/>
        </w:trPr>
        <w:tc>
          <w:tcPr>
            <w:tcW w:w="8472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EE64FC" w14:textId="77777777" w:rsidR="00A44134" w:rsidRDefault="00000000">
            <w:pPr>
              <w:spacing w:after="0" w:line="259" w:lineRule="auto"/>
              <w:ind w:left="0" w:right="0" w:firstLine="0"/>
            </w:pPr>
            <w:r>
              <w:t xml:space="preserve">Záväzky so zostatkovou dobou splatnosti nad päť rokov </w:t>
            </w:r>
          </w:p>
        </w:tc>
        <w:tc>
          <w:tcPr>
            <w:tcW w:w="2549" w:type="dxa"/>
            <w:tcBorders>
              <w:top w:val="single" w:sz="17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6A4F702" w14:textId="77777777" w:rsidR="00A44134" w:rsidRDefault="00000000">
            <w:pPr>
              <w:spacing w:after="0" w:line="259" w:lineRule="auto"/>
              <w:ind w:left="0" w:right="41" w:firstLine="0"/>
              <w:jc w:val="right"/>
            </w:pPr>
            <w:r>
              <w:t xml:space="preserve">2 229 465 </w:t>
            </w:r>
          </w:p>
        </w:tc>
      </w:tr>
    </w:tbl>
    <w:p w14:paraId="2A0A3068" w14:textId="77777777" w:rsidR="00A44134" w:rsidRDefault="00000000">
      <w:pPr>
        <w:pStyle w:val="Nadpis1"/>
        <w:ind w:left="-5"/>
      </w:pPr>
      <w:r>
        <w:t xml:space="preserve">Miesto pre ďalšie záznamy </w:t>
      </w:r>
    </w:p>
    <w:p w14:paraId="63EFC9BE" w14:textId="77777777" w:rsidR="00A44134" w:rsidRDefault="00000000">
      <w:pPr>
        <w:ind w:right="0"/>
      </w:pPr>
      <w:r>
        <w:t xml:space="preserve">Miesto pre ďalšie záznamy </w:t>
      </w:r>
    </w:p>
    <w:sectPr w:rsidR="00A44134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899" w:h="16841"/>
      <w:pgMar w:top="1082" w:right="859" w:bottom="1625" w:left="562" w:header="583" w:footer="58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5D033E" w14:textId="77777777" w:rsidR="00F1711C" w:rsidRDefault="00F1711C">
      <w:pPr>
        <w:spacing w:after="0" w:line="240" w:lineRule="auto"/>
      </w:pPr>
      <w:r>
        <w:separator/>
      </w:r>
    </w:p>
  </w:endnote>
  <w:endnote w:type="continuationSeparator" w:id="0">
    <w:p w14:paraId="26D0241E" w14:textId="77777777" w:rsidR="00F1711C" w:rsidRDefault="00F17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DCAEA1" w14:textId="77777777" w:rsidR="00A44134" w:rsidRDefault="00000000">
    <w:pPr>
      <w:spacing w:after="0" w:line="259" w:lineRule="auto"/>
      <w:ind w:left="8253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t xml:space="preserve"> </w:t>
    </w:r>
  </w:p>
  <w:p w14:paraId="0E2443BD" w14:textId="77777777" w:rsidR="00A44134" w:rsidRDefault="00000000">
    <w:pPr>
      <w:spacing w:after="0" w:line="259" w:lineRule="auto"/>
      <w:ind w:left="1457" w:right="0" w:firstLine="0"/>
    </w:pPr>
    <w:r>
      <w:rPr>
        <w:sz w:val="12"/>
      </w:rPr>
      <w:t>Vytvorené v programe OMEGA - podvojné účtovníctvo a legislatíva bez starostí.  © KROS a.s., www.kros.sk/omega</w:t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5A482" w14:textId="77777777" w:rsidR="00A44134" w:rsidRDefault="00000000">
    <w:pPr>
      <w:spacing w:after="0" w:line="259" w:lineRule="auto"/>
      <w:ind w:left="8253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t xml:space="preserve"> </w:t>
    </w:r>
  </w:p>
  <w:p w14:paraId="7E14F1C1" w14:textId="77777777" w:rsidR="00A44134" w:rsidRDefault="00000000">
    <w:pPr>
      <w:spacing w:after="0" w:line="259" w:lineRule="auto"/>
      <w:ind w:left="1457" w:right="0" w:firstLine="0"/>
    </w:pPr>
    <w:r>
      <w:rPr>
        <w:sz w:val="12"/>
      </w:rPr>
      <w:t>Vytvorené v programe OMEGA - podvojné účtovníctvo a legislatíva bez starostí.  © KROS a.s., www.kros.sk/omega</w:t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4218DE" w14:textId="77777777" w:rsidR="00A44134" w:rsidRDefault="00000000">
    <w:pPr>
      <w:spacing w:after="0" w:line="259" w:lineRule="auto"/>
      <w:ind w:left="8253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  <w:r>
      <w:t xml:space="preserve"> </w:t>
    </w:r>
  </w:p>
  <w:p w14:paraId="19C0AB1B" w14:textId="77777777" w:rsidR="00A44134" w:rsidRDefault="00000000">
    <w:pPr>
      <w:spacing w:after="0" w:line="259" w:lineRule="auto"/>
      <w:ind w:left="1457" w:right="0" w:firstLine="0"/>
    </w:pPr>
    <w:r>
      <w:rPr>
        <w:sz w:val="12"/>
      </w:rPr>
      <w:t>Vytvorené v programe OMEGA - podvojné účtovníctvo a legislatíva bez starostí.  © KROS a.s., www.kros.sk/omega</w:t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579DBAB" w14:textId="77777777" w:rsidR="00F1711C" w:rsidRDefault="00F1711C">
      <w:pPr>
        <w:spacing w:after="0" w:line="240" w:lineRule="auto"/>
      </w:pPr>
      <w:r>
        <w:separator/>
      </w:r>
    </w:p>
  </w:footnote>
  <w:footnote w:type="continuationSeparator" w:id="0">
    <w:p w14:paraId="51C64D5B" w14:textId="77777777" w:rsidR="00F1711C" w:rsidRDefault="00F171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90" w:tblpY="590"/>
      <w:tblOverlap w:val="never"/>
      <w:tblW w:w="2866" w:type="dxa"/>
      <w:tblInd w:w="0" w:type="dxa"/>
      <w:tblCellMar>
        <w:top w:w="0" w:type="dxa"/>
        <w:left w:w="5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6"/>
    </w:tblGrid>
    <w:tr w:rsidR="00A44134" w14:paraId="424A26FA" w14:textId="77777777">
      <w:trPr>
        <w:trHeight w:val="410"/>
      </w:trPr>
      <w:tc>
        <w:tcPr>
          <w:tcW w:w="286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B20BEF2" w14:textId="77777777" w:rsidR="00A44134" w:rsidRDefault="00000000">
          <w:pPr>
            <w:spacing w:after="0" w:line="259" w:lineRule="auto"/>
            <w:ind w:left="0" w:right="0" w:firstLine="0"/>
          </w:pPr>
          <w:r>
            <w:t xml:space="preserve">Poznámky Úč MÚJ 3-01 </w:t>
          </w:r>
        </w:p>
      </w:tc>
    </w:tr>
  </w:tbl>
  <w:tbl>
    <w:tblPr>
      <w:tblStyle w:val="TableGrid"/>
      <w:tblpPr w:vertAnchor="page" w:horzAnchor="page" w:tblpX="7173" w:tblpY="590"/>
      <w:tblOverlap w:val="never"/>
      <w:tblW w:w="4451" w:type="dxa"/>
      <w:tblInd w:w="0" w:type="dxa"/>
      <w:tblCellMar>
        <w:top w:w="0" w:type="dxa"/>
        <w:left w:w="60" w:type="dxa"/>
        <w:bottom w:w="0" w:type="dxa"/>
        <w:right w:w="26" w:type="dxa"/>
      </w:tblCellMar>
      <w:tblLook w:val="04A0" w:firstRow="1" w:lastRow="0" w:firstColumn="1" w:lastColumn="0" w:noHBand="0" w:noVBand="1"/>
    </w:tblPr>
    <w:tblGrid>
      <w:gridCol w:w="204"/>
      <w:gridCol w:w="214"/>
      <w:gridCol w:w="216"/>
      <w:gridCol w:w="216"/>
      <w:gridCol w:w="216"/>
      <w:gridCol w:w="216"/>
      <w:gridCol w:w="217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44134" w14:paraId="1569B34C" w14:textId="77777777">
      <w:trPr>
        <w:trHeight w:val="439"/>
      </w:trPr>
      <w:tc>
        <w:tcPr>
          <w:tcW w:w="20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1C60F3A" w14:textId="77777777" w:rsidR="00A44134" w:rsidRDefault="00000000">
          <w:pPr>
            <w:spacing w:after="0" w:line="259" w:lineRule="auto"/>
            <w:ind w:left="2" w:right="0" w:firstLine="0"/>
          </w:pPr>
          <w:r>
            <w:t xml:space="preserve">5 </w:t>
          </w:r>
        </w:p>
      </w:tc>
      <w:tc>
        <w:tcPr>
          <w:tcW w:w="21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642E5B6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0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F732F17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7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0E25322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5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59C07A9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3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DDE9CBB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0 </w:t>
          </w:r>
        </w:p>
      </w:tc>
      <w:tc>
        <w:tcPr>
          <w:tcW w:w="21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02FB6EF" w14:textId="77777777" w:rsidR="00A44134" w:rsidRDefault="00000000">
          <w:pPr>
            <w:spacing w:after="0" w:line="259" w:lineRule="auto"/>
            <w:ind w:left="8" w:right="0" w:firstLine="0"/>
          </w:pPr>
          <w:r>
            <w:t xml:space="preserve">7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89B230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0 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vAlign w:val="center"/>
        </w:tcPr>
        <w:p w14:paraId="6A859A3A" w14:textId="77777777" w:rsidR="00A44134" w:rsidRDefault="00000000">
          <w:pPr>
            <w:spacing w:after="0" w:line="259" w:lineRule="auto"/>
            <w:ind w:left="0" w:right="34" w:firstLine="0"/>
            <w:jc w:val="center"/>
          </w:pPr>
          <w:r>
            <w:t xml:space="preserve">DIČ 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27A8527" w14:textId="77777777" w:rsidR="00A44134" w:rsidRDefault="00000000">
          <w:pPr>
            <w:spacing w:after="0" w:line="259" w:lineRule="auto"/>
            <w:ind w:left="0" w:right="0" w:firstLine="0"/>
          </w:pPr>
          <w:r>
            <w:t xml:space="preserve">2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152FA17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1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775124C9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2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7EFD2A74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0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15292A9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4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7D1343C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8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CDCFA4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9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75A3AB5B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4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2F1A7AA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4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BB9E3ED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8 </w:t>
          </w:r>
        </w:p>
      </w:tc>
    </w:tr>
  </w:tbl>
  <w:p w14:paraId="131026EE" w14:textId="77777777" w:rsidR="00A44134" w:rsidRDefault="00000000">
    <w:pPr>
      <w:spacing w:after="0" w:line="259" w:lineRule="auto"/>
      <w:ind w:left="29" w:right="0" w:firstLine="0"/>
    </w:pPr>
    <w:r>
      <w:t xml:space="preserve">IČO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90" w:tblpY="590"/>
      <w:tblOverlap w:val="never"/>
      <w:tblW w:w="2866" w:type="dxa"/>
      <w:tblInd w:w="0" w:type="dxa"/>
      <w:tblCellMar>
        <w:top w:w="0" w:type="dxa"/>
        <w:left w:w="5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6"/>
    </w:tblGrid>
    <w:tr w:rsidR="00A44134" w14:paraId="264DFA08" w14:textId="77777777">
      <w:trPr>
        <w:trHeight w:val="410"/>
      </w:trPr>
      <w:tc>
        <w:tcPr>
          <w:tcW w:w="286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891393E" w14:textId="77777777" w:rsidR="00A44134" w:rsidRDefault="00000000">
          <w:pPr>
            <w:spacing w:after="0" w:line="259" w:lineRule="auto"/>
            <w:ind w:left="0" w:right="0" w:firstLine="0"/>
          </w:pPr>
          <w:r>
            <w:t xml:space="preserve">Poznámky Úč MÚJ 3-01 </w:t>
          </w:r>
        </w:p>
      </w:tc>
    </w:tr>
  </w:tbl>
  <w:tbl>
    <w:tblPr>
      <w:tblStyle w:val="TableGrid"/>
      <w:tblpPr w:vertAnchor="page" w:horzAnchor="page" w:tblpX="7173" w:tblpY="590"/>
      <w:tblOverlap w:val="never"/>
      <w:tblW w:w="4451" w:type="dxa"/>
      <w:tblInd w:w="0" w:type="dxa"/>
      <w:tblCellMar>
        <w:top w:w="0" w:type="dxa"/>
        <w:left w:w="60" w:type="dxa"/>
        <w:bottom w:w="0" w:type="dxa"/>
        <w:right w:w="26" w:type="dxa"/>
      </w:tblCellMar>
      <w:tblLook w:val="04A0" w:firstRow="1" w:lastRow="0" w:firstColumn="1" w:lastColumn="0" w:noHBand="0" w:noVBand="1"/>
    </w:tblPr>
    <w:tblGrid>
      <w:gridCol w:w="204"/>
      <w:gridCol w:w="214"/>
      <w:gridCol w:w="216"/>
      <w:gridCol w:w="216"/>
      <w:gridCol w:w="216"/>
      <w:gridCol w:w="216"/>
      <w:gridCol w:w="217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44134" w14:paraId="19FC3C19" w14:textId="77777777">
      <w:trPr>
        <w:trHeight w:val="439"/>
      </w:trPr>
      <w:tc>
        <w:tcPr>
          <w:tcW w:w="20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87DDE13" w14:textId="77777777" w:rsidR="00A44134" w:rsidRDefault="00000000">
          <w:pPr>
            <w:spacing w:after="0" w:line="259" w:lineRule="auto"/>
            <w:ind w:left="2" w:right="0" w:firstLine="0"/>
          </w:pPr>
          <w:r>
            <w:t xml:space="preserve">5 </w:t>
          </w:r>
        </w:p>
      </w:tc>
      <w:tc>
        <w:tcPr>
          <w:tcW w:w="21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FBD3839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0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922BAD4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7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465FB82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5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76E6F50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3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2B115AC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0 </w:t>
          </w:r>
        </w:p>
      </w:tc>
      <w:tc>
        <w:tcPr>
          <w:tcW w:w="21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E993781" w14:textId="77777777" w:rsidR="00A44134" w:rsidRDefault="00000000">
          <w:pPr>
            <w:spacing w:after="0" w:line="259" w:lineRule="auto"/>
            <w:ind w:left="8" w:right="0" w:firstLine="0"/>
          </w:pPr>
          <w:r>
            <w:t xml:space="preserve">7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6F34FC5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0 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vAlign w:val="center"/>
        </w:tcPr>
        <w:p w14:paraId="3F47EE71" w14:textId="77777777" w:rsidR="00A44134" w:rsidRDefault="00000000">
          <w:pPr>
            <w:spacing w:after="0" w:line="259" w:lineRule="auto"/>
            <w:ind w:left="0" w:right="34" w:firstLine="0"/>
            <w:jc w:val="center"/>
          </w:pPr>
          <w:r>
            <w:t xml:space="preserve">DIČ 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932F88" w14:textId="77777777" w:rsidR="00A44134" w:rsidRDefault="00000000">
          <w:pPr>
            <w:spacing w:after="0" w:line="259" w:lineRule="auto"/>
            <w:ind w:left="0" w:right="0" w:firstLine="0"/>
          </w:pPr>
          <w:r>
            <w:t xml:space="preserve">2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A933D03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1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D98764E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2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CFF5C7D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0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B8BEC33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4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F10A44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8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7238CD8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9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9DF38DF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4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395AD42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4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24AC8D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8 </w:t>
          </w:r>
        </w:p>
      </w:tc>
    </w:tr>
  </w:tbl>
  <w:p w14:paraId="7C9A3843" w14:textId="77777777" w:rsidR="00A44134" w:rsidRDefault="00000000">
    <w:pPr>
      <w:spacing w:after="0" w:line="259" w:lineRule="auto"/>
      <w:ind w:left="29" w:right="0" w:firstLine="0"/>
    </w:pPr>
    <w:r>
      <w:t xml:space="preserve">IČO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90" w:tblpY="590"/>
      <w:tblOverlap w:val="never"/>
      <w:tblW w:w="2866" w:type="dxa"/>
      <w:tblInd w:w="0" w:type="dxa"/>
      <w:tblCellMar>
        <w:top w:w="0" w:type="dxa"/>
        <w:left w:w="50" w:type="dxa"/>
        <w:bottom w:w="0" w:type="dxa"/>
        <w:right w:w="115" w:type="dxa"/>
      </w:tblCellMar>
      <w:tblLook w:val="04A0" w:firstRow="1" w:lastRow="0" w:firstColumn="1" w:lastColumn="0" w:noHBand="0" w:noVBand="1"/>
    </w:tblPr>
    <w:tblGrid>
      <w:gridCol w:w="2866"/>
    </w:tblGrid>
    <w:tr w:rsidR="00A44134" w14:paraId="748BB236" w14:textId="77777777">
      <w:trPr>
        <w:trHeight w:val="410"/>
      </w:trPr>
      <w:tc>
        <w:tcPr>
          <w:tcW w:w="286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74EAF37B" w14:textId="77777777" w:rsidR="00A44134" w:rsidRDefault="00000000">
          <w:pPr>
            <w:spacing w:after="0" w:line="259" w:lineRule="auto"/>
            <w:ind w:left="0" w:right="0" w:firstLine="0"/>
          </w:pPr>
          <w:r>
            <w:t xml:space="preserve">Poznámky Úč MÚJ 3-01 </w:t>
          </w:r>
        </w:p>
      </w:tc>
    </w:tr>
  </w:tbl>
  <w:tbl>
    <w:tblPr>
      <w:tblStyle w:val="TableGrid"/>
      <w:tblpPr w:vertAnchor="page" w:horzAnchor="page" w:tblpX="7173" w:tblpY="590"/>
      <w:tblOverlap w:val="never"/>
      <w:tblW w:w="4451" w:type="dxa"/>
      <w:tblInd w:w="0" w:type="dxa"/>
      <w:tblCellMar>
        <w:top w:w="0" w:type="dxa"/>
        <w:left w:w="60" w:type="dxa"/>
        <w:bottom w:w="0" w:type="dxa"/>
        <w:right w:w="26" w:type="dxa"/>
      </w:tblCellMar>
      <w:tblLook w:val="04A0" w:firstRow="1" w:lastRow="0" w:firstColumn="1" w:lastColumn="0" w:noHBand="0" w:noVBand="1"/>
    </w:tblPr>
    <w:tblGrid>
      <w:gridCol w:w="204"/>
      <w:gridCol w:w="214"/>
      <w:gridCol w:w="216"/>
      <w:gridCol w:w="216"/>
      <w:gridCol w:w="216"/>
      <w:gridCol w:w="216"/>
      <w:gridCol w:w="217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A44134" w14:paraId="02E6D369" w14:textId="77777777">
      <w:trPr>
        <w:trHeight w:val="439"/>
      </w:trPr>
      <w:tc>
        <w:tcPr>
          <w:tcW w:w="20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0BDA0" w14:textId="77777777" w:rsidR="00A44134" w:rsidRDefault="00000000">
          <w:pPr>
            <w:spacing w:after="0" w:line="259" w:lineRule="auto"/>
            <w:ind w:left="2" w:right="0" w:firstLine="0"/>
          </w:pPr>
          <w:r>
            <w:t xml:space="preserve">5 </w:t>
          </w:r>
        </w:p>
      </w:tc>
      <w:tc>
        <w:tcPr>
          <w:tcW w:w="214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4B76E48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0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C0E7AC1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7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287F33D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5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48B3CAE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3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7CA3D106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0 </w:t>
          </w:r>
        </w:p>
      </w:tc>
      <w:tc>
        <w:tcPr>
          <w:tcW w:w="217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396D003" w14:textId="77777777" w:rsidR="00A44134" w:rsidRDefault="00000000">
          <w:pPr>
            <w:spacing w:after="0" w:line="259" w:lineRule="auto"/>
            <w:ind w:left="8" w:right="0" w:firstLine="0"/>
          </w:pPr>
          <w:r>
            <w:t xml:space="preserve">7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BB6CE3E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0 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  <w:vAlign w:val="center"/>
        </w:tcPr>
        <w:p w14:paraId="6F13017A" w14:textId="77777777" w:rsidR="00A44134" w:rsidRDefault="00000000">
          <w:pPr>
            <w:spacing w:after="0" w:line="259" w:lineRule="auto"/>
            <w:ind w:left="0" w:right="34" w:firstLine="0"/>
            <w:jc w:val="center"/>
          </w:pPr>
          <w:r>
            <w:t xml:space="preserve">DIČ 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72CA72C" w14:textId="77777777" w:rsidR="00A44134" w:rsidRDefault="00000000">
          <w:pPr>
            <w:spacing w:after="0" w:line="259" w:lineRule="auto"/>
            <w:ind w:left="0" w:right="0" w:firstLine="0"/>
          </w:pPr>
          <w:r>
            <w:t xml:space="preserve">2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7161496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1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206A8D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2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7A47593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0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B3F2D6B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4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1BE315F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8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878D8A4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9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F1BB7DD" w14:textId="77777777" w:rsidR="00A44134" w:rsidRDefault="00000000">
          <w:pPr>
            <w:spacing w:after="0" w:line="259" w:lineRule="auto"/>
            <w:ind w:left="7" w:right="0" w:firstLine="0"/>
          </w:pPr>
          <w:r>
            <w:t xml:space="preserve">4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5695A2D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4 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35B52F5D" w14:textId="77777777" w:rsidR="00A44134" w:rsidRDefault="00000000">
          <w:pPr>
            <w:spacing w:after="0" w:line="259" w:lineRule="auto"/>
            <w:ind w:left="10" w:right="0" w:firstLine="0"/>
          </w:pPr>
          <w:r>
            <w:t xml:space="preserve">8 </w:t>
          </w:r>
        </w:p>
      </w:tc>
    </w:tr>
  </w:tbl>
  <w:p w14:paraId="6C4927B4" w14:textId="77777777" w:rsidR="00A44134" w:rsidRDefault="00000000">
    <w:pPr>
      <w:spacing w:after="0" w:line="259" w:lineRule="auto"/>
      <w:ind w:left="29" w:right="0" w:firstLine="0"/>
    </w:pPr>
    <w:r>
      <w:t xml:space="preserve">IČO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44134"/>
    <w:rsid w:val="00A44134"/>
    <w:rsid w:val="00F1711C"/>
    <w:rsid w:val="00FC74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D99789"/>
  <w15:docId w15:val="{7D1D5569-FACA-4BCA-A75B-47334A0F37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sk-SK" w:eastAsia="sk-SK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3" w:line="265" w:lineRule="auto"/>
      <w:ind w:left="24" w:right="5231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193" w:line="261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672</Words>
  <Characters>3836</Characters>
  <Application>Microsoft Office Word</Application>
  <DocSecurity>0</DocSecurity>
  <Lines>31</Lines>
  <Paragraphs>8</Paragraphs>
  <ScaleCrop>false</ScaleCrop>
  <Company/>
  <LinksUpToDate>false</LinksUpToDate>
  <CharactersWithSpaces>4500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Kamila Grecova</dc:creator>
  <cp:keywords/>
  <cp:lastModifiedBy>Kamila Grecova</cp:lastModifiedBy>
  <cp:revision>3</cp:revision>
  <dcterms:created xsi:type="dcterms:W3CDTF">2024-02-29T11:36:00Z</dcterms:created>
  <dcterms:modified xsi:type="dcterms:W3CDTF">2024-02-29T11:36:00Z</dcterms:modified>
</cp:coreProperties>
</file>