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9DE0" w14:textId="77777777" w:rsidR="00993B9E" w:rsidRPr="00A55E63" w:rsidRDefault="00993B9E" w:rsidP="00993B9E">
      <w:pPr>
        <w:spacing w:before="2" w:line="140" w:lineRule="exact"/>
        <w:rPr>
          <w:sz w:val="14"/>
          <w:szCs w:val="14"/>
          <w:lang w:val="en-US"/>
        </w:rPr>
      </w:pPr>
      <w:bookmarkStart w:id="0" w:name="_Hlk158792352"/>
    </w:p>
    <w:p w14:paraId="12319DE1" w14:textId="53EE7607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</w:t>
      </w:r>
      <w:r>
        <w:rPr>
          <w:rFonts w:ascii="Arial Narrow" w:hAnsi="Arial Narrow"/>
          <w:b/>
        </w:rPr>
        <w:t>ro</w:t>
      </w:r>
      <w:proofErr w:type="spellEnd"/>
      <w:r>
        <w:rPr>
          <w:rFonts w:ascii="Arial Narrow" w:hAnsi="Arial Narrow"/>
          <w:b/>
        </w:rPr>
        <w:t xml:space="preserve"> účtovnej závierke za rok 202</w:t>
      </w:r>
      <w:r w:rsidR="008D1943">
        <w:rPr>
          <w:rFonts w:ascii="Arial Narrow" w:hAnsi="Arial Narrow"/>
          <w:b/>
        </w:rPr>
        <w:t>3</w:t>
      </w:r>
    </w:p>
    <w:p w14:paraId="12319DE2" w14:textId="77777777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14:paraId="12319DE3" w14:textId="77777777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</w:t>
      </w:r>
      <w:r>
        <w:rPr>
          <w:rFonts w:ascii="Arial Narrow" w:hAnsi="Arial Narrow"/>
        </w:rPr>
        <w:t>15464/2013-74</w:t>
      </w:r>
      <w:r w:rsidRPr="00A55E63">
        <w:rPr>
          <w:rFonts w:ascii="Arial Narrow" w:hAnsi="Arial Narrow"/>
        </w:rPr>
        <w:t>)</w:t>
      </w:r>
    </w:p>
    <w:p w14:paraId="12319DE4" w14:textId="77777777" w:rsidR="00993B9E" w:rsidRPr="00A55E63" w:rsidRDefault="00993B9E" w:rsidP="00993B9E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2319DE5" w14:textId="77777777" w:rsidR="00993B9E" w:rsidRPr="00A55E63" w:rsidRDefault="00993B9E" w:rsidP="00993B9E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14:paraId="12319DE6" w14:textId="77777777" w:rsidR="00993B9E" w:rsidRPr="00A55E63" w:rsidRDefault="00993B9E" w:rsidP="00993B9E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2319DE7" w14:textId="77777777" w:rsidR="00993B9E" w:rsidRPr="00A55E63" w:rsidRDefault="00993B9E" w:rsidP="00993B9E">
      <w:pPr>
        <w:spacing w:before="7" w:line="240" w:lineRule="exact"/>
        <w:jc w:val="both"/>
        <w:rPr>
          <w:rFonts w:ascii="Arial" w:hAnsi="Arial" w:cs="Arial"/>
        </w:rPr>
      </w:pPr>
    </w:p>
    <w:p w14:paraId="12319DE8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12319DE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993B9E" w:rsidRPr="00B15261" w14:paraId="12319DEC" w14:textId="77777777" w:rsidTr="00171681">
        <w:tc>
          <w:tcPr>
            <w:tcW w:w="3085" w:type="dxa"/>
            <w:shd w:val="clear" w:color="auto" w:fill="auto"/>
          </w:tcPr>
          <w:p w14:paraId="12319DEA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12319DEB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993B9E" w:rsidRPr="00B15261" w14:paraId="12319DEF" w14:textId="77777777" w:rsidTr="00171681">
        <w:tc>
          <w:tcPr>
            <w:tcW w:w="3085" w:type="dxa"/>
            <w:shd w:val="clear" w:color="auto" w:fill="auto"/>
          </w:tcPr>
          <w:p w14:paraId="12319DED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2319DEE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993B9E" w:rsidRPr="00B15261" w14:paraId="12319DF2" w14:textId="77777777" w:rsidTr="00171681">
        <w:tc>
          <w:tcPr>
            <w:tcW w:w="3085" w:type="dxa"/>
            <w:shd w:val="clear" w:color="auto" w:fill="auto"/>
          </w:tcPr>
          <w:p w14:paraId="12319DF0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2319DF1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Šintavská</w:t>
            </w:r>
            <w:proofErr w:type="spellEnd"/>
            <w:r>
              <w:rPr>
                <w:rFonts w:ascii="Arial" w:hAnsi="Arial" w:cs="Arial"/>
              </w:rPr>
              <w:t xml:space="preserve"> 12, 851 05 Bratislava</w:t>
            </w:r>
          </w:p>
        </w:tc>
      </w:tr>
    </w:tbl>
    <w:p w14:paraId="12319DF3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DF4" w14:textId="77777777" w:rsidR="00993B9E" w:rsidRPr="00E93507" w:rsidRDefault="00993B9E" w:rsidP="00993B9E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14:paraId="12319DF5" w14:textId="77777777" w:rsidR="00993B9E" w:rsidRPr="00E93507" w:rsidRDefault="00993B9E" w:rsidP="00993B9E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14:paraId="12319DF6" w14:textId="77777777" w:rsidR="00993B9E" w:rsidRPr="00E93507" w:rsidRDefault="00993B9E" w:rsidP="00993B9E">
      <w:pPr>
        <w:autoSpaceDE w:val="0"/>
        <w:rPr>
          <w:rFonts w:ascii="Arial" w:hAnsi="Arial" w:cs="Arial"/>
          <w:color w:val="000000"/>
        </w:rPr>
      </w:pPr>
    </w:p>
    <w:p w14:paraId="12319DF7" w14:textId="77777777" w:rsidR="00993B9E" w:rsidRPr="00E93507" w:rsidRDefault="00993B9E" w:rsidP="00993B9E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14:paraId="12319DF8" w14:textId="77777777" w:rsidR="00993B9E" w:rsidRPr="00E93507" w:rsidRDefault="00993B9E" w:rsidP="00993B9E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14:paraId="12319DF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DFA" w14:textId="77777777" w:rsidR="00993B9E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DFB" w14:textId="77777777" w:rsidR="00993B9E" w:rsidRPr="00A55E63" w:rsidRDefault="00993B9E" w:rsidP="00993B9E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14:paraId="12319DFC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2319DFD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2319DFE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2319DFF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993B9E" w:rsidRPr="00B15261" w14:paraId="12319E04" w14:textId="77777777" w:rsidTr="00171681">
        <w:tc>
          <w:tcPr>
            <w:tcW w:w="4219" w:type="dxa"/>
            <w:shd w:val="clear" w:color="auto" w:fill="auto"/>
          </w:tcPr>
          <w:p w14:paraId="12319E00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12319E01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12319E02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2319E03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93B9E" w:rsidRPr="00B15261" w14:paraId="12319E08" w14:textId="77777777" w:rsidTr="00171681">
        <w:tc>
          <w:tcPr>
            <w:tcW w:w="4219" w:type="dxa"/>
            <w:shd w:val="clear" w:color="auto" w:fill="auto"/>
          </w:tcPr>
          <w:p w14:paraId="12319E05" w14:textId="77777777" w:rsidR="00993B9E" w:rsidRPr="00B15261" w:rsidRDefault="00993B9E" w:rsidP="0017168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12319E06" w14:textId="77777777" w:rsidR="00993B9E" w:rsidRPr="00B15261" w:rsidRDefault="00993B9E" w:rsidP="00171681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12319E07" w14:textId="77777777" w:rsidR="00993B9E" w:rsidRPr="00B15261" w:rsidRDefault="00993B9E" w:rsidP="00171681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2319E0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E0A" w14:textId="77777777" w:rsidR="00993B9E" w:rsidRPr="00A55E63" w:rsidRDefault="00993B9E" w:rsidP="00993B9E">
      <w:pPr>
        <w:spacing w:before="1" w:line="280" w:lineRule="exact"/>
        <w:jc w:val="both"/>
        <w:rPr>
          <w:rFonts w:ascii="Arial" w:hAnsi="Arial" w:cs="Arial"/>
        </w:rPr>
      </w:pPr>
    </w:p>
    <w:p w14:paraId="12319E0B" w14:textId="77777777" w:rsidR="00993B9E" w:rsidRPr="00A55E63" w:rsidRDefault="00993B9E" w:rsidP="00993B9E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14:paraId="12319E0C" w14:textId="77777777" w:rsidR="00993B9E" w:rsidRPr="00A55E63" w:rsidRDefault="00993B9E" w:rsidP="00993B9E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319E0D" w14:textId="77777777" w:rsidR="00993B9E" w:rsidRPr="00A55E63" w:rsidRDefault="00993B9E" w:rsidP="00993B9E">
      <w:pPr>
        <w:spacing w:before="11" w:line="260" w:lineRule="exact"/>
        <w:jc w:val="both"/>
        <w:rPr>
          <w:rFonts w:ascii="Arial" w:hAnsi="Arial" w:cs="Arial"/>
        </w:rPr>
      </w:pPr>
    </w:p>
    <w:p w14:paraId="12319E0E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14:paraId="12319E0F" w14:textId="77777777" w:rsidR="00993B9E" w:rsidRDefault="00993B9E" w:rsidP="00993B9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14:paraId="12319E10" w14:textId="77777777" w:rsidR="00993B9E" w:rsidRPr="00A55E63" w:rsidRDefault="00993B9E" w:rsidP="00993B9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ďalej pokračovať vo svojej činnosti.</w:t>
      </w:r>
    </w:p>
    <w:p w14:paraId="12319E11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12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14:paraId="12319E13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993B9E" w:rsidRPr="00B15261" w14:paraId="12319E16" w14:textId="77777777" w:rsidTr="00171681">
        <w:tc>
          <w:tcPr>
            <w:tcW w:w="4843" w:type="dxa"/>
            <w:shd w:val="clear" w:color="auto" w:fill="auto"/>
          </w:tcPr>
          <w:p w14:paraId="12319E14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2319E15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93B9E" w:rsidRPr="00B15261" w14:paraId="12319E19" w14:textId="77777777" w:rsidTr="00171681">
        <w:tc>
          <w:tcPr>
            <w:tcW w:w="4843" w:type="dxa"/>
            <w:shd w:val="clear" w:color="auto" w:fill="auto"/>
          </w:tcPr>
          <w:p w14:paraId="12319E17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8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1C" w14:textId="77777777" w:rsidTr="00171681">
        <w:tc>
          <w:tcPr>
            <w:tcW w:w="4843" w:type="dxa"/>
            <w:shd w:val="clear" w:color="auto" w:fill="auto"/>
          </w:tcPr>
          <w:p w14:paraId="12319E1A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B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1F" w14:textId="77777777" w:rsidTr="00171681">
        <w:tc>
          <w:tcPr>
            <w:tcW w:w="4843" w:type="dxa"/>
            <w:shd w:val="clear" w:color="auto" w:fill="auto"/>
          </w:tcPr>
          <w:p w14:paraId="12319E1D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E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2" w14:textId="77777777" w:rsidTr="00171681">
        <w:tc>
          <w:tcPr>
            <w:tcW w:w="4843" w:type="dxa"/>
            <w:shd w:val="clear" w:color="auto" w:fill="auto"/>
          </w:tcPr>
          <w:p w14:paraId="12319E20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12319E21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5" w14:textId="77777777" w:rsidTr="00171681">
        <w:tc>
          <w:tcPr>
            <w:tcW w:w="4843" w:type="dxa"/>
            <w:shd w:val="clear" w:color="auto" w:fill="auto"/>
          </w:tcPr>
          <w:p w14:paraId="12319E23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2319E24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93B9E" w:rsidRPr="00B15261" w14:paraId="12319E28" w14:textId="77777777" w:rsidTr="00171681">
        <w:tc>
          <w:tcPr>
            <w:tcW w:w="4843" w:type="dxa"/>
            <w:shd w:val="clear" w:color="auto" w:fill="auto"/>
          </w:tcPr>
          <w:p w14:paraId="12319E26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12319E27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2B" w14:textId="77777777" w:rsidTr="00171681">
        <w:tc>
          <w:tcPr>
            <w:tcW w:w="4843" w:type="dxa"/>
            <w:shd w:val="clear" w:color="auto" w:fill="auto"/>
          </w:tcPr>
          <w:p w14:paraId="12319E29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12319E2A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E" w14:textId="77777777" w:rsidTr="00171681">
        <w:tc>
          <w:tcPr>
            <w:tcW w:w="4843" w:type="dxa"/>
            <w:shd w:val="clear" w:color="auto" w:fill="auto"/>
          </w:tcPr>
          <w:p w14:paraId="12319E2C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2D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31" w14:textId="77777777" w:rsidTr="00171681">
        <w:tc>
          <w:tcPr>
            <w:tcW w:w="4843" w:type="dxa"/>
            <w:shd w:val="clear" w:color="auto" w:fill="auto"/>
          </w:tcPr>
          <w:p w14:paraId="12319E2F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12319E30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4" w14:textId="77777777" w:rsidTr="00171681">
        <w:tc>
          <w:tcPr>
            <w:tcW w:w="4843" w:type="dxa"/>
            <w:shd w:val="clear" w:color="auto" w:fill="auto"/>
          </w:tcPr>
          <w:p w14:paraId="12319E32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2319E33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7" w14:textId="77777777" w:rsidTr="00171681">
        <w:tc>
          <w:tcPr>
            <w:tcW w:w="4843" w:type="dxa"/>
            <w:shd w:val="clear" w:color="auto" w:fill="auto"/>
          </w:tcPr>
          <w:p w14:paraId="12319E35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2319E36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A" w14:textId="77777777" w:rsidTr="00171681">
        <w:tc>
          <w:tcPr>
            <w:tcW w:w="4843" w:type="dxa"/>
            <w:shd w:val="clear" w:color="auto" w:fill="auto"/>
          </w:tcPr>
          <w:p w14:paraId="12319E38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12319E39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2319E3B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3C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3D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14:paraId="12319E3E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už má odpísaný DHM</w:t>
      </w:r>
    </w:p>
    <w:p w14:paraId="12319E3F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40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E41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14:paraId="12319E42" w14:textId="77777777" w:rsidR="00993B9E" w:rsidRPr="00A55E63" w:rsidRDefault="00993B9E" w:rsidP="00993B9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2319E43" w14:textId="77777777" w:rsidR="00993B9E" w:rsidRPr="00BD7B16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12319E44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14:paraId="12319E45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46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2319E47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nedošlo k opravám chýb minulých účtovných období.</w:t>
      </w:r>
    </w:p>
    <w:p w14:paraId="12319E48" w14:textId="77777777" w:rsidR="00993B9E" w:rsidRPr="00A55E63" w:rsidRDefault="00993B9E" w:rsidP="00993B9E">
      <w:pPr>
        <w:spacing w:before="1" w:line="280" w:lineRule="exact"/>
        <w:jc w:val="both"/>
        <w:rPr>
          <w:rFonts w:ascii="Arial" w:hAnsi="Arial" w:cs="Arial"/>
        </w:rPr>
      </w:pPr>
    </w:p>
    <w:p w14:paraId="12319E49" w14:textId="77777777" w:rsidR="00993B9E" w:rsidRPr="00A55E63" w:rsidRDefault="00993B9E" w:rsidP="00993B9E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14:paraId="12319E4A" w14:textId="77777777" w:rsidR="00993B9E" w:rsidRPr="00A55E63" w:rsidRDefault="00993B9E" w:rsidP="00993B9E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2319E4B" w14:textId="77777777" w:rsidR="00993B9E" w:rsidRPr="00A55E63" w:rsidRDefault="00993B9E" w:rsidP="00993B9E">
      <w:pPr>
        <w:spacing w:before="11" w:line="260" w:lineRule="exact"/>
        <w:jc w:val="both"/>
        <w:rPr>
          <w:rFonts w:ascii="Arial" w:hAnsi="Arial" w:cs="Arial"/>
        </w:rPr>
      </w:pPr>
    </w:p>
    <w:p w14:paraId="12319E4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14:paraId="12319E4D" w14:textId="77777777" w:rsidR="00993B9E" w:rsidRPr="00A55E63" w:rsidRDefault="00993B9E" w:rsidP="00993B9E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14:paraId="12319E4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4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2319E5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12319E51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2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Pr="002300CB">
        <w:rPr>
          <w:rFonts w:ascii="Arial" w:hAnsi="Arial" w:cs="Arial"/>
          <w:sz w:val="22"/>
          <w:szCs w:val="22"/>
        </w:rPr>
        <w:t xml:space="preserve"> </w:t>
      </w:r>
    </w:p>
    <w:p w14:paraId="12319E53" w14:textId="77777777" w:rsidR="00993B9E" w:rsidRPr="00A55E63" w:rsidRDefault="00993B9E" w:rsidP="00993B9E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14:paraId="12319E54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6" w14:textId="1C995AD3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celková suma zabezpečených záväzkov je: </w:t>
      </w:r>
      <w:r w:rsidR="00567DA0">
        <w:rPr>
          <w:rFonts w:ascii="Arial" w:hAnsi="Arial" w:cs="Arial"/>
          <w:sz w:val="22"/>
          <w:szCs w:val="22"/>
        </w:rPr>
        <w:t>8 871</w:t>
      </w:r>
      <w:r>
        <w:rPr>
          <w:rFonts w:ascii="Arial" w:hAnsi="Arial" w:cs="Arial"/>
          <w:sz w:val="22"/>
          <w:szCs w:val="22"/>
        </w:rPr>
        <w:t xml:space="preserve">,- EUR.(r.34 súvahy)  </w:t>
      </w:r>
    </w:p>
    <w:p w14:paraId="12319E57" w14:textId="77777777" w:rsidR="00993B9E" w:rsidRPr="00A55E63" w:rsidRDefault="00993B9E" w:rsidP="00993B9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14:paraId="12319E58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9" w14:textId="77777777" w:rsidR="00993B9E" w:rsidRPr="00A55E63" w:rsidRDefault="00993B9E" w:rsidP="00993B9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12319E5A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14:paraId="12319E5B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Základné imanie: 5000 EURO (riadok súvahy 26)</w:t>
      </w:r>
    </w:p>
    <w:p w14:paraId="12319E5C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14:paraId="12319E5D" w14:textId="56B94FB4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Vlastné imanie: </w:t>
      </w:r>
      <w:r w:rsidR="001C05DF">
        <w:rPr>
          <w:rFonts w:ascii="Arial" w:hAnsi="Arial" w:cs="Arial"/>
          <w:sz w:val="22"/>
          <w:szCs w:val="22"/>
        </w:rPr>
        <w:t xml:space="preserve">- </w:t>
      </w:r>
      <w:r w:rsidR="00567DA0">
        <w:rPr>
          <w:rFonts w:ascii="Arial" w:hAnsi="Arial" w:cs="Arial"/>
          <w:sz w:val="22"/>
          <w:szCs w:val="22"/>
        </w:rPr>
        <w:t>6 663</w:t>
      </w:r>
      <w:r>
        <w:rPr>
          <w:rFonts w:ascii="Arial" w:hAnsi="Arial" w:cs="Arial"/>
          <w:sz w:val="22"/>
          <w:szCs w:val="22"/>
        </w:rPr>
        <w:t>,- EURO ( riadok súvahy 25)</w:t>
      </w:r>
    </w:p>
    <w:p w14:paraId="12319E5E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14:paraId="12319E5F" w14:textId="77777777" w:rsidR="00993B9E" w:rsidRPr="00A55E63" w:rsidRDefault="00993B9E" w:rsidP="00993B9E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 Dr. Petr Antonín 100% = 5 000 EURO (jedno osobnostná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>.)</w:t>
      </w:r>
    </w:p>
    <w:p w14:paraId="12319E6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1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12319E62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3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E64" w14:textId="77777777" w:rsidR="00993B9E" w:rsidRPr="00A55E63" w:rsidRDefault="00993B9E" w:rsidP="00993B9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14:paraId="12319E6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6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7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Konateľovi nebola poskytnutá žiadna pôžička</w:t>
      </w:r>
    </w:p>
    <w:p w14:paraId="12319E68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9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12319E6A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2319E6B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0,00 EUR</w:t>
      </w:r>
    </w:p>
    <w:p w14:paraId="12319E6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D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 účtovná jednotka nevytvorila kapitálový fond z príspevkov</w:t>
      </w:r>
    </w:p>
    <w:p w14:paraId="12319E6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14:paraId="12319E7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2319E71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14:paraId="12319E72" w14:textId="77777777" w:rsidR="00993B9E" w:rsidRPr="0080523B" w:rsidRDefault="00993B9E" w:rsidP="00993B9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14:paraId="12319E73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2319E74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14:paraId="12319E7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14:paraId="12319E76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7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14:paraId="12319E78" w14:textId="77777777" w:rsidR="00993B9E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14:paraId="12319E79" w14:textId="77777777" w:rsidR="00993B9E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14:paraId="12319E7A" w14:textId="77777777" w:rsidR="00993B9E" w:rsidRPr="00C442AB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14:paraId="12319E7B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14:paraId="12319E7D" w14:textId="77777777" w:rsidR="00993B9E" w:rsidRPr="00C442AB" w:rsidRDefault="00993B9E" w:rsidP="00993B9E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>Účtovná jednotka nemá žiadne 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14:paraId="12319E7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80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12319E81" w14:textId="77777777" w:rsidR="00993B9E" w:rsidRPr="00A55E63" w:rsidRDefault="00993B9E" w:rsidP="00993B9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14:paraId="12319E82" w14:textId="77777777" w:rsidR="00993B9E" w:rsidRDefault="00993B9E" w:rsidP="00993B9E"/>
    <w:p w14:paraId="12319E83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  7.</w:t>
      </w:r>
      <w:r w:rsidRPr="0001676E">
        <w:rPr>
          <w:rFonts w:ascii="Arial" w:hAnsi="Arial" w:cs="Arial"/>
          <w:sz w:val="22"/>
          <w:szCs w:val="22"/>
        </w:rPr>
        <w:t xml:space="preserve">Konečným užívateľom výhod je konateľ </w:t>
      </w:r>
      <w:proofErr w:type="spellStart"/>
      <w:r w:rsidRPr="0001676E">
        <w:rPr>
          <w:rFonts w:ascii="Arial" w:hAnsi="Arial" w:cs="Arial"/>
          <w:sz w:val="22"/>
          <w:szCs w:val="22"/>
        </w:rPr>
        <w:t>s.r.o</w:t>
      </w:r>
      <w:proofErr w:type="spellEnd"/>
      <w:r w:rsidRPr="0001676E">
        <w:rPr>
          <w:rFonts w:ascii="Arial" w:hAnsi="Arial" w:cs="Arial"/>
          <w:sz w:val="22"/>
          <w:szCs w:val="22"/>
        </w:rPr>
        <w:t xml:space="preserve">. Dr. Petr </w:t>
      </w:r>
      <w:r>
        <w:rPr>
          <w:rFonts w:ascii="Arial" w:hAnsi="Arial" w:cs="Arial"/>
          <w:sz w:val="22"/>
          <w:szCs w:val="22"/>
        </w:rPr>
        <w:t>A</w:t>
      </w:r>
      <w:r w:rsidRPr="0001676E">
        <w:rPr>
          <w:rFonts w:ascii="Arial" w:hAnsi="Arial" w:cs="Arial"/>
          <w:sz w:val="22"/>
          <w:szCs w:val="22"/>
        </w:rPr>
        <w:t xml:space="preserve">ntonín </w:t>
      </w:r>
    </w:p>
    <w:p w14:paraId="12319E84" w14:textId="77777777" w:rsidR="00993B9E" w:rsidRDefault="00993B9E" w:rsidP="00993B9E"/>
    <w:bookmarkEnd w:id="0"/>
    <w:p w14:paraId="12319E85" w14:textId="77777777" w:rsidR="009670F1" w:rsidRDefault="009670F1"/>
    <w:sectPr w:rsidR="009670F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19E91" w14:textId="77777777" w:rsidR="00075793" w:rsidRDefault="000761A2">
      <w:r>
        <w:separator/>
      </w:r>
    </w:p>
  </w:endnote>
  <w:endnote w:type="continuationSeparator" w:id="0">
    <w:p w14:paraId="12319E93" w14:textId="77777777" w:rsidR="00075793" w:rsidRDefault="00076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19E8C" w14:textId="77777777" w:rsidR="00ED6407" w:rsidRDefault="001C05D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319E8D" wp14:editId="12319E8E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319E8F" w14:textId="77777777" w:rsidR="00ED6407" w:rsidRDefault="001C05DF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319E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12319E8F" w14:textId="77777777" w:rsidR="00ED6407" w:rsidRDefault="001C05DF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19E8D" w14:textId="77777777" w:rsidR="00075793" w:rsidRDefault="000761A2">
      <w:r>
        <w:separator/>
      </w:r>
    </w:p>
  </w:footnote>
  <w:footnote w:type="continuationSeparator" w:id="0">
    <w:p w14:paraId="12319E8F" w14:textId="77777777" w:rsidR="00075793" w:rsidRDefault="00076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19E86" w14:textId="77777777" w:rsidR="00ED6407" w:rsidRDefault="00ED6407">
    <w:pPr>
      <w:pStyle w:val="Hlavika"/>
    </w:pPr>
  </w:p>
  <w:p w14:paraId="12319E87" w14:textId="77777777" w:rsidR="00ED6407" w:rsidRDefault="00ED6407">
    <w:pPr>
      <w:pStyle w:val="Hlavika"/>
    </w:pPr>
  </w:p>
  <w:p w14:paraId="12319E88" w14:textId="77777777" w:rsidR="00ED6407" w:rsidRDefault="00ED6407">
    <w:pPr>
      <w:pStyle w:val="Hlavika"/>
    </w:pPr>
  </w:p>
  <w:p w14:paraId="12319E89" w14:textId="7A16ABD5" w:rsidR="00ED6407" w:rsidRDefault="001C05D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D1943">
      <w:rPr>
        <w:rFonts w:ascii="Arial" w:hAnsi="Arial" w:cs="Arial"/>
        <w:sz w:val="22"/>
        <w:szCs w:val="22"/>
        <w:bdr w:val="single" w:sz="4" w:space="0" w:color="auto"/>
      </w:rPr>
      <w:t>46407294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D1943">
      <w:rPr>
        <w:rFonts w:ascii="Arial" w:hAnsi="Arial" w:cs="Arial"/>
        <w:sz w:val="22"/>
        <w:szCs w:val="22"/>
        <w:bdr w:val="single" w:sz="4" w:space="0" w:color="auto"/>
      </w:rPr>
      <w:t>2023368908</w:t>
    </w:r>
  </w:p>
  <w:p w14:paraId="12319E8A" w14:textId="77777777" w:rsidR="00ED6407" w:rsidRDefault="00ED6407" w:rsidP="0055784D">
    <w:pPr>
      <w:pStyle w:val="Hlavika"/>
      <w:rPr>
        <w:rFonts w:ascii="Times New Roman" w:hAnsi="Times New Roman"/>
        <w:sz w:val="24"/>
        <w:szCs w:val="24"/>
      </w:rPr>
    </w:pPr>
  </w:p>
  <w:p w14:paraId="12319E8B" w14:textId="77777777" w:rsidR="00ED6407" w:rsidRDefault="00ED640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22700771">
    <w:abstractNumId w:val="1"/>
  </w:num>
  <w:num w:numId="2" w16cid:durableId="1574195141">
    <w:abstractNumId w:val="16"/>
  </w:num>
  <w:num w:numId="3" w16cid:durableId="723407951">
    <w:abstractNumId w:val="14"/>
  </w:num>
  <w:num w:numId="4" w16cid:durableId="483277664">
    <w:abstractNumId w:val="4"/>
  </w:num>
  <w:num w:numId="5" w16cid:durableId="166480899">
    <w:abstractNumId w:val="13"/>
  </w:num>
  <w:num w:numId="6" w16cid:durableId="1158032254">
    <w:abstractNumId w:val="10"/>
  </w:num>
  <w:num w:numId="7" w16cid:durableId="496381008">
    <w:abstractNumId w:val="11"/>
  </w:num>
  <w:num w:numId="8" w16cid:durableId="1140263715">
    <w:abstractNumId w:val="15"/>
  </w:num>
  <w:num w:numId="9" w16cid:durableId="978194603">
    <w:abstractNumId w:val="6"/>
  </w:num>
  <w:num w:numId="10" w16cid:durableId="587007784">
    <w:abstractNumId w:val="2"/>
  </w:num>
  <w:num w:numId="11" w16cid:durableId="35205980">
    <w:abstractNumId w:val="0"/>
  </w:num>
  <w:num w:numId="12" w16cid:durableId="801925509">
    <w:abstractNumId w:val="3"/>
  </w:num>
  <w:num w:numId="13" w16cid:durableId="702022631">
    <w:abstractNumId w:val="7"/>
  </w:num>
  <w:num w:numId="14" w16cid:durableId="1010445245">
    <w:abstractNumId w:val="12"/>
  </w:num>
  <w:num w:numId="15" w16cid:durableId="755715280">
    <w:abstractNumId w:val="9"/>
  </w:num>
  <w:num w:numId="16" w16cid:durableId="1930429145">
    <w:abstractNumId w:val="8"/>
  </w:num>
  <w:num w:numId="17" w16cid:durableId="679165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9E"/>
    <w:rsid w:val="00075793"/>
    <w:rsid w:val="000761A2"/>
    <w:rsid w:val="001C05DF"/>
    <w:rsid w:val="002903C1"/>
    <w:rsid w:val="00567DA0"/>
    <w:rsid w:val="006841E6"/>
    <w:rsid w:val="008D1943"/>
    <w:rsid w:val="009670F1"/>
    <w:rsid w:val="00993B9E"/>
    <w:rsid w:val="00C86986"/>
    <w:rsid w:val="00DF36DC"/>
    <w:rsid w:val="00E3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9DE0"/>
  <w15:chartTrackingRefBased/>
  <w15:docId w15:val="{D5F8A549-6886-4492-955D-CA94AEAC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993B9E"/>
    <w:pPr>
      <w:widowControl w:val="0"/>
      <w:spacing w:after="0" w:line="240" w:lineRule="auto"/>
    </w:pPr>
    <w:rPr>
      <w:rFonts w:ascii="Calibri" w:eastAsia="Calibri" w:hAnsi="Calibri" w:cs="Times New Roman"/>
      <w:lang w:val="sk-SK"/>
    </w:rPr>
  </w:style>
  <w:style w:type="paragraph" w:styleId="Nadpis1">
    <w:name w:val="heading 1"/>
    <w:basedOn w:val="Normlny"/>
    <w:link w:val="Nadpis1Char"/>
    <w:uiPriority w:val="1"/>
    <w:qFormat/>
    <w:rsid w:val="00993B9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993B9E"/>
    <w:rPr>
      <w:rFonts w:ascii="Times New Roman" w:eastAsia="Times New Roman" w:hAnsi="Times New Roman" w:cs="Times New Roman"/>
      <w:b/>
      <w:bCs/>
      <w:sz w:val="24"/>
      <w:szCs w:val="24"/>
      <w:lang w:val="sk-SK"/>
    </w:rPr>
  </w:style>
  <w:style w:type="table" w:customStyle="1" w:styleId="TableNormal1">
    <w:name w:val="Table Normal1"/>
    <w:uiPriority w:val="2"/>
    <w:semiHidden/>
    <w:unhideWhenUsed/>
    <w:qFormat/>
    <w:rsid w:val="00993B9E"/>
    <w:pPr>
      <w:widowControl w:val="0"/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993B9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993B9E"/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Odsekzoznamu">
    <w:name w:val="List Paragraph"/>
    <w:basedOn w:val="Normlny"/>
    <w:uiPriority w:val="1"/>
    <w:qFormat/>
    <w:rsid w:val="00993B9E"/>
  </w:style>
  <w:style w:type="paragraph" w:customStyle="1" w:styleId="TableParagraph">
    <w:name w:val="Table Paragraph"/>
    <w:basedOn w:val="Normlny"/>
    <w:uiPriority w:val="1"/>
    <w:qFormat/>
    <w:rsid w:val="00993B9E"/>
  </w:style>
  <w:style w:type="paragraph" w:styleId="Hlavika">
    <w:name w:val="header"/>
    <w:basedOn w:val="Normlny"/>
    <w:link w:val="HlavikaChar"/>
    <w:uiPriority w:val="99"/>
    <w:unhideWhenUsed/>
    <w:rsid w:val="00993B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93B9E"/>
    <w:rPr>
      <w:rFonts w:ascii="Calibri" w:eastAsia="Calibri" w:hAnsi="Calibri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993B9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93B9E"/>
    <w:rPr>
      <w:rFonts w:ascii="Calibri" w:eastAsia="Calibri" w:hAnsi="Calibri" w:cs="Times New Roman"/>
      <w:lang w:val="sk-SK"/>
    </w:rPr>
  </w:style>
  <w:style w:type="table" w:styleId="Mriekatabuky">
    <w:name w:val="Table Grid"/>
    <w:basedOn w:val="Normlnatabuka"/>
    <w:uiPriority w:val="59"/>
    <w:rsid w:val="00993B9E"/>
    <w:pPr>
      <w:spacing w:after="0" w:line="240" w:lineRule="auto"/>
    </w:pPr>
    <w:rPr>
      <w:rFonts w:ascii="Calibri" w:eastAsia="Calibri" w:hAnsi="Calibri" w:cs="Times New Roman"/>
      <w:sz w:val="20"/>
      <w:szCs w:val="20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petraantonín1@OAUTLOOK.sk Antonín</cp:lastModifiedBy>
  <cp:revision>2</cp:revision>
  <dcterms:created xsi:type="dcterms:W3CDTF">2024-02-14T08:46:00Z</dcterms:created>
  <dcterms:modified xsi:type="dcterms:W3CDTF">2024-02-14T08:46:00Z</dcterms:modified>
</cp:coreProperties>
</file>