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75B35" w:rsidRDefault="00375B35" w:rsidP="007E2F21">
      <w:pPr>
        <w:pStyle w:val="Nadpis1"/>
        <w:numPr>
          <w:ilvl w:val="0"/>
          <w:numId w:val="0"/>
        </w:numPr>
        <w:spacing w:before="120" w:after="60"/>
        <w:ind w:left="360"/>
      </w:pPr>
      <w:bookmarkStart w:id="0" w:name="_Toc530739894"/>
      <w:r>
        <w:t>Informácie o účtovnej jednotke</w:t>
      </w:r>
      <w:bookmarkEnd w:id="0"/>
    </w:p>
    <w:p w:rsidR="00375B35" w:rsidRDefault="00375B35" w:rsidP="004D3B4A">
      <w:pPr>
        <w:pStyle w:val="Zkladntext"/>
      </w:pPr>
    </w:p>
    <w:p w:rsidR="00375B35" w:rsidRDefault="00375B35" w:rsidP="004D3B4A">
      <w:pPr>
        <w:pStyle w:val="Nadpis2"/>
        <w:numPr>
          <w:ilvl w:val="0"/>
          <w:numId w:val="2"/>
        </w:numPr>
      </w:pPr>
      <w:r>
        <w:t>Založenie spoločnosti</w:t>
      </w:r>
    </w:p>
    <w:p w:rsidR="00E72DA1" w:rsidRDefault="00375B35" w:rsidP="004D3B4A">
      <w:pPr>
        <w:pStyle w:val="Zkladntext"/>
      </w:pPr>
      <w:r>
        <w:t>Spoločnosť</w:t>
      </w:r>
      <w:r w:rsidR="00E72DA1">
        <w:t>:</w:t>
      </w:r>
      <w:r>
        <w:t xml:space="preserve"> </w:t>
      </w:r>
      <w:proofErr w:type="spellStart"/>
      <w:r w:rsidR="003037DB">
        <w:t>Famila</w:t>
      </w:r>
      <w:proofErr w:type="spellEnd"/>
      <w:r w:rsidR="00A159F2">
        <w:t>, s. r. o.</w:t>
      </w:r>
      <w:r w:rsidR="00E72DA1">
        <w:t xml:space="preserve"> (ďalej len Spoločnosť)</w:t>
      </w:r>
    </w:p>
    <w:p w:rsidR="00E72DA1" w:rsidRDefault="00E72DA1" w:rsidP="004D3B4A">
      <w:pPr>
        <w:pStyle w:val="Zkladntext"/>
      </w:pPr>
      <w:r>
        <w:t xml:space="preserve">Sídlo: </w:t>
      </w:r>
      <w:r w:rsidR="00F9414A">
        <w:t>Gaštanová 1866/20, 900 31 Stupava</w:t>
      </w:r>
    </w:p>
    <w:p w:rsidR="00E72DA1" w:rsidRDefault="00E72DA1" w:rsidP="004D3B4A">
      <w:pPr>
        <w:pStyle w:val="Zkladntext"/>
      </w:pPr>
      <w:r>
        <w:t>Z</w:t>
      </w:r>
      <w:r w:rsidR="00375B35" w:rsidRPr="00E72DA1">
        <w:t>aložená</w:t>
      </w:r>
      <w:r w:rsidR="009523B9">
        <w:t xml:space="preserve"> dňa : </w:t>
      </w:r>
      <w:r w:rsidR="002D6AFC">
        <w:t>15.09.2016</w:t>
      </w:r>
      <w:r w:rsidR="00375B35">
        <w:t xml:space="preserve"> </w:t>
      </w:r>
    </w:p>
    <w:p w:rsidR="00375B35" w:rsidRDefault="00E72DA1" w:rsidP="004D3B4A">
      <w:pPr>
        <w:pStyle w:val="Zkladntext"/>
      </w:pPr>
      <w:r>
        <w:t>D</w:t>
      </w:r>
      <w:r w:rsidR="00375B35">
        <w:t xml:space="preserve">o obchodného registra bola zapísaná </w:t>
      </w:r>
      <w:r>
        <w:t>dňa</w:t>
      </w:r>
      <w:r w:rsidRPr="002D6AFC">
        <w:t xml:space="preserve">: </w:t>
      </w:r>
      <w:r w:rsidR="002D6AFC" w:rsidRPr="002D6AFC">
        <w:t>15.09.2016</w:t>
      </w:r>
      <w:r w:rsidR="00517212">
        <w:t xml:space="preserve"> pod názvom Klinika zdravia, s. r. o. </w:t>
      </w:r>
      <w:r w:rsidR="00375B35" w:rsidRPr="002D6AFC">
        <w:t xml:space="preserve"> (Obchodný register </w:t>
      </w:r>
      <w:r w:rsidR="00BE40C8">
        <w:t>Mestského</w:t>
      </w:r>
      <w:r w:rsidR="00375B35" w:rsidRPr="002D6AFC">
        <w:t xml:space="preserve"> súdu Bratislava </w:t>
      </w:r>
      <w:r w:rsidR="00BE40C8">
        <w:t>II</w:t>
      </w:r>
      <w:r w:rsidR="00375B35" w:rsidRPr="002D6AFC">
        <w:t xml:space="preserve">I v Bratislave, oddiel s.r.o., vložka </w:t>
      </w:r>
      <w:r w:rsidR="002D6AFC" w:rsidRPr="002D6AFC">
        <w:t>114093/B</w:t>
      </w:r>
      <w:r w:rsidR="00375B35" w:rsidRPr="002D6AFC">
        <w:t>).</w:t>
      </w:r>
      <w:r w:rsidR="00375B35">
        <w:t xml:space="preserve"> </w:t>
      </w:r>
    </w:p>
    <w:p w:rsidR="00375B35" w:rsidRPr="0060790D" w:rsidRDefault="00375B35" w:rsidP="004D3B4A">
      <w:pPr>
        <w:rPr>
          <w:sz w:val="18"/>
          <w:szCs w:val="18"/>
        </w:rPr>
      </w:pPr>
    </w:p>
    <w:p w:rsidR="00375B35" w:rsidRPr="002D6AFC" w:rsidRDefault="00375B35" w:rsidP="002D6AFC">
      <w:pPr>
        <w:pStyle w:val="Nadpis2"/>
        <w:numPr>
          <w:ilvl w:val="0"/>
          <w:numId w:val="2"/>
        </w:numPr>
        <w:rPr>
          <w:b w:val="0"/>
        </w:rPr>
      </w:pPr>
      <w:bookmarkStart w:id="1" w:name="_Toc530739896"/>
      <w:r>
        <w:t>Hlavnými činnosťami Spoločnosti sú:</w:t>
      </w:r>
      <w:bookmarkEnd w:id="1"/>
      <w:r w:rsidR="002D6AFC">
        <w:t xml:space="preserve"> </w:t>
      </w:r>
      <w:r w:rsidR="002D6AFC" w:rsidRPr="002D6AFC">
        <w:rPr>
          <w:b w:val="0"/>
        </w:rPr>
        <w:t xml:space="preserve">masérske služby, </w:t>
      </w:r>
      <w:r w:rsidR="002D6AFC">
        <w:rPr>
          <w:b w:val="0"/>
        </w:rPr>
        <w:t>vykonávanie mimoškolskej vzdelávacej činnosti, prevádzkovanie zariadení slúžiacich na regeneráciu a rekondíciu</w:t>
      </w:r>
    </w:p>
    <w:p w:rsidR="00375B35" w:rsidRDefault="00375B35" w:rsidP="004D3B4A">
      <w:pPr>
        <w:pStyle w:val="Zkladntext"/>
      </w:pPr>
    </w:p>
    <w:p w:rsidR="00375B35" w:rsidRDefault="00375B35" w:rsidP="004D3B4A">
      <w:pPr>
        <w:pStyle w:val="Nadpis2"/>
        <w:numPr>
          <w:ilvl w:val="0"/>
          <w:numId w:val="2"/>
        </w:numPr>
      </w:pPr>
      <w:r>
        <w:t>Údaje o neobmedzenom ručení</w:t>
      </w:r>
    </w:p>
    <w:p w:rsidR="00375B35" w:rsidRDefault="00375B35" w:rsidP="004D3B4A">
      <w:pPr>
        <w:ind w:left="450"/>
        <w:jc w:val="both"/>
        <w:rPr>
          <w:sz w:val="18"/>
          <w:szCs w:val="18"/>
        </w:rPr>
      </w:pPr>
      <w:r w:rsidRPr="00D87FBD">
        <w:rPr>
          <w:sz w:val="18"/>
          <w:szCs w:val="18"/>
        </w:rPr>
        <w:t>Spoločnosť nie je neobmedzene ručiacim spoločníkom v</w:t>
      </w:r>
      <w:r w:rsidRPr="00C35B60">
        <w:rPr>
          <w:sz w:val="18"/>
          <w:szCs w:val="18"/>
        </w:rPr>
        <w:t> </w:t>
      </w:r>
      <w:r w:rsidRPr="00D87FBD">
        <w:rPr>
          <w:sz w:val="18"/>
          <w:szCs w:val="18"/>
        </w:rPr>
        <w:t xml:space="preserve">iných </w:t>
      </w:r>
      <w:r>
        <w:rPr>
          <w:sz w:val="18"/>
          <w:szCs w:val="18"/>
        </w:rPr>
        <w:t xml:space="preserve">spoločnostiach podľa </w:t>
      </w:r>
      <w:r w:rsidRPr="00467471">
        <w:rPr>
          <w:sz w:val="18"/>
          <w:szCs w:val="18"/>
        </w:rPr>
        <w:t>§ 56 ods. 5 Obchodného zákonníka</w:t>
      </w:r>
      <w:r w:rsidRPr="00D87FBD">
        <w:rPr>
          <w:sz w:val="18"/>
          <w:szCs w:val="18"/>
        </w:rPr>
        <w:t>.</w:t>
      </w:r>
    </w:p>
    <w:p w:rsidR="00375B35" w:rsidRDefault="00375B35" w:rsidP="004D3B4A">
      <w:pPr>
        <w:pStyle w:val="Zkladntext"/>
      </w:pPr>
    </w:p>
    <w:p w:rsidR="00375B35" w:rsidRDefault="00375B35" w:rsidP="004D3B4A">
      <w:pPr>
        <w:pStyle w:val="Nadpis2"/>
        <w:numPr>
          <w:ilvl w:val="0"/>
          <w:numId w:val="2"/>
        </w:numPr>
      </w:pPr>
      <w:r>
        <w:t>Právny dôvod na zostavenie účtovnej závierky</w:t>
      </w:r>
    </w:p>
    <w:p w:rsidR="00375B35" w:rsidRDefault="00375B35" w:rsidP="004D3B4A">
      <w:pPr>
        <w:pStyle w:val="Zkladntext"/>
        <w:ind w:hanging="426"/>
      </w:pPr>
      <w:r>
        <w:tab/>
        <w:t xml:space="preserve">Účtovná závierka Spoločnosti k 31. decembru </w:t>
      </w:r>
      <w:r w:rsidR="00AC5FAD">
        <w:t>20</w:t>
      </w:r>
      <w:r w:rsidR="00CB18CD">
        <w:t>2</w:t>
      </w:r>
      <w:r w:rsidR="00232A8A">
        <w:t>3</w:t>
      </w:r>
      <w:r>
        <w:t xml:space="preserve"> je zostavená ako riadna účtovná závierka podľa § 17 ods. 6 zákona </w:t>
      </w:r>
      <w:r w:rsidRPr="009C33CC">
        <w:t>NR</w:t>
      </w:r>
      <w:r>
        <w:t> </w:t>
      </w:r>
      <w:r w:rsidRPr="009C33CC">
        <w:t>SR</w:t>
      </w:r>
      <w:r>
        <w:t xml:space="preserve"> č. 431/2002 Z. z. o účtovníctve za účtovné obdobie </w:t>
      </w:r>
      <w:r w:rsidRPr="00203EA0">
        <w:t xml:space="preserve">od </w:t>
      </w:r>
      <w:r w:rsidR="00A159F2">
        <w:t>1. januára 20</w:t>
      </w:r>
      <w:r w:rsidR="00CB18CD">
        <w:t>2</w:t>
      </w:r>
      <w:r w:rsidR="00232A8A">
        <w:t>3</w:t>
      </w:r>
      <w:r>
        <w:t xml:space="preserve"> do 31. decembra </w:t>
      </w:r>
      <w:r w:rsidR="00CB18CD">
        <w:t>202</w:t>
      </w:r>
      <w:r w:rsidR="00232A8A">
        <w:t>3</w:t>
      </w:r>
      <w:r w:rsidR="00CB18CD">
        <w:t>.</w:t>
      </w:r>
    </w:p>
    <w:p w:rsidR="00375B35" w:rsidRDefault="00375B35" w:rsidP="004D3B4A">
      <w:pPr>
        <w:pStyle w:val="Zkladntext"/>
        <w:ind w:hanging="426"/>
      </w:pPr>
    </w:p>
    <w:p w:rsidR="00375B35" w:rsidRDefault="00375B35" w:rsidP="004D3B4A">
      <w:pPr>
        <w:pStyle w:val="Nadpis2"/>
        <w:numPr>
          <w:ilvl w:val="0"/>
          <w:numId w:val="2"/>
        </w:numPr>
      </w:pPr>
      <w:r>
        <w:t>Dátum schválenia účtovnej závierky za predchádzajúce účtovné obdobie</w:t>
      </w:r>
    </w:p>
    <w:p w:rsidR="00203EA0" w:rsidRDefault="00375B35" w:rsidP="004D3B4A">
      <w:pPr>
        <w:pStyle w:val="Zkladntext"/>
        <w:ind w:hanging="426"/>
      </w:pPr>
      <w:r>
        <w:tab/>
        <w:t xml:space="preserve">Účtovná závierka Spoločnosti k 31. decembru </w:t>
      </w:r>
      <w:r w:rsidR="00AC5FAD">
        <w:t>20</w:t>
      </w:r>
      <w:r w:rsidR="008731DC">
        <w:t>2</w:t>
      </w:r>
      <w:r w:rsidR="00232A8A">
        <w:t>2</w:t>
      </w:r>
      <w:r>
        <w:t xml:space="preserve">, za predchádzajúce účtovné obdobie, bola schválená valným zhromaždením Spoločnosti </w:t>
      </w:r>
      <w:r w:rsidR="00232A8A">
        <w:t>16</w:t>
      </w:r>
      <w:r w:rsidR="00A159F2">
        <w:t xml:space="preserve">. </w:t>
      </w:r>
      <w:r w:rsidR="00232A8A">
        <w:t>marca</w:t>
      </w:r>
      <w:r w:rsidR="00A159F2">
        <w:t xml:space="preserve"> 20</w:t>
      </w:r>
      <w:r w:rsidR="00CB18CD">
        <w:t>2</w:t>
      </w:r>
      <w:r w:rsidR="00232A8A">
        <w:t>3</w:t>
      </w:r>
      <w:r w:rsidR="00CB18CD">
        <w:t>.</w:t>
      </w:r>
    </w:p>
    <w:p w:rsidR="00375B35" w:rsidRDefault="00375B35" w:rsidP="00203EA0">
      <w:pPr>
        <w:pStyle w:val="Zkladntext"/>
        <w:ind w:left="0"/>
      </w:pPr>
      <w:r>
        <w:t>.</w:t>
      </w:r>
    </w:p>
    <w:p w:rsidR="00F629F9" w:rsidRDefault="00F629F9" w:rsidP="004D3B4A">
      <w:pPr>
        <w:pStyle w:val="Zkladntext"/>
        <w:ind w:hanging="426"/>
      </w:pPr>
    </w:p>
    <w:p w:rsidR="00F629F9" w:rsidRDefault="00F629F9" w:rsidP="00F629F9">
      <w:pPr>
        <w:pStyle w:val="Nadpis2"/>
        <w:numPr>
          <w:ilvl w:val="0"/>
          <w:numId w:val="2"/>
        </w:numPr>
      </w:pPr>
      <w:r>
        <w:t xml:space="preserve">Počet zamestnancov </w:t>
      </w:r>
    </w:p>
    <w:p w:rsidR="00F629F9" w:rsidRDefault="00F629F9" w:rsidP="00F629F9">
      <w:pPr>
        <w:pStyle w:val="Zkladntext"/>
      </w:pPr>
    </w:p>
    <w:p w:rsidR="00F629F9" w:rsidRDefault="00F629F9" w:rsidP="00F629F9">
      <w:pPr>
        <w:pStyle w:val="Zkladntext"/>
      </w:pPr>
    </w:p>
    <w:p w:rsidR="00F629F9" w:rsidRDefault="00F629F9" w:rsidP="00F629F9">
      <w:pPr>
        <w:pStyle w:val="Zkladntext"/>
      </w:pPr>
      <w:r w:rsidRPr="00A159F2">
        <w:t>Údaje o počte zamestnancov za bežné účtovné obdobie sú uvedené v nasledujúcom prehľade:</w:t>
      </w:r>
    </w:p>
    <w:p w:rsidR="00F629F9" w:rsidRDefault="00F629F9" w:rsidP="00F629F9">
      <w:pPr>
        <w:pStyle w:val="Zkladntext"/>
      </w:pPr>
    </w:p>
    <w:p w:rsidR="00F629F9" w:rsidRDefault="00F629F9" w:rsidP="00F629F9">
      <w:pPr>
        <w:pStyle w:val="Zkladntext"/>
        <w:ind w:left="0"/>
        <w:rPr>
          <w:b/>
          <w:bCs/>
        </w:rPr>
      </w:pPr>
      <w:r>
        <w:rPr>
          <w:b/>
          <w:bCs/>
        </w:rPr>
        <w:t xml:space="preserve">  </w:t>
      </w:r>
    </w:p>
    <w:p w:rsidR="00F629F9" w:rsidRPr="00177B8C" w:rsidRDefault="00F629F9" w:rsidP="00F629F9">
      <w:pPr>
        <w:pStyle w:val="Zkladntext"/>
        <w:ind w:left="0"/>
        <w:rPr>
          <w:b/>
          <w:bCs/>
        </w:rPr>
      </w:pPr>
    </w:p>
    <w:tbl>
      <w:tblPr>
        <w:tblW w:w="3439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/>
      </w:tblPr>
      <w:tblGrid>
        <w:gridCol w:w="3862"/>
        <w:gridCol w:w="2766"/>
      </w:tblGrid>
      <w:tr w:rsidR="00F629F9" w:rsidRPr="00177B8C" w:rsidTr="00E91017">
        <w:trPr>
          <w:jc w:val="center"/>
        </w:trPr>
        <w:tc>
          <w:tcPr>
            <w:tcW w:w="379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F629F9" w:rsidRPr="00177B8C" w:rsidRDefault="00F629F9" w:rsidP="00E91017">
            <w:pPr>
              <w:pStyle w:val="Zkladntext"/>
              <w:rPr>
                <w:b/>
                <w:bCs/>
              </w:rPr>
            </w:pPr>
            <w:r w:rsidRPr="00177B8C">
              <w:rPr>
                <w:b/>
                <w:bCs/>
              </w:rPr>
              <w:t>Názov položky</w:t>
            </w:r>
          </w:p>
        </w:tc>
        <w:tc>
          <w:tcPr>
            <w:tcW w:w="2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F629F9" w:rsidRPr="00177B8C" w:rsidRDefault="00F629F9" w:rsidP="00E91017">
            <w:pPr>
              <w:pStyle w:val="Zkladntext"/>
              <w:rPr>
                <w:b/>
                <w:bCs/>
              </w:rPr>
            </w:pPr>
            <w:r w:rsidRPr="00177B8C">
              <w:rPr>
                <w:b/>
                <w:bCs/>
              </w:rPr>
              <w:t>Bežné účtovné obdobie</w:t>
            </w:r>
          </w:p>
        </w:tc>
      </w:tr>
      <w:tr w:rsidR="00F629F9" w:rsidRPr="00177B8C" w:rsidTr="00E91017">
        <w:trPr>
          <w:trHeight w:val="340"/>
          <w:jc w:val="center"/>
        </w:trPr>
        <w:tc>
          <w:tcPr>
            <w:tcW w:w="3794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F629F9" w:rsidRPr="00177B8C" w:rsidRDefault="00F629F9" w:rsidP="00E91017">
            <w:pPr>
              <w:pStyle w:val="Zkladntext"/>
            </w:pPr>
            <w:r w:rsidRPr="00177B8C">
              <w:t>Priemerný prepočítaný počet zamestnancov</w:t>
            </w:r>
          </w:p>
        </w:tc>
        <w:tc>
          <w:tcPr>
            <w:tcW w:w="271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203EA0" w:rsidRPr="00177B8C" w:rsidRDefault="00D11557" w:rsidP="00203EA0">
            <w:pPr>
              <w:pStyle w:val="Zkladntext"/>
            </w:pPr>
            <w:r>
              <w:t>0</w:t>
            </w:r>
          </w:p>
        </w:tc>
      </w:tr>
    </w:tbl>
    <w:p w:rsidR="00F629F9" w:rsidRDefault="00F629F9" w:rsidP="004D3B4A">
      <w:pPr>
        <w:pStyle w:val="Zkladntext"/>
        <w:ind w:hanging="426"/>
      </w:pPr>
    </w:p>
    <w:p w:rsidR="00F629F9" w:rsidRDefault="00F629F9" w:rsidP="00F629F9">
      <w:pPr>
        <w:pStyle w:val="Nadpis2"/>
        <w:numPr>
          <w:ilvl w:val="0"/>
          <w:numId w:val="2"/>
        </w:numPr>
      </w:pPr>
      <w:r>
        <w:t>Informácie o orgánoch účtovnej jednotky</w:t>
      </w:r>
    </w:p>
    <w:p w:rsidR="00F629F9" w:rsidRDefault="00F629F9" w:rsidP="00F629F9">
      <w:pPr>
        <w:pStyle w:val="Zkladntext"/>
      </w:pPr>
    </w:p>
    <w:p w:rsidR="00F629F9" w:rsidRPr="003C3072" w:rsidRDefault="00F629F9" w:rsidP="00F629F9">
      <w:pPr>
        <w:pStyle w:val="Zkladntext"/>
        <w:numPr>
          <w:ilvl w:val="0"/>
          <w:numId w:val="19"/>
        </w:numPr>
      </w:pPr>
      <w:r w:rsidRPr="003C3072">
        <w:t>Výška jednotlivých druhov záruk alebo iných zabezpečení poskytnutých pre členov štatutárneho orgánu, dozorného orgánu a iného orgánu ÚJ:</w:t>
      </w:r>
    </w:p>
    <w:p w:rsidR="00F629F9" w:rsidRPr="003C3072" w:rsidRDefault="00F629F9" w:rsidP="00F629F9">
      <w:pPr>
        <w:pStyle w:val="Zkladntext"/>
        <w:numPr>
          <w:ilvl w:val="0"/>
          <w:numId w:val="19"/>
        </w:numPr>
      </w:pPr>
      <w:r w:rsidRPr="003C3072">
        <w:t>Informácia o pôžičkách:</w:t>
      </w:r>
    </w:p>
    <w:p w:rsidR="00F629F9" w:rsidRPr="003C3072" w:rsidRDefault="00F629F9" w:rsidP="00F629F9">
      <w:pPr>
        <w:pStyle w:val="Zkladntext"/>
        <w:ind w:left="786"/>
      </w:pPr>
      <w:r w:rsidRPr="003C3072">
        <w:t>Celková suma poskytnutých pôžičiek k 31.12. bežného obdobia podľa jednotlivých orgánov:</w:t>
      </w:r>
    </w:p>
    <w:p w:rsidR="00F629F9" w:rsidRPr="003C3072" w:rsidRDefault="00F629F9" w:rsidP="00F629F9">
      <w:pPr>
        <w:pStyle w:val="Zkladntext"/>
        <w:ind w:left="786"/>
      </w:pPr>
      <w:r w:rsidRPr="003C3072">
        <w:tab/>
        <w:t>Konateľ:</w:t>
      </w:r>
      <w:r w:rsidR="0012190F">
        <w:t xml:space="preserve">73 </w:t>
      </w:r>
      <w:r w:rsidR="00232A8A">
        <w:t>1</w:t>
      </w:r>
      <w:r w:rsidR="0012190F">
        <w:t>00</w:t>
      </w:r>
      <w:r w:rsidR="002D6AFC">
        <w:t xml:space="preserve">€ </w:t>
      </w:r>
    </w:p>
    <w:p w:rsidR="00F629F9" w:rsidRPr="003C3072" w:rsidRDefault="00F629F9" w:rsidP="00F629F9">
      <w:pPr>
        <w:pStyle w:val="Zkladntext"/>
        <w:ind w:left="786"/>
      </w:pPr>
      <w:r w:rsidRPr="003C3072">
        <w:tab/>
        <w:t>Predseda predstavenstva:</w:t>
      </w:r>
    </w:p>
    <w:p w:rsidR="00F629F9" w:rsidRPr="003C3072" w:rsidRDefault="00F629F9" w:rsidP="00F629F9">
      <w:pPr>
        <w:pStyle w:val="Zkladntext"/>
        <w:ind w:left="786"/>
      </w:pPr>
      <w:r w:rsidRPr="003C3072">
        <w:tab/>
        <w:t>Člen predstavenstva:</w:t>
      </w:r>
    </w:p>
    <w:p w:rsidR="00F629F9" w:rsidRPr="003C3072" w:rsidRDefault="00F629F9" w:rsidP="00F629F9">
      <w:pPr>
        <w:pStyle w:val="Zkladntext"/>
        <w:ind w:left="786"/>
      </w:pPr>
      <w:r w:rsidRPr="003C3072">
        <w:t>Celková suma splatených pôžičiek za posledné účtovné obdobie:</w:t>
      </w:r>
    </w:p>
    <w:p w:rsidR="00F629F9" w:rsidRPr="003C3072" w:rsidRDefault="00F629F9" w:rsidP="00F629F9">
      <w:pPr>
        <w:pStyle w:val="Zkladntext"/>
        <w:ind w:left="786" w:firstLine="630"/>
      </w:pPr>
      <w:r w:rsidRPr="003C3072">
        <w:t>Konateľ:</w:t>
      </w:r>
    </w:p>
    <w:p w:rsidR="00F629F9" w:rsidRPr="003C3072" w:rsidRDefault="00F629F9" w:rsidP="00F629F9">
      <w:pPr>
        <w:pStyle w:val="Zkladntext"/>
        <w:ind w:left="786"/>
      </w:pPr>
      <w:r w:rsidRPr="003C3072">
        <w:tab/>
        <w:t>Predseda predstavenstva:</w:t>
      </w:r>
    </w:p>
    <w:p w:rsidR="00F629F9" w:rsidRPr="003C3072" w:rsidRDefault="00F629F9" w:rsidP="00F629F9">
      <w:pPr>
        <w:pStyle w:val="Zkladntext"/>
        <w:ind w:left="786"/>
      </w:pPr>
      <w:r w:rsidRPr="003C3072">
        <w:tab/>
        <w:t>Člen predstavenstva:</w:t>
      </w:r>
    </w:p>
    <w:p w:rsidR="00F629F9" w:rsidRPr="003C3072" w:rsidRDefault="00F629F9" w:rsidP="00F629F9">
      <w:pPr>
        <w:pStyle w:val="Zkladntext"/>
        <w:ind w:left="786"/>
      </w:pPr>
      <w:r w:rsidRPr="003C3072">
        <w:t xml:space="preserve">Celková suma odpustených pôžičiek a odpísaných pôžičiek k 31.12. bežného </w:t>
      </w:r>
      <w:r w:rsidRPr="00203EA0">
        <w:t>obdobia</w:t>
      </w:r>
      <w:r w:rsidRPr="002D6AFC">
        <w:t>: 0,- €</w:t>
      </w:r>
    </w:p>
    <w:p w:rsidR="00F629F9" w:rsidRPr="003C3072" w:rsidRDefault="00F629F9" w:rsidP="00F629F9">
      <w:pPr>
        <w:pStyle w:val="Zkladntext"/>
        <w:ind w:left="786"/>
      </w:pPr>
      <w:r w:rsidRPr="003C3072">
        <w:t>V</w:t>
      </w:r>
      <w:r>
        <w:t> aktuálnom účtovnom období</w:t>
      </w:r>
      <w:r w:rsidRPr="003C3072">
        <w:t xml:space="preserve"> nebol</w:t>
      </w:r>
      <w:r>
        <w:t>i</w:t>
      </w:r>
      <w:r w:rsidRPr="003C3072">
        <w:t xml:space="preserve"> odpustené ani odpísané žiadne pôžičky</w:t>
      </w:r>
      <w:r>
        <w:t>.</w:t>
      </w:r>
    </w:p>
    <w:p w:rsidR="00F629F9" w:rsidRDefault="00F629F9" w:rsidP="004D3B4A">
      <w:pPr>
        <w:pStyle w:val="Zkladntext"/>
        <w:ind w:hanging="426"/>
      </w:pPr>
    </w:p>
    <w:p w:rsidR="00375B35" w:rsidRDefault="00375B35" w:rsidP="004D3B4A">
      <w:pPr>
        <w:pStyle w:val="Zkladntext"/>
        <w:ind w:hanging="426"/>
      </w:pPr>
    </w:p>
    <w:p w:rsidR="003756A2" w:rsidRPr="003756A2" w:rsidRDefault="003756A2" w:rsidP="003756A2"/>
    <w:p w:rsidR="00375B35" w:rsidRDefault="00375B35" w:rsidP="007E2F21">
      <w:pPr>
        <w:pStyle w:val="Nadpis1"/>
        <w:numPr>
          <w:ilvl w:val="0"/>
          <w:numId w:val="0"/>
        </w:numPr>
        <w:spacing w:before="120" w:after="60"/>
        <w:ind w:left="360"/>
      </w:pPr>
      <w:r>
        <w:t>Informácie o konsolidovanom celku</w:t>
      </w:r>
    </w:p>
    <w:p w:rsidR="00375B35" w:rsidRDefault="00375B35" w:rsidP="004D3B4A">
      <w:pPr>
        <w:pStyle w:val="Zkladntext"/>
      </w:pPr>
    </w:p>
    <w:p w:rsidR="00A178F2" w:rsidRDefault="00375B35" w:rsidP="002D6AFC">
      <w:pPr>
        <w:pStyle w:val="Zkladntext"/>
      </w:pPr>
      <w:r>
        <w:t xml:space="preserve">Spoločnosť </w:t>
      </w:r>
      <w:r w:rsidRPr="002D6AFC">
        <w:t>nie je súčasťou konsolidovaného celku.</w:t>
      </w:r>
      <w:r>
        <w:t xml:space="preserve">  </w:t>
      </w:r>
    </w:p>
    <w:p w:rsidR="00C5649D" w:rsidRPr="00C5649D" w:rsidRDefault="00C5649D" w:rsidP="00C5649D">
      <w:bookmarkStart w:id="2" w:name="_Toc530739899"/>
    </w:p>
    <w:p w:rsidR="00375B35" w:rsidRDefault="00375B35" w:rsidP="007E2F21">
      <w:pPr>
        <w:pStyle w:val="Nadpis1"/>
        <w:numPr>
          <w:ilvl w:val="0"/>
          <w:numId w:val="0"/>
        </w:numPr>
        <w:spacing w:before="120" w:after="60"/>
        <w:ind w:left="360"/>
      </w:pPr>
      <w:r>
        <w:t xml:space="preserve">Informácie o účtovných zásadách a účtovných metódach  </w:t>
      </w:r>
      <w:bookmarkEnd w:id="2"/>
    </w:p>
    <w:p w:rsidR="00375B35" w:rsidRDefault="00375B35" w:rsidP="004D3B4A">
      <w:pPr>
        <w:pStyle w:val="Zkladntext"/>
      </w:pPr>
    </w:p>
    <w:p w:rsidR="00375B35" w:rsidRDefault="00375B35" w:rsidP="00251BF2">
      <w:pPr>
        <w:pStyle w:val="Pismenka"/>
        <w:tabs>
          <w:tab w:val="clear" w:pos="426"/>
        </w:tabs>
        <w:ind w:left="426"/>
      </w:pPr>
      <w:r>
        <w:t>Východiská pre zostavenie účtovnej závierky</w:t>
      </w:r>
    </w:p>
    <w:p w:rsidR="00DE0727" w:rsidRDefault="00375B35" w:rsidP="004D3B4A">
      <w:pPr>
        <w:pStyle w:val="Zkladntext"/>
        <w:ind w:left="450"/>
      </w:pPr>
      <w:r>
        <w:t>Účtovná závierka bola zostavená za predpokladu, že Spoločnosť bude nepretržite pokračovať vo svojej činnosti (</w:t>
      </w:r>
      <w:proofErr w:type="spellStart"/>
      <w:r>
        <w:t>goingconcern</w:t>
      </w:r>
      <w:proofErr w:type="spellEnd"/>
      <w:r>
        <w:t>).</w:t>
      </w:r>
    </w:p>
    <w:p w:rsidR="00DE0727" w:rsidRDefault="00DE0727" w:rsidP="004D3B4A">
      <w:pPr>
        <w:pStyle w:val="Zkladntext"/>
        <w:ind w:left="450"/>
      </w:pPr>
    </w:p>
    <w:p w:rsidR="002D2271" w:rsidRDefault="002D2271" w:rsidP="002D2271">
      <w:pPr>
        <w:pStyle w:val="Zkladntext"/>
        <w:ind w:left="450"/>
      </w:pPr>
    </w:p>
    <w:p w:rsidR="002D2271" w:rsidRPr="000F038C" w:rsidRDefault="002D2271" w:rsidP="002D2271">
      <w:pPr>
        <w:pStyle w:val="Pismenka"/>
        <w:tabs>
          <w:tab w:val="clear" w:pos="426"/>
        </w:tabs>
        <w:ind w:left="426"/>
      </w:pPr>
      <w:r>
        <w:t>Počas účtovného obdobia neboli prijaté zmeny účtovných zásad a účtovných metód</w:t>
      </w:r>
    </w:p>
    <w:p w:rsidR="00DE0727" w:rsidRDefault="00DE0727" w:rsidP="00DE0727">
      <w:pPr>
        <w:pStyle w:val="Zkladntext"/>
        <w:ind w:left="0"/>
      </w:pPr>
    </w:p>
    <w:p w:rsidR="00375B35" w:rsidRDefault="00375B35" w:rsidP="004D3B4A">
      <w:pPr>
        <w:pStyle w:val="Zkladntext"/>
        <w:ind w:left="450"/>
      </w:pPr>
    </w:p>
    <w:p w:rsidR="00375B35" w:rsidRPr="000F038C" w:rsidRDefault="00375B35" w:rsidP="00DE0727">
      <w:pPr>
        <w:pStyle w:val="Pismenka"/>
        <w:tabs>
          <w:tab w:val="clear" w:pos="426"/>
        </w:tabs>
        <w:ind w:left="426"/>
      </w:pPr>
      <w:r w:rsidRPr="000F038C">
        <w:lastRenderedPageBreak/>
        <w:t xml:space="preserve">Účtovné metódy a všeobecné účtovné zásady </w:t>
      </w:r>
      <w:r w:rsidR="002D2271">
        <w:t>pri oceňovaní</w:t>
      </w:r>
    </w:p>
    <w:p w:rsidR="00375B35" w:rsidRDefault="00375B35" w:rsidP="004D3B4A">
      <w:pPr>
        <w:pStyle w:val="Zkladntext"/>
        <w:ind w:left="0"/>
      </w:pPr>
    </w:p>
    <w:p w:rsidR="005B5209" w:rsidRDefault="005B5209" w:rsidP="002D2271">
      <w:pPr>
        <w:pStyle w:val="Pismenka"/>
        <w:numPr>
          <w:ilvl w:val="0"/>
          <w:numId w:val="15"/>
        </w:numPr>
      </w:pPr>
      <w:r>
        <w:t>Dlhodobý nehmotný majetok a dlhodobý hmotný majetok</w:t>
      </w:r>
    </w:p>
    <w:p w:rsidR="005B5209" w:rsidRDefault="005B5209" w:rsidP="002D2271">
      <w:pPr>
        <w:pStyle w:val="Zkladntext"/>
        <w:ind w:left="720"/>
      </w:pPr>
      <w:r>
        <w:t xml:space="preserve">Dlhodobý majetok nakupovaný sa oceňuje obstarávacou cenou, ktorá zahŕňa cenu obstarania a náklady súvisiace s obstaraním (clo, prepravu, montáž, poistné a pod.). </w:t>
      </w:r>
    </w:p>
    <w:p w:rsidR="005B5209" w:rsidRDefault="005B5209" w:rsidP="005B5209">
      <w:pPr>
        <w:pStyle w:val="Zkladntext"/>
      </w:pPr>
    </w:p>
    <w:p w:rsidR="005B5209" w:rsidRDefault="005B5209" w:rsidP="002D2271">
      <w:pPr>
        <w:pStyle w:val="Zkladntext"/>
        <w:ind w:left="720"/>
      </w:pPr>
      <w:r>
        <w:t>Súčasťou obstarávacej ceny dlhodobého hmotného majetku nie sú úroky z cudzích zdrojov ani realizované kurzové rozdiely, ktoré vznikli do momentu uvedenia dlhodobého majetku do používania.</w:t>
      </w:r>
    </w:p>
    <w:p w:rsidR="005B5209" w:rsidRDefault="005B5209" w:rsidP="005B5209">
      <w:pPr>
        <w:pStyle w:val="Zkladntext"/>
      </w:pPr>
    </w:p>
    <w:p w:rsidR="005B5209" w:rsidRDefault="005B5209" w:rsidP="002D2271">
      <w:pPr>
        <w:pStyle w:val="Zkladntext"/>
        <w:ind w:left="720"/>
      </w:pPr>
      <w:r>
        <w:t>Súčasťou obstarávacej ceny dlhodobého nehmotného majetku nie sú úroky z cudzích zdrojov, ktoré vznikli do momentu zaradenia dlhodobého nehmotného majetku do používania.</w:t>
      </w:r>
    </w:p>
    <w:p w:rsidR="005B5209" w:rsidRDefault="005B5209" w:rsidP="005B5209">
      <w:pPr>
        <w:pStyle w:val="Zkladntext"/>
      </w:pPr>
    </w:p>
    <w:p w:rsidR="005B5209" w:rsidRDefault="005B5209" w:rsidP="002D2271">
      <w:pPr>
        <w:pStyle w:val="Zkladntext"/>
        <w:ind w:left="720"/>
      </w:pPr>
      <w:r>
        <w:t xml:space="preserve">Dlhodobý majetok vytvorený vlastnou činnosťou sa oceňuje vlastnými nákladmi. Vlastnými nákladmi sú všetky priame náklady vynaložené na výrobu alebo inú činnosť a nepriame náklady, ktoré sa vzťahujú na výrobu alebo inú činnosť. </w:t>
      </w:r>
    </w:p>
    <w:p w:rsidR="005B5209" w:rsidRDefault="005B5209" w:rsidP="005B5209">
      <w:pPr>
        <w:pStyle w:val="Zkladntext"/>
      </w:pPr>
    </w:p>
    <w:p w:rsidR="005B5209" w:rsidRPr="000F038C" w:rsidRDefault="005B5209" w:rsidP="002D2271">
      <w:pPr>
        <w:pStyle w:val="Pismenka"/>
        <w:numPr>
          <w:ilvl w:val="0"/>
          <w:numId w:val="15"/>
        </w:numPr>
      </w:pPr>
      <w:r w:rsidRPr="000F038C">
        <w:t>Cenné papiere a podiely</w:t>
      </w:r>
    </w:p>
    <w:p w:rsidR="005B5209" w:rsidRPr="000F038C" w:rsidRDefault="005B5209" w:rsidP="002D2271">
      <w:pPr>
        <w:pStyle w:val="Zkladntext"/>
        <w:ind w:left="720"/>
      </w:pPr>
      <w:r>
        <w:t xml:space="preserve">Cenné papiere a podiely (okrem cenných papierov na obchodovanie) sa oceňujú obstarávacími cenami vrátane nákladov súvisiacich s obstaraním. Od obstarávacej ceny je odpočítané zníženie hodnoty cenných papierov a podielov. </w:t>
      </w:r>
    </w:p>
    <w:p w:rsidR="005B5209" w:rsidRPr="000F038C" w:rsidRDefault="005B5209" w:rsidP="005B5209">
      <w:pPr>
        <w:pStyle w:val="Zkladntext"/>
      </w:pPr>
    </w:p>
    <w:p w:rsidR="005B5209" w:rsidRDefault="005B5209" w:rsidP="002D2271">
      <w:pPr>
        <w:pStyle w:val="Zkladntext"/>
        <w:ind w:left="720"/>
      </w:pPr>
      <w:r>
        <w:t xml:space="preserve">Cenné papiere na obchodovanie sa pri ich obstaraní oceňujú reálnou hodnotou. </w:t>
      </w:r>
    </w:p>
    <w:p w:rsidR="005B5209" w:rsidRDefault="005B5209" w:rsidP="005B5209">
      <w:pPr>
        <w:pStyle w:val="Zkladntext"/>
      </w:pPr>
    </w:p>
    <w:p w:rsidR="005B5209" w:rsidRDefault="005B5209" w:rsidP="002D2271">
      <w:pPr>
        <w:pStyle w:val="Pismenka"/>
        <w:numPr>
          <w:ilvl w:val="0"/>
          <w:numId w:val="15"/>
        </w:numPr>
      </w:pPr>
      <w:r>
        <w:t xml:space="preserve">Zásoby </w:t>
      </w:r>
    </w:p>
    <w:p w:rsidR="005B5209" w:rsidRDefault="005B5209" w:rsidP="002D2271">
      <w:pPr>
        <w:pStyle w:val="Zkladntext"/>
        <w:ind w:left="720"/>
      </w:pPr>
      <w:r>
        <w:t>Zásoby sa oceňujú obstarávacou cenou.</w:t>
      </w:r>
    </w:p>
    <w:p w:rsidR="005B5209" w:rsidRDefault="005B5209" w:rsidP="005B5209">
      <w:pPr>
        <w:pStyle w:val="Zkladntext"/>
      </w:pPr>
    </w:p>
    <w:p w:rsidR="005B5209" w:rsidRDefault="005B5209" w:rsidP="002D2271">
      <w:pPr>
        <w:pStyle w:val="Zkladntext"/>
        <w:ind w:left="720"/>
      </w:pPr>
      <w:r>
        <w:t>Obstarávacia cena zahŕňa cenu zásob a náklady súvisiace s obstaraním (clo, prepravu, poistné, provízie, skonto a pod.). Úroky z cudzích zdrojov nie sú súčasťou obstarávacej ceny. Nakupované zásoby sa oceňujú váženým aritmetickým priemerom z obstarávacích cien.</w:t>
      </w:r>
    </w:p>
    <w:p w:rsidR="005B5209" w:rsidRDefault="005B5209" w:rsidP="005B5209">
      <w:pPr>
        <w:pStyle w:val="Zkladntext"/>
      </w:pPr>
    </w:p>
    <w:p w:rsidR="005B5209" w:rsidRDefault="005B5209" w:rsidP="002D2271">
      <w:pPr>
        <w:pStyle w:val="Zkladntext"/>
        <w:ind w:left="720"/>
      </w:pPr>
      <w:r>
        <w:t>Zníženie hodnoty zásob sa zohľadňuje vytvorením opravnej položky.</w:t>
      </w:r>
    </w:p>
    <w:p w:rsidR="00B82FFC" w:rsidRDefault="00B82FFC" w:rsidP="002D2271">
      <w:pPr>
        <w:pStyle w:val="Zkladntext"/>
        <w:ind w:left="720"/>
      </w:pPr>
    </w:p>
    <w:p w:rsidR="00B82FFC" w:rsidRDefault="00B82FFC" w:rsidP="00B82FFC">
      <w:pPr>
        <w:pStyle w:val="Zkladntext"/>
        <w:ind w:left="720"/>
      </w:pPr>
      <w:r w:rsidRPr="002D6AFC">
        <w:t xml:space="preserve">Spoločnosť účtuje  zásoby spôsobom </w:t>
      </w:r>
      <w:r w:rsidR="00CE50BB" w:rsidRPr="002D6AFC">
        <w:t>A</w:t>
      </w:r>
      <w:r w:rsidRPr="002D6AFC">
        <w:t>.</w:t>
      </w:r>
    </w:p>
    <w:p w:rsidR="001F1530" w:rsidRDefault="001F1530" w:rsidP="005B5209">
      <w:pPr>
        <w:pStyle w:val="Zkladntext"/>
      </w:pPr>
    </w:p>
    <w:p w:rsidR="001F1530" w:rsidRDefault="001F1530" w:rsidP="002D2271">
      <w:pPr>
        <w:pStyle w:val="Pismenka"/>
        <w:numPr>
          <w:ilvl w:val="0"/>
          <w:numId w:val="15"/>
        </w:numPr>
      </w:pPr>
      <w:r>
        <w:t>Peňažné prostriedky a ceniny</w:t>
      </w:r>
    </w:p>
    <w:p w:rsidR="001F1530" w:rsidRDefault="001F1530" w:rsidP="002D2271">
      <w:pPr>
        <w:pStyle w:val="Zkladntext"/>
        <w:ind w:left="720"/>
      </w:pPr>
      <w:r>
        <w:t>Peňažné prostriedky a ceniny sa oceňujú ich menovitou hodnotou. Zníženie ich hodnoty sa vyjadruje opravnou položkou.</w:t>
      </w:r>
    </w:p>
    <w:p w:rsidR="001F1530" w:rsidRPr="001D5F78" w:rsidRDefault="001F1530" w:rsidP="001F1530">
      <w:pPr>
        <w:pStyle w:val="Zkladntext"/>
        <w:ind w:left="0"/>
        <w:rPr>
          <w:szCs w:val="18"/>
        </w:rPr>
      </w:pPr>
    </w:p>
    <w:p w:rsidR="001F1530" w:rsidRDefault="001F1530" w:rsidP="002D2271">
      <w:pPr>
        <w:pStyle w:val="Pismenka"/>
        <w:numPr>
          <w:ilvl w:val="0"/>
          <w:numId w:val="15"/>
        </w:numPr>
      </w:pPr>
      <w:r>
        <w:t>Cudzia mena</w:t>
      </w:r>
    </w:p>
    <w:p w:rsidR="001F1530" w:rsidRDefault="001F1530" w:rsidP="002D2271">
      <w:pPr>
        <w:pStyle w:val="Zkladntext"/>
        <w:ind w:left="720"/>
      </w:pPr>
      <w:r w:rsidRPr="00194BFD">
        <w:t xml:space="preserve">Majetok a záväzky vyjadrené v cudzej mene sa ku dňu uskutočnenia účtovného prípadu </w:t>
      </w:r>
      <w:r>
        <w:t xml:space="preserve">prepočítavajú na menu euro referenčným výmenným </w:t>
      </w:r>
      <w:r w:rsidRPr="00194BFD">
        <w:t>kurzom</w:t>
      </w:r>
      <w:r>
        <w:t xml:space="preserve"> určeným a vyhláseným Európskou centrálnou bankou alebo Národnou bankou Slovenska v deň predchádzajúci dňu uskutočnenia účtovného prípadu. </w:t>
      </w:r>
    </w:p>
    <w:p w:rsidR="001F1530" w:rsidRDefault="001F1530" w:rsidP="001F1530">
      <w:pPr>
        <w:pStyle w:val="Zkladntext"/>
      </w:pPr>
    </w:p>
    <w:p w:rsidR="001F1530" w:rsidRDefault="001F1530" w:rsidP="002D2271">
      <w:pPr>
        <w:pStyle w:val="Zkladntext"/>
        <w:ind w:left="720"/>
      </w:pPr>
      <w:r>
        <w:t>Na ocenenie prírastku cudzej meny nakúpenej za euro sa použije kurz, za ktorý bola táto cudzia mena nakúpená.</w:t>
      </w:r>
    </w:p>
    <w:p w:rsidR="001F1530" w:rsidRDefault="001F1530" w:rsidP="001F1530">
      <w:pPr>
        <w:pStyle w:val="Zkladntext"/>
      </w:pPr>
    </w:p>
    <w:p w:rsidR="001F1530" w:rsidRDefault="001F1530" w:rsidP="002D2271">
      <w:pPr>
        <w:pStyle w:val="Zkladntext"/>
        <w:ind w:left="720"/>
      </w:pPr>
      <w:r>
        <w:t xml:space="preserve">Na úbytok rovnakej cudzej meny v hotovosti alebo z devízového účtu sa na prepočet cudzej meny na eurá použije referenčný výmenný kurz určený a vyhlásený Európskou centrálnou bankou alebo Národnou bankou Slovenska v deň predchádzajúci dňu uskutočnenia účtovného prípadu. </w:t>
      </w:r>
    </w:p>
    <w:p w:rsidR="001F1530" w:rsidRDefault="001F1530" w:rsidP="001F1530">
      <w:pPr>
        <w:pStyle w:val="Zkladntext"/>
      </w:pPr>
    </w:p>
    <w:p w:rsidR="001F1530" w:rsidRDefault="001F1530" w:rsidP="002D2271">
      <w:pPr>
        <w:pStyle w:val="Zkladntext"/>
        <w:ind w:left="720"/>
      </w:pPr>
      <w:r w:rsidRPr="00194BFD">
        <w:t>Majetok a záväzky vyjadrené v cudzej mene (</w:t>
      </w:r>
      <w:r>
        <w:t>okrem</w:t>
      </w:r>
      <w:r w:rsidRPr="00194BFD">
        <w:t xml:space="preserve"> prijatých a poskytnutých preddavkov) sa ku dňu, ku ktorému</w:t>
      </w:r>
      <w:r>
        <w:t xml:space="preserve"> sa</w:t>
      </w:r>
      <w:r w:rsidRPr="00194BFD">
        <w:t xml:space="preserve"> zostavuje účtovná závierka</w:t>
      </w:r>
      <w:r>
        <w:t>,</w:t>
      </w:r>
      <w:r w:rsidRPr="00194BFD">
        <w:t xml:space="preserve"> prepočítavajú na </w:t>
      </w:r>
      <w:r>
        <w:t xml:space="preserve">menu euro referenčným výmenným </w:t>
      </w:r>
      <w:r w:rsidRPr="00194BFD">
        <w:t xml:space="preserve">kurzom </w:t>
      </w:r>
      <w:r>
        <w:t>určeným a vyhláseným Európskou centrálnou bankou alebo Národnou bankou Slovenska v deň, ku ktorému sa zostavuje účtovná závierka,</w:t>
      </w:r>
      <w:r w:rsidRPr="00194BFD">
        <w:t xml:space="preserve"> a účtujú sa s vplyvom na výsledok hospodárenia. </w:t>
      </w:r>
    </w:p>
    <w:p w:rsidR="001F1530" w:rsidRDefault="001F1530" w:rsidP="001F1530">
      <w:pPr>
        <w:pStyle w:val="Zkladntext"/>
      </w:pPr>
    </w:p>
    <w:p w:rsidR="001F1530" w:rsidRDefault="001F1530" w:rsidP="002D2271">
      <w:pPr>
        <w:pStyle w:val="Zkladntext"/>
        <w:ind w:left="720"/>
      </w:pPr>
      <w:r>
        <w:t xml:space="preserve">Prijaté a poskytnuté preddavky v cudzej mene prostredníctvom účtu vedeného v tejto cudzej mene sa prepočítavajú na menu euro referenčným výmenným kurzom určeným a vyhláseným Európskou centrálnou bankou alebo Národnou bankou Slovenska v deň predchádzajúci dňu uskutočnenia účtovného prípadu. Ku dňu, ku ktorému sa zostavuje účtovná závierka, sa už neprepočítavajú. </w:t>
      </w:r>
    </w:p>
    <w:p w:rsidR="001F1530" w:rsidRDefault="001F1530" w:rsidP="001F1530">
      <w:pPr>
        <w:pStyle w:val="Zkladntext"/>
      </w:pPr>
    </w:p>
    <w:p w:rsidR="001F1530" w:rsidRDefault="001F1530" w:rsidP="002D2271">
      <w:pPr>
        <w:pStyle w:val="Zkladntext"/>
        <w:ind w:left="720"/>
      </w:pPr>
      <w:r>
        <w:t>Prijaté a poskytnuté preddavky v cudzej mene na účet zriadený v eurách a z účtu zriadeného v eurách sa prepočítavajú na menu euro kurzom, za ktorý boli tieto hodnoty nakúpené alebo predané.</w:t>
      </w:r>
    </w:p>
    <w:p w:rsidR="001F1530" w:rsidRDefault="001F1530" w:rsidP="001F1530">
      <w:pPr>
        <w:pStyle w:val="Zkladntext"/>
      </w:pPr>
    </w:p>
    <w:p w:rsidR="001F1530" w:rsidRDefault="001F1530" w:rsidP="002D2271">
      <w:pPr>
        <w:pStyle w:val="Pismenka"/>
        <w:numPr>
          <w:ilvl w:val="0"/>
          <w:numId w:val="15"/>
        </w:numPr>
      </w:pPr>
      <w:r>
        <w:t>Výnosy</w:t>
      </w:r>
    </w:p>
    <w:p w:rsidR="001F1530" w:rsidRDefault="001F1530" w:rsidP="002D2271">
      <w:pPr>
        <w:pStyle w:val="Zkladntext"/>
        <w:ind w:left="720"/>
      </w:pPr>
      <w:r>
        <w:t>Tržby za vlastné výkony a tovar neobsahujú daň z pridanej hodnoty. Sú tiež znížené o zľavy a zrážky (rabaty, bonusy, skontá, dobropisy a pod.), bez ohľadu na to, či zákazník mal vopred na zľavu nárok, alebo či ide o dodatočne uznanú zľavu.</w:t>
      </w:r>
    </w:p>
    <w:p w:rsidR="00CE50BB" w:rsidRDefault="00CE50BB" w:rsidP="002D6AFC">
      <w:pPr>
        <w:pStyle w:val="Zkladntext"/>
        <w:ind w:left="0"/>
      </w:pPr>
    </w:p>
    <w:p w:rsidR="00375B35" w:rsidRDefault="00375B35" w:rsidP="009603F0">
      <w:pPr>
        <w:pStyle w:val="Zkladntext"/>
        <w:ind w:left="0"/>
      </w:pPr>
    </w:p>
    <w:p w:rsidR="00375B35" w:rsidRDefault="00375B35" w:rsidP="002D2271">
      <w:pPr>
        <w:pStyle w:val="Pismenka"/>
        <w:numPr>
          <w:ilvl w:val="0"/>
          <w:numId w:val="15"/>
        </w:numPr>
      </w:pPr>
      <w:r>
        <w:t>Pohľadávky</w:t>
      </w:r>
    </w:p>
    <w:p w:rsidR="00375B35" w:rsidRDefault="00375B35" w:rsidP="002D2271">
      <w:pPr>
        <w:pStyle w:val="Zkladntext"/>
        <w:ind w:left="720"/>
      </w:pPr>
      <w:r>
        <w:t>Pohľadávky pri ich vzniku sa oceňujú ich menovitou hodnotou; postúpené pohľadávky a pohľadávky nadobudnuté vkladom do základného imania sa oceňujú obstarávacou cenou vrátane nákladov súvisiacich s obstaraním. Toto ocenenie sa znižuje o pochybné a nevymožiteľné pohľadávky.</w:t>
      </w:r>
    </w:p>
    <w:p w:rsidR="00375B35" w:rsidRDefault="00375B35" w:rsidP="004D3B4A">
      <w:pPr>
        <w:pStyle w:val="Zkladntext"/>
      </w:pPr>
    </w:p>
    <w:p w:rsidR="00375B35" w:rsidRDefault="00375B35" w:rsidP="004D3B4A">
      <w:pPr>
        <w:pStyle w:val="Zkladntext"/>
      </w:pPr>
    </w:p>
    <w:p w:rsidR="00375B35" w:rsidRDefault="00375B35" w:rsidP="002D2271">
      <w:pPr>
        <w:pStyle w:val="Pismenka"/>
        <w:numPr>
          <w:ilvl w:val="0"/>
          <w:numId w:val="15"/>
        </w:numPr>
      </w:pPr>
      <w:r>
        <w:t>Náklady budúcich období a príjmy budúcich období</w:t>
      </w:r>
    </w:p>
    <w:p w:rsidR="00375B35" w:rsidRDefault="00375B35" w:rsidP="002D2271">
      <w:pPr>
        <w:pStyle w:val="Zkladntext"/>
        <w:ind w:left="720"/>
      </w:pPr>
      <w:r>
        <w:t>Náklady budúcich období a príjmy budúcich období sa vykazujú vo výške, ktorá je potrebná na dodržanie zásady vecnej a časovej súvislosti s účtovným obdobím.</w:t>
      </w:r>
    </w:p>
    <w:p w:rsidR="00375B35" w:rsidRDefault="00375B35" w:rsidP="004D3B4A">
      <w:pPr>
        <w:pStyle w:val="Zkladntext"/>
      </w:pPr>
    </w:p>
    <w:p w:rsidR="00375B35" w:rsidRDefault="00375B35" w:rsidP="002D2271">
      <w:pPr>
        <w:pStyle w:val="Pismenka"/>
        <w:numPr>
          <w:ilvl w:val="0"/>
          <w:numId w:val="15"/>
        </w:numPr>
      </w:pPr>
      <w:r>
        <w:t>Rezervy</w:t>
      </w:r>
    </w:p>
    <w:p w:rsidR="00375B35" w:rsidRDefault="00375B35" w:rsidP="002D2271">
      <w:pPr>
        <w:pStyle w:val="Zkladntext"/>
        <w:ind w:left="720"/>
      </w:pPr>
      <w:r>
        <w:t>Rezervy sú záväzky s neurčitým časovým vymedzením alebo výškou; tvoria sa na krytie známych rizík alebo strát z podnikania. Oceňujú sa v očakávanej výške záväzku.</w:t>
      </w:r>
    </w:p>
    <w:p w:rsidR="00375B35" w:rsidRDefault="00375B35" w:rsidP="00251BF2">
      <w:pPr>
        <w:pStyle w:val="Pismenka"/>
        <w:numPr>
          <w:ilvl w:val="0"/>
          <w:numId w:val="0"/>
        </w:numPr>
        <w:ind w:left="360"/>
      </w:pPr>
    </w:p>
    <w:p w:rsidR="00375B35" w:rsidRDefault="00375B35" w:rsidP="002D2271">
      <w:pPr>
        <w:pStyle w:val="Pismenka"/>
        <w:numPr>
          <w:ilvl w:val="0"/>
          <w:numId w:val="15"/>
        </w:numPr>
      </w:pPr>
      <w:r>
        <w:t>Záväzky</w:t>
      </w:r>
    </w:p>
    <w:p w:rsidR="00375B35" w:rsidRDefault="00375B35" w:rsidP="002D2271">
      <w:pPr>
        <w:pStyle w:val="Zkladntext"/>
        <w:ind w:left="720"/>
        <w:rPr>
          <w:sz w:val="24"/>
        </w:rPr>
      </w:pPr>
      <w:r>
        <w:t xml:space="preserve">Záväzky pri ich vzniku sa oceňujú menovitou hodnotou. Záväzky pri ich prevzatí sa oceňujú obstarávacou cenou. Ak sa pri inventarizácii zistí, že suma záväzkov je iná ako ich výška v účtovníctve, uvedú sa záväzky v účtovníctve a v účtovnej závierke v tomto zistenom ocenení. </w:t>
      </w:r>
    </w:p>
    <w:p w:rsidR="00375B35" w:rsidRDefault="00375B35" w:rsidP="00251BF2">
      <w:pPr>
        <w:pStyle w:val="Pismenka"/>
        <w:numPr>
          <w:ilvl w:val="0"/>
          <w:numId w:val="0"/>
        </w:numPr>
        <w:ind w:left="360"/>
      </w:pPr>
    </w:p>
    <w:p w:rsidR="00375B35" w:rsidRDefault="00375B35" w:rsidP="004D3B4A">
      <w:pPr>
        <w:pStyle w:val="Zkladntext"/>
      </w:pPr>
    </w:p>
    <w:p w:rsidR="00375B35" w:rsidRDefault="00375B35" w:rsidP="002D2271">
      <w:pPr>
        <w:pStyle w:val="Pismenka"/>
        <w:numPr>
          <w:ilvl w:val="0"/>
          <w:numId w:val="15"/>
        </w:numPr>
      </w:pPr>
      <w:r>
        <w:t>Výdavky budúcich období a výnosy budúcich období</w:t>
      </w:r>
    </w:p>
    <w:p w:rsidR="00375B35" w:rsidRDefault="00375B35" w:rsidP="002D2271">
      <w:pPr>
        <w:pStyle w:val="Zkladntext"/>
        <w:ind w:left="720"/>
      </w:pPr>
      <w:r>
        <w:t>Výdavky budúcich období a výnosy budúcich období sa vykazujú vo výške, ktorá je potrebná na dodržanie zásady vecnej a časovej súvislosti s účtovným obdobím.</w:t>
      </w:r>
    </w:p>
    <w:p w:rsidR="00375B35" w:rsidRPr="000F038C" w:rsidRDefault="00375B35" w:rsidP="004D3B4A">
      <w:pPr>
        <w:pStyle w:val="Zkladntext"/>
        <w:rPr>
          <w:szCs w:val="18"/>
        </w:rPr>
      </w:pPr>
    </w:p>
    <w:p w:rsidR="00375B35" w:rsidRPr="001D5F78" w:rsidRDefault="00375B35" w:rsidP="004D3B4A">
      <w:pPr>
        <w:pStyle w:val="Zkladntext"/>
        <w:rPr>
          <w:szCs w:val="18"/>
        </w:rPr>
      </w:pPr>
    </w:p>
    <w:p w:rsidR="00375B35" w:rsidRDefault="00375B35" w:rsidP="002D2271">
      <w:pPr>
        <w:pStyle w:val="Pismenka"/>
        <w:numPr>
          <w:ilvl w:val="0"/>
          <w:numId w:val="15"/>
        </w:numPr>
      </w:pPr>
      <w:r>
        <w:t>Prenájom (lízing)</w:t>
      </w:r>
    </w:p>
    <w:p w:rsidR="00375B35" w:rsidRDefault="00375B35" w:rsidP="002D2271">
      <w:pPr>
        <w:pStyle w:val="Zkladntext"/>
        <w:ind w:left="720"/>
      </w:pPr>
      <w:r>
        <w:t>Majetok prenajatý na základe operatívneho prenájmu vykazuje ako svoj majetok jeho vlastník, nie nájomca.</w:t>
      </w:r>
    </w:p>
    <w:p w:rsidR="00375B35" w:rsidRDefault="00375B35" w:rsidP="004D3B4A">
      <w:pPr>
        <w:pStyle w:val="Zkladntext"/>
      </w:pPr>
    </w:p>
    <w:p w:rsidR="00375B35" w:rsidRDefault="00375B35" w:rsidP="002D2271">
      <w:pPr>
        <w:pStyle w:val="Zkladntext"/>
        <w:ind w:left="720"/>
      </w:pPr>
      <w:r>
        <w:t xml:space="preserve">Finančný prenájom je obstaranie dlhodobého hmotného majetku na základe nájomnej zmluvy s dojednaným právom kúpy prenajatej veci za dohodnuté platby počas dohodnutej doby nájmu. </w:t>
      </w:r>
      <w:r w:rsidRPr="002C6EEA">
        <w:t xml:space="preserve">Majetok prenajatý </w:t>
      </w:r>
      <w:r>
        <w:t xml:space="preserve"> formou finančného prenájmu vykazuje ako svoj majetok a odpisuje ho jeho nájomca, nie vlastník. </w:t>
      </w:r>
    </w:p>
    <w:p w:rsidR="00375B35" w:rsidRDefault="00375B35" w:rsidP="004D3B4A">
      <w:pPr>
        <w:pStyle w:val="Zkladntext"/>
      </w:pPr>
    </w:p>
    <w:p w:rsidR="00375B35" w:rsidRDefault="00375B35" w:rsidP="002D2271">
      <w:pPr>
        <w:pStyle w:val="Zkladntext"/>
        <w:ind w:left="720"/>
      </w:pPr>
      <w:r>
        <w:t>Prijatie majetku nájomcom sa v účtovníctve nájomcu účtuje v deň prijatia majetku na ťarchu príslušného účtu majetku so súvzťažným zápisom v prospech účtu 474 – Záväzky z nájmu vo výške dohodnutých platieb znížených o nerealizované finančné náklady.</w:t>
      </w:r>
    </w:p>
    <w:p w:rsidR="00375B35" w:rsidRPr="001D5F78" w:rsidRDefault="00375B35" w:rsidP="00781875">
      <w:pPr>
        <w:pStyle w:val="Zkladntext"/>
        <w:rPr>
          <w:szCs w:val="18"/>
        </w:rPr>
      </w:pPr>
    </w:p>
    <w:p w:rsidR="009603F0" w:rsidRDefault="00375B35" w:rsidP="009603F0">
      <w:pPr>
        <w:pStyle w:val="Zkladntext"/>
        <w:ind w:left="720"/>
      </w:pPr>
      <w:r>
        <w:t xml:space="preserve">Súčasťou dohodnutých platieb je aj kúpna cena, za ktorú na konci dohodnutej doby finančného prenájmu prechádza vlastnícke právo k prenajatému majetku z prenajímateľa na nájomcu. Dohodnutá doba nájmu je najmenej 60 </w:t>
      </w:r>
      <w:r w:rsidRPr="000C17C3">
        <w:t>% dob</w:t>
      </w:r>
      <w:r>
        <w:t>y odpisovania podľa daňových predpisov, minimálne však 3 roky. Platba nájomného je alokovaná medzi splátku istiny a finančné náklady, vypočítané metódou efektívnej úrokovej miery. Finančné náklady sa účtujú na ťarchu účtu 562 – Úroky.</w:t>
      </w:r>
    </w:p>
    <w:p w:rsidR="006D6258" w:rsidRDefault="006D6258" w:rsidP="002D6AFC">
      <w:pPr>
        <w:pStyle w:val="Zkladntext"/>
        <w:ind w:left="0"/>
      </w:pPr>
    </w:p>
    <w:p w:rsidR="004D1E52" w:rsidRDefault="004D1E52" w:rsidP="004D1E52">
      <w:pPr>
        <w:pStyle w:val="Zkladntext"/>
        <w:ind w:left="1080"/>
      </w:pPr>
    </w:p>
    <w:p w:rsidR="006D6258" w:rsidRDefault="006D6258" w:rsidP="006D6258">
      <w:pPr>
        <w:pStyle w:val="Pismenka"/>
      </w:pPr>
      <w:r>
        <w:t>Tvorba odpisovaného plánu</w:t>
      </w:r>
    </w:p>
    <w:p w:rsidR="006D6258" w:rsidRDefault="006D6258" w:rsidP="006D6258">
      <w:pPr>
        <w:pStyle w:val="Pismenka"/>
        <w:numPr>
          <w:ilvl w:val="0"/>
          <w:numId w:val="0"/>
        </w:numPr>
        <w:ind w:left="360"/>
      </w:pPr>
    </w:p>
    <w:p w:rsidR="006D6258" w:rsidRDefault="006D6258" w:rsidP="006D6258">
      <w:pPr>
        <w:pStyle w:val="Pismenka"/>
        <w:numPr>
          <w:ilvl w:val="0"/>
          <w:numId w:val="0"/>
        </w:numPr>
        <w:ind w:left="360"/>
        <w:rPr>
          <w:b w:val="0"/>
        </w:rPr>
      </w:pPr>
      <w:r>
        <w:rPr>
          <w:b w:val="0"/>
        </w:rPr>
        <w:t>Odpisy dlhodobého nehmotného majetku sú stanovené vychádzajúc z predpokladanej doby jeho používania a predpokladaného priebehu jeho opotrebenia. Odpisovať sa začína prvým dňom mesiaca nasledujúceho po uvedení dlhodobého majetku</w:t>
      </w:r>
      <w:r w:rsidR="004D1E52">
        <w:rPr>
          <w:b w:val="0"/>
        </w:rPr>
        <w:t xml:space="preserve"> do používania. Drobný dlhodobý nehmotný majetok, ktorého obstarávacia cena (resp. vlastné náklady) je 2 400 EUR a nižšia, sa odpisuje jednorazovo pri uvedení do používania.</w:t>
      </w:r>
    </w:p>
    <w:p w:rsidR="004D1E52" w:rsidRDefault="004D1E52" w:rsidP="006D6258">
      <w:pPr>
        <w:pStyle w:val="Pismenka"/>
        <w:numPr>
          <w:ilvl w:val="0"/>
          <w:numId w:val="0"/>
        </w:numPr>
        <w:ind w:left="360"/>
        <w:rPr>
          <w:b w:val="0"/>
        </w:rPr>
      </w:pPr>
    </w:p>
    <w:p w:rsidR="004D1E52" w:rsidRDefault="004D1E52" w:rsidP="006D6258">
      <w:pPr>
        <w:pStyle w:val="Pismenka"/>
        <w:numPr>
          <w:ilvl w:val="0"/>
          <w:numId w:val="0"/>
        </w:numPr>
        <w:ind w:left="360"/>
        <w:rPr>
          <w:b w:val="0"/>
        </w:rPr>
      </w:pPr>
      <w:r>
        <w:rPr>
          <w:b w:val="0"/>
        </w:rPr>
        <w:t>Odpisy dlhodobého hmotného majetku sú stanovené vychádzajúc z predpokladanej doby jeho používania a predpokladaného priebehu jeho opotrebenia. Odpisovať sa začína prvým dňom mesiaca uvedení dlhodobého majetku do používania. Drobný dlhodobý hmotný majetok, ktorého obstarávacia cena (resp. vlastné náklady) je 1 700 EUR a nižšia, sa odpisuje jednorazovo pri uvedení do používania. Pozemky sa neopisujú. Predpokladaná doba používania, metóda odpisovania a odpisová sadzba sú uvedené v nasledujúcej tabuľke:</w:t>
      </w:r>
    </w:p>
    <w:p w:rsidR="004D1E52" w:rsidRDefault="004D1E52" w:rsidP="006D6258">
      <w:pPr>
        <w:pStyle w:val="Pismenka"/>
        <w:numPr>
          <w:ilvl w:val="0"/>
          <w:numId w:val="0"/>
        </w:numPr>
        <w:ind w:left="360"/>
        <w:rPr>
          <w:b w:val="0"/>
        </w:rPr>
      </w:pPr>
    </w:p>
    <w:p w:rsidR="004D1E52" w:rsidRDefault="004D1E52" w:rsidP="006D6258">
      <w:pPr>
        <w:pStyle w:val="Pismenka"/>
        <w:numPr>
          <w:ilvl w:val="0"/>
          <w:numId w:val="0"/>
        </w:numPr>
        <w:ind w:left="360"/>
        <w:rPr>
          <w:b w:val="0"/>
        </w:rPr>
      </w:pPr>
    </w:p>
    <w:p w:rsidR="004D1E52" w:rsidRDefault="00C60F4B" w:rsidP="006D6258">
      <w:pPr>
        <w:pStyle w:val="Pismenka"/>
        <w:numPr>
          <w:ilvl w:val="0"/>
          <w:numId w:val="0"/>
        </w:numPr>
        <w:ind w:left="360"/>
        <w:rPr>
          <w:b w:val="0"/>
        </w:rPr>
      </w:pPr>
      <w:r>
        <w:rPr>
          <w:b w:val="0"/>
        </w:rPr>
        <w:t xml:space="preserve">                                                                  </w:t>
      </w:r>
      <w:r w:rsidR="004D1E52">
        <w:rPr>
          <w:b w:val="0"/>
        </w:rPr>
        <w:t xml:space="preserve">Predpokladaná     </w:t>
      </w:r>
      <w:r>
        <w:rPr>
          <w:b w:val="0"/>
        </w:rPr>
        <w:t xml:space="preserve">                   </w:t>
      </w:r>
      <w:r w:rsidR="004D1E52">
        <w:rPr>
          <w:b w:val="0"/>
        </w:rPr>
        <w:t xml:space="preserve">              Metóda                                        Ročná odpisová</w:t>
      </w:r>
    </w:p>
    <w:p w:rsidR="004D1E52" w:rsidRDefault="00C60F4B" w:rsidP="00C60F4B">
      <w:pPr>
        <w:pStyle w:val="Pismenka"/>
        <w:numPr>
          <w:ilvl w:val="0"/>
          <w:numId w:val="0"/>
        </w:numPr>
        <w:ind w:left="360"/>
        <w:jc w:val="left"/>
        <w:rPr>
          <w:b w:val="0"/>
          <w:u w:val="single"/>
        </w:rPr>
      </w:pPr>
      <w:r>
        <w:rPr>
          <w:b w:val="0"/>
          <w:u w:val="single"/>
        </w:rPr>
        <w:t xml:space="preserve">                                                        </w:t>
      </w:r>
      <w:r w:rsidR="004D1E52" w:rsidRPr="00C60F4B">
        <w:rPr>
          <w:b w:val="0"/>
          <w:u w:val="single"/>
        </w:rPr>
        <w:t>doba používania v rokoch                            odpisovania                                        sadzba v %</w:t>
      </w:r>
    </w:p>
    <w:p w:rsidR="00C60F4B" w:rsidRPr="002D6AFC" w:rsidRDefault="00C60F4B" w:rsidP="00C60F4B">
      <w:pPr>
        <w:pStyle w:val="Pismenka"/>
        <w:numPr>
          <w:ilvl w:val="0"/>
          <w:numId w:val="0"/>
        </w:numPr>
        <w:ind w:left="360"/>
        <w:jc w:val="left"/>
        <w:rPr>
          <w:b w:val="0"/>
        </w:rPr>
      </w:pPr>
      <w:r w:rsidRPr="002D6AFC">
        <w:rPr>
          <w:b w:val="0"/>
        </w:rPr>
        <w:t>Stavby                                                               20                                               lineárna                                                   5</w:t>
      </w:r>
    </w:p>
    <w:p w:rsidR="00C60F4B" w:rsidRPr="002D6AFC" w:rsidRDefault="00C60F4B" w:rsidP="00C60F4B">
      <w:pPr>
        <w:pStyle w:val="Pismenka"/>
        <w:numPr>
          <w:ilvl w:val="0"/>
          <w:numId w:val="0"/>
        </w:numPr>
        <w:ind w:left="360"/>
        <w:jc w:val="left"/>
        <w:rPr>
          <w:b w:val="0"/>
        </w:rPr>
      </w:pPr>
      <w:r w:rsidRPr="002D6AFC">
        <w:rPr>
          <w:b w:val="0"/>
        </w:rPr>
        <w:t>Stroje, prístroje a zariadenia                          4 až 6                                            lineárna                                               16 až 25</w:t>
      </w:r>
    </w:p>
    <w:p w:rsidR="00C60F4B" w:rsidRPr="002D6AFC" w:rsidRDefault="00C60F4B" w:rsidP="00C60F4B">
      <w:pPr>
        <w:pStyle w:val="Pismenka"/>
        <w:numPr>
          <w:ilvl w:val="0"/>
          <w:numId w:val="0"/>
        </w:numPr>
        <w:ind w:left="360"/>
        <w:jc w:val="left"/>
        <w:rPr>
          <w:b w:val="0"/>
        </w:rPr>
      </w:pPr>
      <w:r w:rsidRPr="002D6AFC">
        <w:rPr>
          <w:b w:val="0"/>
        </w:rPr>
        <w:t>Dopravné prostriedky                                    3 až 4                                            lineárna                                               25 až 33</w:t>
      </w:r>
    </w:p>
    <w:p w:rsidR="001F1530" w:rsidRDefault="00C60F4B" w:rsidP="00C60F4B">
      <w:pPr>
        <w:pStyle w:val="Pismenka"/>
        <w:numPr>
          <w:ilvl w:val="0"/>
          <w:numId w:val="0"/>
        </w:numPr>
        <w:ind w:left="360"/>
        <w:jc w:val="left"/>
        <w:rPr>
          <w:b w:val="0"/>
        </w:rPr>
      </w:pPr>
      <w:r w:rsidRPr="002D6AFC">
        <w:rPr>
          <w:b w:val="0"/>
        </w:rPr>
        <w:t>Drobný dlhodobý majetok                             rôzna                                       jednorazový odpis                                      100</w:t>
      </w:r>
      <w:r>
        <w:rPr>
          <w:b w:val="0"/>
        </w:rPr>
        <w:t xml:space="preserve"> </w:t>
      </w:r>
    </w:p>
    <w:p w:rsidR="00C60F4B" w:rsidRDefault="00C60F4B" w:rsidP="00C60F4B">
      <w:pPr>
        <w:pStyle w:val="Pismenka"/>
        <w:numPr>
          <w:ilvl w:val="0"/>
          <w:numId w:val="0"/>
        </w:numPr>
        <w:ind w:left="360"/>
        <w:jc w:val="left"/>
        <w:rPr>
          <w:b w:val="0"/>
        </w:rPr>
      </w:pPr>
    </w:p>
    <w:p w:rsidR="00C60F4B" w:rsidRDefault="00C60F4B" w:rsidP="00C60F4B">
      <w:pPr>
        <w:pStyle w:val="Pismenka"/>
      </w:pPr>
      <w:r>
        <w:t>Dotácie zo štátneho rozpočtu</w:t>
      </w:r>
    </w:p>
    <w:p w:rsidR="00C60F4B" w:rsidRDefault="00C60F4B" w:rsidP="00C60F4B">
      <w:pPr>
        <w:pStyle w:val="Pismenka"/>
        <w:numPr>
          <w:ilvl w:val="0"/>
          <w:numId w:val="0"/>
        </w:numPr>
        <w:ind w:left="360"/>
        <w:rPr>
          <w:b w:val="0"/>
        </w:rPr>
      </w:pPr>
      <w:r w:rsidRPr="00C60F4B">
        <w:rPr>
          <w:b w:val="0"/>
        </w:rPr>
        <w:t>O nároku na dotácie zo štátneho rozpočtu sa účtuje, ak je takmer isté, že sa splnia všetky podmienky súvisiace s dotáciou a súčasne , že sa dotácia poskytne.</w:t>
      </w:r>
    </w:p>
    <w:p w:rsidR="00C60F4B" w:rsidRDefault="00C60F4B" w:rsidP="00C60F4B">
      <w:pPr>
        <w:pStyle w:val="Pismenka"/>
        <w:numPr>
          <w:ilvl w:val="0"/>
          <w:numId w:val="0"/>
        </w:numPr>
        <w:ind w:left="360"/>
        <w:rPr>
          <w:b w:val="0"/>
        </w:rPr>
      </w:pPr>
    </w:p>
    <w:p w:rsidR="00C60F4B" w:rsidRDefault="00C60F4B" w:rsidP="00C60F4B">
      <w:pPr>
        <w:pStyle w:val="Pismenka"/>
        <w:numPr>
          <w:ilvl w:val="0"/>
          <w:numId w:val="0"/>
        </w:numPr>
        <w:ind w:left="360"/>
        <w:rPr>
          <w:b w:val="0"/>
        </w:rPr>
      </w:pPr>
      <w:r>
        <w:rPr>
          <w:b w:val="0"/>
        </w:rPr>
        <w:t>Dotácie na hospodársku činnosť Spoločnosti sa najskôr vykazujú ako výnosy budúcich období a do výkazu ziskov a strát sa rozpúšťajú ako výnosy z hospodárskej činnosti a časovej a vecnej súvislosti s vynaložením nákladov na príslušný účel.</w:t>
      </w:r>
    </w:p>
    <w:p w:rsidR="00C60F4B" w:rsidRDefault="00C60F4B" w:rsidP="00C60F4B">
      <w:pPr>
        <w:pStyle w:val="Pismenka"/>
        <w:numPr>
          <w:ilvl w:val="0"/>
          <w:numId w:val="0"/>
        </w:numPr>
        <w:ind w:left="360"/>
        <w:rPr>
          <w:b w:val="0"/>
        </w:rPr>
      </w:pPr>
    </w:p>
    <w:p w:rsidR="00C60F4B" w:rsidRPr="00C60F4B" w:rsidRDefault="00695EE8" w:rsidP="00C60F4B">
      <w:pPr>
        <w:pStyle w:val="Pismenka"/>
        <w:numPr>
          <w:ilvl w:val="0"/>
          <w:numId w:val="0"/>
        </w:numPr>
        <w:ind w:left="360"/>
        <w:rPr>
          <w:b w:val="0"/>
        </w:rPr>
      </w:pPr>
      <w:r>
        <w:rPr>
          <w:b w:val="0"/>
        </w:rPr>
        <w:t>Dotácie na obstaranie dlhodobého hmotného majetku a dlhodobého nehmotného majetku sa najskôr vykazujú ako výnosy budúcich období a do výkazu ziskov a strát sa rozpúšťajú v časovej a vecnej súvislosti so zaúčtovaním odpisov z toho dlhodobého majetku.</w:t>
      </w:r>
    </w:p>
    <w:p w:rsidR="00C60F4B" w:rsidRPr="00C60F4B" w:rsidRDefault="00C60F4B" w:rsidP="00C60F4B">
      <w:pPr>
        <w:pStyle w:val="Pismenka"/>
        <w:numPr>
          <w:ilvl w:val="0"/>
          <w:numId w:val="0"/>
        </w:numPr>
        <w:ind w:left="360" w:hanging="360"/>
        <w:rPr>
          <w:b w:val="0"/>
        </w:rPr>
      </w:pPr>
    </w:p>
    <w:p w:rsidR="00C60F4B" w:rsidRPr="00C60F4B" w:rsidRDefault="00C60F4B" w:rsidP="00695EE8">
      <w:pPr>
        <w:pStyle w:val="Pismenka"/>
        <w:numPr>
          <w:ilvl w:val="0"/>
          <w:numId w:val="0"/>
        </w:numPr>
        <w:ind w:left="360" w:hanging="360"/>
        <w:jc w:val="left"/>
      </w:pPr>
    </w:p>
    <w:p w:rsidR="001F1530" w:rsidRDefault="001F1530" w:rsidP="001F1530">
      <w:pPr>
        <w:pStyle w:val="Zkladntext"/>
      </w:pPr>
      <w:bookmarkStart w:id="3" w:name="_Toc530739900"/>
    </w:p>
    <w:p w:rsidR="001F1530" w:rsidRPr="000F038C" w:rsidRDefault="001F1530" w:rsidP="00695EE8">
      <w:pPr>
        <w:pStyle w:val="Pismenka"/>
      </w:pPr>
      <w:r>
        <w:t>Oprava významných chýb minulých účtovných období</w:t>
      </w:r>
    </w:p>
    <w:p w:rsidR="001F1530" w:rsidRDefault="001F1530" w:rsidP="001F1530">
      <w:pPr>
        <w:ind w:left="450"/>
        <w:jc w:val="both"/>
        <w:rPr>
          <w:sz w:val="18"/>
        </w:rPr>
      </w:pPr>
      <w:r>
        <w:rPr>
          <w:sz w:val="18"/>
        </w:rPr>
        <w:t xml:space="preserve">Významné chyby minulých účtovných období sa účtujú prostredníctvom účtu 428 – Nerozdelený zisk minulých rokov alebo účtu 429 – Neuhradená strata minulých rokov a to na príslušný analytický účet za daný rok, na ktorý sa významná chyba vzťahuje. </w:t>
      </w:r>
    </w:p>
    <w:p w:rsidR="002D2271" w:rsidRPr="00E92175" w:rsidRDefault="002D2271" w:rsidP="001F1530">
      <w:pPr>
        <w:ind w:left="450"/>
        <w:jc w:val="both"/>
        <w:rPr>
          <w:sz w:val="18"/>
        </w:rPr>
      </w:pPr>
    </w:p>
    <w:bookmarkEnd w:id="3"/>
    <w:p w:rsidR="00375B35" w:rsidRPr="001D5F78" w:rsidRDefault="00375B35" w:rsidP="004D3B4A">
      <w:pPr>
        <w:pStyle w:val="Hlavika"/>
        <w:numPr>
          <w:ilvl w:val="12"/>
          <w:numId w:val="0"/>
        </w:numPr>
        <w:jc w:val="both"/>
        <w:rPr>
          <w:sz w:val="18"/>
          <w:szCs w:val="18"/>
        </w:rPr>
      </w:pPr>
    </w:p>
    <w:p w:rsidR="00375B35" w:rsidRPr="001D5F78" w:rsidRDefault="00375B35">
      <w:pPr>
        <w:spacing w:after="200" w:line="276" w:lineRule="auto"/>
        <w:rPr>
          <w:b/>
          <w:caps/>
          <w:sz w:val="18"/>
          <w:szCs w:val="18"/>
        </w:rPr>
      </w:pPr>
    </w:p>
    <w:p w:rsidR="00375B35" w:rsidRDefault="00375B35" w:rsidP="007E2F21">
      <w:pPr>
        <w:pStyle w:val="Nadpis1"/>
        <w:numPr>
          <w:ilvl w:val="0"/>
          <w:numId w:val="0"/>
        </w:numPr>
        <w:spacing w:before="120" w:after="60"/>
        <w:ind w:left="360"/>
      </w:pPr>
      <w:r>
        <w:t xml:space="preserve">Informácie o údajoch na strane </w:t>
      </w:r>
      <w:r w:rsidR="006D6258">
        <w:t>Aktív</w:t>
      </w:r>
      <w:r>
        <w:t xml:space="preserve"> súvahy</w:t>
      </w:r>
    </w:p>
    <w:p w:rsidR="00375B35" w:rsidRDefault="00375B35" w:rsidP="006D6258">
      <w:pPr>
        <w:pStyle w:val="Zkladntext"/>
        <w:ind w:left="0"/>
      </w:pPr>
    </w:p>
    <w:p w:rsidR="006D6258" w:rsidRDefault="006D6258" w:rsidP="006D6258">
      <w:pPr>
        <w:pStyle w:val="Zkladntext"/>
        <w:numPr>
          <w:ilvl w:val="0"/>
          <w:numId w:val="33"/>
        </w:numPr>
        <w:rPr>
          <w:b/>
        </w:rPr>
      </w:pPr>
      <w:r>
        <w:rPr>
          <w:b/>
        </w:rPr>
        <w:t>Informácia o </w:t>
      </w:r>
      <w:proofErr w:type="spellStart"/>
      <w:r>
        <w:rPr>
          <w:b/>
        </w:rPr>
        <w:t>goowille</w:t>
      </w:r>
      <w:proofErr w:type="spellEnd"/>
    </w:p>
    <w:p w:rsidR="006D6258" w:rsidRDefault="006D6258" w:rsidP="002D6AFC">
      <w:pPr>
        <w:pStyle w:val="Zkladntext"/>
        <w:ind w:left="0"/>
      </w:pPr>
    </w:p>
    <w:p w:rsidR="006D6258" w:rsidRPr="006D6258" w:rsidRDefault="006D6258" w:rsidP="006D6258">
      <w:pPr>
        <w:pStyle w:val="Zkladntext"/>
      </w:pPr>
    </w:p>
    <w:p w:rsidR="00375B35" w:rsidRDefault="006D6258" w:rsidP="009B60B7">
      <w:pPr>
        <w:pStyle w:val="Zkladntext"/>
        <w:jc w:val="left"/>
        <w:rPr>
          <w:b/>
        </w:rPr>
      </w:pPr>
      <w:r>
        <w:rPr>
          <w:b/>
        </w:rPr>
        <w:t>INFORMÁCIE O ÚDAJOCH NA STRANE PASÍV SÚVAHY</w:t>
      </w:r>
    </w:p>
    <w:p w:rsidR="006D6258" w:rsidRDefault="006D6258" w:rsidP="009B60B7">
      <w:pPr>
        <w:pStyle w:val="Zkladntext"/>
        <w:jc w:val="left"/>
        <w:rPr>
          <w:b/>
        </w:rPr>
      </w:pPr>
    </w:p>
    <w:p w:rsidR="00375B35" w:rsidRDefault="00375B35" w:rsidP="007E2F21">
      <w:pPr>
        <w:pStyle w:val="Zkladntext"/>
        <w:ind w:left="0"/>
      </w:pPr>
    </w:p>
    <w:p w:rsidR="007E2F21" w:rsidRDefault="007E2F21" w:rsidP="006D6258">
      <w:pPr>
        <w:pStyle w:val="Nadpis2"/>
        <w:numPr>
          <w:ilvl w:val="0"/>
          <w:numId w:val="34"/>
        </w:numPr>
      </w:pPr>
      <w:r>
        <w:t>Informácie o záväzkoch</w:t>
      </w:r>
    </w:p>
    <w:p w:rsidR="007E2F21" w:rsidRDefault="007E2F21" w:rsidP="007E2F21">
      <w:pPr>
        <w:pStyle w:val="Zkladntext"/>
      </w:pPr>
    </w:p>
    <w:p w:rsidR="007E2F21" w:rsidRPr="00203EA0" w:rsidRDefault="007E2F21" w:rsidP="007E2F21">
      <w:pPr>
        <w:pStyle w:val="Zkladntext"/>
        <w:numPr>
          <w:ilvl w:val="0"/>
          <w:numId w:val="20"/>
        </w:numPr>
      </w:pPr>
      <w:r w:rsidRPr="00203EA0">
        <w:t xml:space="preserve">Celková suma záväzkov so zostatkovou dobou splatnosti dlhšou ako </w:t>
      </w:r>
      <w:r w:rsidR="00AC5FAD" w:rsidRPr="00203EA0">
        <w:t>5</w:t>
      </w:r>
      <w:r w:rsidRPr="00203EA0">
        <w:t xml:space="preserve"> rokov:</w:t>
      </w:r>
    </w:p>
    <w:p w:rsidR="0099789F" w:rsidRDefault="007E2F21" w:rsidP="007E2F21">
      <w:pPr>
        <w:pStyle w:val="Zkladntext"/>
        <w:numPr>
          <w:ilvl w:val="0"/>
          <w:numId w:val="20"/>
        </w:numPr>
      </w:pPr>
      <w:r w:rsidRPr="00203EA0">
        <w:t>Celová suma zabezpečených záväzkov, opis a spôsoby zabezpečenia záväzkov:</w:t>
      </w:r>
    </w:p>
    <w:p w:rsidR="007E2F21" w:rsidRPr="0099789F" w:rsidRDefault="007E2F21" w:rsidP="0099789F">
      <w:pPr>
        <w:pStyle w:val="Zkladntext"/>
        <w:ind w:left="786"/>
        <w:rPr>
          <w:highlight w:val="yellow"/>
        </w:rPr>
      </w:pPr>
      <w:r w:rsidRPr="0099789F">
        <w:rPr>
          <w:highlight w:val="yellow"/>
        </w:rPr>
        <w:t xml:space="preserve"> </w:t>
      </w:r>
    </w:p>
    <w:p w:rsidR="007E2F21" w:rsidRPr="00203EA0" w:rsidRDefault="007E2F21" w:rsidP="007E2F21">
      <w:pPr>
        <w:pStyle w:val="Zkladntext"/>
        <w:ind w:left="786"/>
      </w:pPr>
      <w:r w:rsidRPr="002D6AFC">
        <w:t xml:space="preserve">Spoločnosť </w:t>
      </w:r>
      <w:r w:rsidR="0012190F">
        <w:t>n</w:t>
      </w:r>
      <w:r w:rsidRPr="002D6AFC">
        <w:t>e</w:t>
      </w:r>
      <w:r w:rsidR="0012190F">
        <w:t>m</w:t>
      </w:r>
      <w:r w:rsidRPr="002D6AFC">
        <w:t>á zabezpečené záväzky</w:t>
      </w:r>
    </w:p>
    <w:p w:rsidR="00375B35" w:rsidRDefault="00375B35" w:rsidP="00E231BA">
      <w:pPr>
        <w:pStyle w:val="Zkladntext"/>
      </w:pPr>
    </w:p>
    <w:p w:rsidR="00375B35" w:rsidRPr="007D2F0F" w:rsidRDefault="00375B35" w:rsidP="007A005F">
      <w:pPr>
        <w:pStyle w:val="Zkladntext"/>
        <w:rPr>
          <w:lang w:val="de-DE"/>
        </w:rPr>
      </w:pPr>
    </w:p>
    <w:p w:rsidR="00375B35" w:rsidRDefault="00375B35" w:rsidP="0099789F">
      <w:pPr>
        <w:pStyle w:val="Zkladntext"/>
        <w:ind w:left="0"/>
      </w:pPr>
    </w:p>
    <w:p w:rsidR="00375B35" w:rsidRDefault="00375B35" w:rsidP="007E2F21">
      <w:pPr>
        <w:pStyle w:val="Nadpis1"/>
        <w:numPr>
          <w:ilvl w:val="0"/>
          <w:numId w:val="0"/>
        </w:numPr>
        <w:spacing w:before="120" w:after="60"/>
        <w:ind w:left="360"/>
      </w:pPr>
      <w:r>
        <w:t>informácie o</w:t>
      </w:r>
      <w:r w:rsidR="007E2F21">
        <w:t xml:space="preserve"> NÁKLADOCH A </w:t>
      </w:r>
      <w:r>
        <w:t>výnosoch</w:t>
      </w:r>
    </w:p>
    <w:p w:rsidR="00375B35" w:rsidRDefault="00375B35" w:rsidP="00E231BA">
      <w:pPr>
        <w:pStyle w:val="Nadpis2"/>
        <w:numPr>
          <w:ilvl w:val="0"/>
          <w:numId w:val="0"/>
        </w:numPr>
      </w:pPr>
      <w:bookmarkStart w:id="4" w:name="_Toc530739914"/>
    </w:p>
    <w:bookmarkEnd w:id="4"/>
    <w:p w:rsidR="00375B35" w:rsidRPr="00203EA0" w:rsidRDefault="007E2F21" w:rsidP="002D2271">
      <w:pPr>
        <w:pStyle w:val="Nadpis2"/>
        <w:numPr>
          <w:ilvl w:val="0"/>
          <w:numId w:val="11"/>
        </w:numPr>
      </w:pPr>
      <w:r w:rsidRPr="00203EA0">
        <w:t>Informácia o nákladoch a výnosoch, ktoré majú výnimočný rozsah alebo výskyt:</w:t>
      </w:r>
    </w:p>
    <w:p w:rsidR="00375B35" w:rsidRPr="00203EA0" w:rsidRDefault="00375B35" w:rsidP="00E231BA">
      <w:pPr>
        <w:pStyle w:val="Zkladntext"/>
      </w:pPr>
    </w:p>
    <w:p w:rsidR="00375B35" w:rsidRPr="000F038C" w:rsidRDefault="00375B35" w:rsidP="007E2F21">
      <w:pPr>
        <w:pStyle w:val="Nadpis1"/>
        <w:numPr>
          <w:ilvl w:val="0"/>
          <w:numId w:val="0"/>
        </w:numPr>
        <w:spacing w:before="120" w:after="60"/>
        <w:ind w:left="360"/>
      </w:pPr>
      <w:r>
        <w:t>Informácie o iných aktívach a iných pasívach</w:t>
      </w:r>
    </w:p>
    <w:p w:rsidR="00375B35" w:rsidRDefault="00375B35" w:rsidP="0000290B">
      <w:pPr>
        <w:pStyle w:val="Zkladntext"/>
        <w:ind w:left="0"/>
      </w:pPr>
    </w:p>
    <w:p w:rsidR="00C35F49" w:rsidRDefault="00C35F49" w:rsidP="0000290B">
      <w:pPr>
        <w:pStyle w:val="Zkladntext"/>
        <w:ind w:left="0"/>
      </w:pPr>
      <w:r w:rsidRPr="002D6AFC">
        <w:t>Spoločnosť neeviduje iné aktíva a iné pasíva</w:t>
      </w:r>
    </w:p>
    <w:p w:rsidR="00DF1B83" w:rsidRPr="00A67D30" w:rsidRDefault="00DF1B83" w:rsidP="002D6AFC">
      <w:pPr>
        <w:pStyle w:val="Zkladntext"/>
        <w:ind w:left="0"/>
        <w:rPr>
          <w:highlight w:val="yellow"/>
        </w:rPr>
      </w:pPr>
    </w:p>
    <w:p w:rsidR="00375B35" w:rsidRPr="002F770F" w:rsidRDefault="00375B35" w:rsidP="006D6258">
      <w:pPr>
        <w:pStyle w:val="Zkladntext"/>
        <w:ind w:left="0"/>
      </w:pPr>
    </w:p>
    <w:p w:rsidR="00375B35" w:rsidRDefault="00375B35" w:rsidP="00AE6D7F">
      <w:pPr>
        <w:pStyle w:val="Nadpis1"/>
        <w:numPr>
          <w:ilvl w:val="0"/>
          <w:numId w:val="0"/>
        </w:numPr>
        <w:spacing w:before="120" w:after="60"/>
        <w:ind w:left="360"/>
      </w:pPr>
      <w:bookmarkStart w:id="5" w:name="_Toc530739925"/>
      <w:r>
        <w:t>Informácie o skutočnostiach, ktoré nastali po dni, ku ktorému sa zostavuje účtovná závierka, do dňa zostavenia účtovnej závierky</w:t>
      </w:r>
      <w:bookmarkEnd w:id="5"/>
    </w:p>
    <w:p w:rsidR="00375B35" w:rsidRDefault="00375B35" w:rsidP="003E0FA2">
      <w:pPr>
        <w:pStyle w:val="Zkladntext"/>
      </w:pPr>
    </w:p>
    <w:p w:rsidR="00CB18CD" w:rsidRDefault="00DE59C0" w:rsidP="00CB18CD">
      <w:pPr>
        <w:pStyle w:val="Zkladntext"/>
        <w:ind w:left="0"/>
      </w:pPr>
      <w:r>
        <w:t xml:space="preserve">Po 31. decembri </w:t>
      </w:r>
      <w:r w:rsidR="00AC5FAD">
        <w:t>20</w:t>
      </w:r>
      <w:r w:rsidR="00CB18CD">
        <w:t>2</w:t>
      </w:r>
      <w:r w:rsidR="00232A8A">
        <w:t>3</w:t>
      </w:r>
      <w:r>
        <w:t xml:space="preserve"> </w:t>
      </w:r>
      <w:r w:rsidR="00CB18CD">
        <w:t>nenastali žiadne zmeny, ktoré by mali významný vplyv na verné zobrazenie skutočnosti, ktoré sú predmetom účtovníctva.</w:t>
      </w:r>
    </w:p>
    <w:p w:rsidR="00375B35" w:rsidRPr="00EF5A22" w:rsidRDefault="00375B35" w:rsidP="003E0FA2">
      <w:pPr>
        <w:pStyle w:val="Zkladntext"/>
        <w:rPr>
          <w:szCs w:val="18"/>
        </w:rPr>
      </w:pPr>
    </w:p>
    <w:sectPr w:rsidR="00375B35" w:rsidRPr="00EF5A22" w:rsidSect="0080405F">
      <w:headerReference w:type="default" r:id="rId7"/>
      <w:footerReference w:type="default" r:id="rId8"/>
      <w:headerReference w:type="first" r:id="rId9"/>
      <w:footerReference w:type="first" r:id="rId10"/>
      <w:pgSz w:w="11906" w:h="16838" w:code="9"/>
      <w:pgMar w:top="1110" w:right="991" w:bottom="1134" w:left="1418" w:header="426" w:footer="4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91151" w:rsidRDefault="00C91151" w:rsidP="00E95128">
      <w:r>
        <w:separator/>
      </w:r>
    </w:p>
  </w:endnote>
  <w:endnote w:type="continuationSeparator" w:id="0">
    <w:p w:rsidR="00C91151" w:rsidRDefault="00C91151" w:rsidP="00E9512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imes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Univers 55">
    <w:charset w:val="00"/>
    <w:family w:val="auto"/>
    <w:pitch w:val="variable"/>
    <w:sig w:usb0="8000002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1474599116"/>
      <w:docPartObj>
        <w:docPartGallery w:val="Page Numbers (Bottom of Page)"/>
        <w:docPartUnique/>
      </w:docPartObj>
    </w:sdtPr>
    <w:sdtContent>
      <w:p w:rsidR="00E72DA1" w:rsidRDefault="008322A4">
        <w:pPr>
          <w:pStyle w:val="Pta"/>
          <w:jc w:val="right"/>
        </w:pPr>
        <w:r>
          <w:fldChar w:fldCharType="begin"/>
        </w:r>
        <w:r w:rsidR="00E72DA1">
          <w:instrText>PAGE   \* MERGEFORMAT</w:instrText>
        </w:r>
        <w:r>
          <w:fldChar w:fldCharType="separate"/>
        </w:r>
        <w:r w:rsidR="00BE40C8">
          <w:rPr>
            <w:noProof/>
          </w:rPr>
          <w:t>1</w:t>
        </w:r>
        <w:r>
          <w:fldChar w:fldCharType="end"/>
        </w:r>
      </w:p>
    </w:sdtContent>
  </w:sdt>
  <w:p w:rsidR="00E72DA1" w:rsidRDefault="00E72DA1">
    <w:pPr>
      <w:pStyle w:val="Pta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72DA1" w:rsidRPr="00F70C00" w:rsidRDefault="00E72DA1" w:rsidP="00F70C00">
    <w:pPr>
      <w:pStyle w:val="Pta"/>
      <w:tabs>
        <w:tab w:val="clear" w:pos="9072"/>
        <w:tab w:val="right" w:pos="9214"/>
      </w:tabs>
      <w:rPr>
        <w:sz w:val="16"/>
        <w:szCs w:val="16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91151" w:rsidRDefault="00C91151" w:rsidP="00E95128">
      <w:r>
        <w:separator/>
      </w:r>
    </w:p>
  </w:footnote>
  <w:footnote w:type="continuationSeparator" w:id="0">
    <w:p w:rsidR="00C91151" w:rsidRDefault="00C91151" w:rsidP="00E95128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637" w:type="dxa"/>
      <w:jc w:val="center"/>
      <w:tblCellMar>
        <w:left w:w="70" w:type="dxa"/>
        <w:right w:w="70" w:type="dxa"/>
      </w:tblCellMar>
      <w:tblLook w:val="00A0"/>
    </w:tblPr>
    <w:tblGrid>
      <w:gridCol w:w="2782"/>
      <w:gridCol w:w="401"/>
      <w:gridCol w:w="485"/>
      <w:gridCol w:w="272"/>
      <w:gridCol w:w="273"/>
      <w:gridCol w:w="273"/>
      <w:gridCol w:w="273"/>
      <w:gridCol w:w="273"/>
      <w:gridCol w:w="273"/>
      <w:gridCol w:w="273"/>
      <w:gridCol w:w="273"/>
      <w:gridCol w:w="401"/>
      <w:gridCol w:w="485"/>
      <w:gridCol w:w="290"/>
      <w:gridCol w:w="290"/>
      <w:gridCol w:w="290"/>
      <w:gridCol w:w="290"/>
      <w:gridCol w:w="290"/>
      <w:gridCol w:w="290"/>
      <w:gridCol w:w="290"/>
      <w:gridCol w:w="290"/>
      <w:gridCol w:w="290"/>
      <w:gridCol w:w="290"/>
    </w:tblGrid>
    <w:tr w:rsidR="00CE50BB" w:rsidRPr="003F477D" w:rsidTr="005F52C1">
      <w:trPr>
        <w:trHeight w:val="330"/>
        <w:jc w:val="center"/>
      </w:trPr>
      <w:tc>
        <w:tcPr>
          <w:tcW w:w="278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</w:tcPr>
        <w:p w:rsidR="00403CCB" w:rsidRPr="003F477D" w:rsidRDefault="00E72DA1" w:rsidP="0080405F">
          <w:pPr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</w:t>
          </w:r>
          <w:r w:rsidR="00403CCB">
            <w:rPr>
              <w:color w:val="000000"/>
              <w:szCs w:val="22"/>
              <w:lang w:eastAsia="sk-SK"/>
            </w:rPr>
            <w:t>MÚJ 3-01</w:t>
          </w:r>
        </w:p>
      </w:tc>
      <w:tc>
        <w:tcPr>
          <w:tcW w:w="435" w:type="dxa"/>
          <w:tcBorders>
            <w:top w:val="nil"/>
            <w:left w:val="nil"/>
            <w:bottom w:val="nil"/>
            <w:right w:val="nil"/>
          </w:tcBorders>
        </w:tcPr>
        <w:p w:rsidR="00E72DA1" w:rsidRDefault="00E72DA1" w:rsidP="0080405F">
          <w:pPr>
            <w:jc w:val="center"/>
            <w:rPr>
              <w:color w:val="000000"/>
              <w:szCs w:val="22"/>
              <w:lang w:eastAsia="sk-SK"/>
            </w:rPr>
          </w:pPr>
        </w:p>
      </w:tc>
      <w:tc>
        <w:tcPr>
          <w:tcW w:w="485" w:type="dxa"/>
          <w:tcBorders>
            <w:top w:val="nil"/>
            <w:left w:val="nil"/>
            <w:bottom w:val="nil"/>
            <w:right w:val="single" w:sz="4" w:space="0" w:color="auto"/>
          </w:tcBorders>
          <w:vAlign w:val="center"/>
        </w:tcPr>
        <w:p w:rsidR="00E72DA1" w:rsidRPr="003F477D" w:rsidRDefault="00E72DA1" w:rsidP="0080405F">
          <w:pPr>
            <w:jc w:val="center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IČO </w:t>
          </w:r>
        </w:p>
      </w:tc>
      <w:tc>
        <w:tcPr>
          <w:tcW w:w="277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E72DA1" w:rsidRPr="003F477D" w:rsidRDefault="002D6AFC" w:rsidP="0080405F">
          <w:pPr>
            <w:jc w:val="center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5</w:t>
          </w:r>
        </w:p>
      </w:tc>
      <w:tc>
        <w:tcPr>
          <w:tcW w:w="277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E72DA1" w:rsidRPr="003F477D" w:rsidRDefault="002D6AFC" w:rsidP="0080405F">
          <w:pPr>
            <w:jc w:val="center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0</w:t>
          </w:r>
        </w:p>
      </w:tc>
      <w:tc>
        <w:tcPr>
          <w:tcW w:w="277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E72DA1" w:rsidRPr="003F477D" w:rsidRDefault="002D6AFC" w:rsidP="005F52C1">
          <w:pPr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4</w:t>
          </w:r>
        </w:p>
      </w:tc>
      <w:tc>
        <w:tcPr>
          <w:tcW w:w="277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E72DA1" w:rsidRPr="003F477D" w:rsidRDefault="002D6AFC" w:rsidP="005F52C1">
          <w:pPr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9</w:t>
          </w:r>
        </w:p>
      </w:tc>
      <w:tc>
        <w:tcPr>
          <w:tcW w:w="277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E72DA1" w:rsidRPr="003F477D" w:rsidRDefault="002D6AFC" w:rsidP="005F52C1">
          <w:pPr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4</w:t>
          </w:r>
        </w:p>
      </w:tc>
      <w:tc>
        <w:tcPr>
          <w:tcW w:w="277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E72DA1" w:rsidRPr="003F477D" w:rsidRDefault="002D6AFC" w:rsidP="005F52C1">
          <w:pPr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2</w:t>
          </w:r>
        </w:p>
      </w:tc>
      <w:tc>
        <w:tcPr>
          <w:tcW w:w="277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E72DA1" w:rsidRPr="003F477D" w:rsidRDefault="002D6AFC" w:rsidP="0080405F">
          <w:pPr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9</w:t>
          </w:r>
        </w:p>
      </w:tc>
      <w:tc>
        <w:tcPr>
          <w:tcW w:w="277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E72DA1" w:rsidRPr="003F477D" w:rsidRDefault="002D6AFC" w:rsidP="0080405F">
          <w:pPr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5</w:t>
          </w:r>
        </w:p>
      </w:tc>
      <w:tc>
        <w:tcPr>
          <w:tcW w:w="434" w:type="dxa"/>
          <w:tcBorders>
            <w:top w:val="nil"/>
            <w:left w:val="single" w:sz="4" w:space="0" w:color="auto"/>
            <w:bottom w:val="nil"/>
            <w:right w:val="single" w:sz="4" w:space="0" w:color="auto"/>
          </w:tcBorders>
          <w:vAlign w:val="center"/>
        </w:tcPr>
        <w:p w:rsidR="00E72DA1" w:rsidRPr="003F477D" w:rsidRDefault="00E72DA1" w:rsidP="0080405F">
          <w:pPr>
            <w:rPr>
              <w:color w:val="000000"/>
              <w:szCs w:val="22"/>
              <w:lang w:eastAsia="sk-SK"/>
            </w:rPr>
          </w:pPr>
        </w:p>
      </w:tc>
      <w:tc>
        <w:tcPr>
          <w:tcW w:w="485" w:type="dxa"/>
          <w:tcBorders>
            <w:top w:val="nil"/>
            <w:left w:val="single" w:sz="4" w:space="0" w:color="auto"/>
            <w:bottom w:val="nil"/>
            <w:right w:val="nil"/>
          </w:tcBorders>
          <w:noWrap/>
          <w:vAlign w:val="center"/>
        </w:tcPr>
        <w:p w:rsidR="00E72DA1" w:rsidRPr="003F477D" w:rsidRDefault="00E72DA1" w:rsidP="0080405F">
          <w:pPr>
            <w:rPr>
              <w:color w:val="000000"/>
              <w:szCs w:val="22"/>
              <w:lang w:eastAsia="sk-SK"/>
            </w:rPr>
          </w:pPr>
          <w:r w:rsidRPr="003F477D">
            <w:rPr>
              <w:color w:val="000000"/>
              <w:szCs w:val="22"/>
              <w:lang w:eastAsia="sk-SK"/>
            </w:rPr>
            <w:t>DIČ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</w:tcPr>
        <w:p w:rsidR="00E72DA1" w:rsidRPr="003F477D" w:rsidRDefault="00E72DA1" w:rsidP="0080405F">
          <w:pPr>
            <w:jc w:val="center"/>
            <w:rPr>
              <w:szCs w:val="22"/>
              <w:lang w:eastAsia="sk-SK"/>
            </w:rPr>
          </w:pPr>
          <w:r w:rsidRPr="003F477D">
            <w:rPr>
              <w:szCs w:val="22"/>
              <w:lang w:eastAsia="sk-SK"/>
            </w:rPr>
            <w:t> </w:t>
          </w:r>
          <w:r w:rsidR="002D6AFC">
            <w:rPr>
              <w:szCs w:val="22"/>
              <w:lang w:eastAsia="sk-SK"/>
            </w:rPr>
            <w:t>2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E72DA1" w:rsidRPr="003F477D" w:rsidRDefault="002D6AFC" w:rsidP="0080405F">
          <w:pPr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1</w:t>
          </w:r>
          <w:r w:rsidR="00E72DA1" w:rsidRPr="003F477D">
            <w:rPr>
              <w:szCs w:val="22"/>
              <w:lang w:eastAsia="sk-SK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E72DA1" w:rsidRPr="003F477D" w:rsidRDefault="002D6AFC" w:rsidP="0080405F">
          <w:pPr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2</w:t>
          </w:r>
          <w:r w:rsidR="00E72DA1" w:rsidRPr="003F477D">
            <w:rPr>
              <w:szCs w:val="22"/>
              <w:lang w:eastAsia="sk-SK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E72DA1" w:rsidRPr="003F477D" w:rsidRDefault="002D6AFC" w:rsidP="0080405F">
          <w:pPr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0</w:t>
          </w:r>
          <w:r w:rsidR="00E72DA1" w:rsidRPr="003F477D">
            <w:rPr>
              <w:szCs w:val="22"/>
              <w:lang w:eastAsia="sk-SK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E72DA1" w:rsidRPr="003F477D" w:rsidRDefault="002D6AFC" w:rsidP="0080405F">
          <w:pPr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3</w:t>
          </w:r>
          <w:r w:rsidR="00E72DA1" w:rsidRPr="003F477D">
            <w:rPr>
              <w:szCs w:val="22"/>
              <w:lang w:eastAsia="sk-SK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E72DA1" w:rsidRPr="003F477D" w:rsidRDefault="002D6AFC" w:rsidP="0080405F">
          <w:pPr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4</w:t>
          </w:r>
          <w:r w:rsidR="00E72DA1" w:rsidRPr="003F477D">
            <w:rPr>
              <w:szCs w:val="22"/>
              <w:lang w:eastAsia="sk-SK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E72DA1" w:rsidRPr="003F477D" w:rsidRDefault="002D6AFC" w:rsidP="0080405F">
          <w:pPr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7</w:t>
          </w:r>
          <w:r w:rsidR="00E72DA1" w:rsidRPr="003F477D">
            <w:rPr>
              <w:szCs w:val="22"/>
              <w:lang w:eastAsia="sk-SK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E72DA1" w:rsidRPr="003F477D" w:rsidRDefault="00E72DA1" w:rsidP="009523B9">
          <w:pPr>
            <w:rPr>
              <w:szCs w:val="22"/>
              <w:lang w:eastAsia="sk-SK"/>
            </w:rPr>
          </w:pPr>
          <w:r w:rsidRPr="003F477D">
            <w:rPr>
              <w:szCs w:val="22"/>
              <w:lang w:eastAsia="sk-SK"/>
            </w:rPr>
            <w:t> </w:t>
          </w:r>
          <w:r w:rsidR="002D6AFC">
            <w:rPr>
              <w:szCs w:val="22"/>
              <w:lang w:eastAsia="sk-SK"/>
            </w:rPr>
            <w:t>7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E72DA1" w:rsidRPr="003F477D" w:rsidRDefault="002D6AFC" w:rsidP="0080405F">
          <w:pPr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0</w:t>
          </w:r>
          <w:r w:rsidR="00E72DA1" w:rsidRPr="003F477D">
            <w:rPr>
              <w:szCs w:val="22"/>
              <w:lang w:eastAsia="sk-SK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E72DA1" w:rsidRPr="003F477D" w:rsidRDefault="002D6AFC" w:rsidP="0080405F">
          <w:pPr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2</w:t>
          </w:r>
          <w:r w:rsidR="00E72DA1" w:rsidRPr="003F477D">
            <w:rPr>
              <w:szCs w:val="22"/>
              <w:lang w:eastAsia="sk-SK"/>
            </w:rPr>
            <w:t> </w:t>
          </w:r>
        </w:p>
      </w:tc>
    </w:tr>
  </w:tbl>
  <w:p w:rsidR="00E72DA1" w:rsidRDefault="00E72DA1">
    <w:pPr>
      <w:pStyle w:val="Hlavika"/>
    </w:pPr>
  </w:p>
  <w:p w:rsidR="00E72DA1" w:rsidRDefault="00E72DA1" w:rsidP="00E95128">
    <w:pPr>
      <w:pStyle w:val="Hlavika"/>
      <w:tabs>
        <w:tab w:val="center" w:pos="4820"/>
        <w:tab w:val="right" w:pos="9214"/>
      </w:tabs>
      <w:jc w:val="right"/>
      <w:rPr>
        <w:sz w:val="18"/>
      </w:rPr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8260" w:type="dxa"/>
      <w:tblInd w:w="55" w:type="dxa"/>
      <w:tblCellMar>
        <w:left w:w="70" w:type="dxa"/>
        <w:right w:w="70" w:type="dxa"/>
      </w:tblCellMar>
      <w:tblLook w:val="00A0"/>
    </w:tblPr>
    <w:tblGrid>
      <w:gridCol w:w="2780"/>
      <w:gridCol w:w="2260"/>
      <w:gridCol w:w="485"/>
      <w:gridCol w:w="280"/>
      <w:gridCol w:w="280"/>
      <w:gridCol w:w="280"/>
      <w:gridCol w:w="280"/>
      <w:gridCol w:w="280"/>
      <w:gridCol w:w="280"/>
      <w:gridCol w:w="280"/>
      <w:gridCol w:w="280"/>
      <w:gridCol w:w="280"/>
      <w:gridCol w:w="280"/>
    </w:tblGrid>
    <w:tr w:rsidR="00E72DA1" w:rsidRPr="003F477D" w:rsidTr="006B6995">
      <w:trPr>
        <w:trHeight w:val="330"/>
      </w:trPr>
      <w:tc>
        <w:tcPr>
          <w:tcW w:w="27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</w:tcPr>
        <w:p w:rsidR="00E72DA1" w:rsidRPr="003F477D" w:rsidRDefault="00E72DA1" w:rsidP="0093108D">
          <w:pPr>
            <w:rPr>
              <w:color w:val="000000"/>
              <w:szCs w:val="22"/>
              <w:lang w:eastAsia="sk-SK"/>
            </w:rPr>
          </w:pPr>
          <w:r w:rsidRPr="003F477D"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 w:rsidRPr="003F477D">
            <w:rPr>
              <w:color w:val="000000"/>
              <w:szCs w:val="22"/>
              <w:lang w:eastAsia="sk-SK"/>
            </w:rPr>
            <w:t>Úč</w:t>
          </w:r>
          <w:proofErr w:type="spellEnd"/>
          <w:r w:rsidRPr="003F477D">
            <w:rPr>
              <w:color w:val="000000"/>
              <w:szCs w:val="22"/>
              <w:lang w:eastAsia="sk-SK"/>
            </w:rPr>
            <w:t xml:space="preserve"> POD 3 - 04</w:t>
          </w:r>
        </w:p>
      </w:tc>
      <w:tc>
        <w:tcPr>
          <w:tcW w:w="2260" w:type="dxa"/>
          <w:tcBorders>
            <w:top w:val="nil"/>
            <w:left w:val="nil"/>
            <w:bottom w:val="nil"/>
            <w:right w:val="nil"/>
          </w:tcBorders>
          <w:noWrap/>
          <w:vAlign w:val="bottom"/>
        </w:tcPr>
        <w:p w:rsidR="00E72DA1" w:rsidRPr="003F477D" w:rsidRDefault="00E72DA1" w:rsidP="0093108D">
          <w:pPr>
            <w:jc w:val="center"/>
            <w:rPr>
              <w:color w:val="000000"/>
              <w:szCs w:val="22"/>
              <w:lang w:eastAsia="sk-SK"/>
            </w:rPr>
          </w:pPr>
        </w:p>
      </w:tc>
      <w:tc>
        <w:tcPr>
          <w:tcW w:w="420" w:type="dxa"/>
          <w:tcBorders>
            <w:top w:val="nil"/>
            <w:left w:val="nil"/>
            <w:bottom w:val="nil"/>
            <w:right w:val="nil"/>
          </w:tcBorders>
          <w:noWrap/>
          <w:vAlign w:val="bottom"/>
        </w:tcPr>
        <w:p w:rsidR="00E72DA1" w:rsidRPr="003F477D" w:rsidRDefault="00E72DA1" w:rsidP="0093108D">
          <w:pPr>
            <w:rPr>
              <w:color w:val="000000"/>
              <w:szCs w:val="22"/>
              <w:lang w:eastAsia="sk-SK"/>
            </w:rPr>
          </w:pPr>
          <w:r w:rsidRPr="003F477D">
            <w:rPr>
              <w:color w:val="000000"/>
              <w:szCs w:val="22"/>
              <w:lang w:eastAsia="sk-SK"/>
            </w:rPr>
            <w:t>DIČ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</w:tcPr>
        <w:p w:rsidR="00E72DA1" w:rsidRPr="003F477D" w:rsidRDefault="00E72DA1" w:rsidP="0093108D">
          <w:pPr>
            <w:jc w:val="center"/>
            <w:rPr>
              <w:szCs w:val="22"/>
              <w:lang w:eastAsia="sk-SK"/>
            </w:rPr>
          </w:pPr>
          <w:r w:rsidRPr="003F477D">
            <w:rPr>
              <w:szCs w:val="22"/>
              <w:lang w:eastAsia="sk-SK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E72DA1" w:rsidRPr="003F477D" w:rsidRDefault="00E72DA1" w:rsidP="0093108D">
          <w:pPr>
            <w:jc w:val="center"/>
            <w:rPr>
              <w:szCs w:val="22"/>
              <w:lang w:eastAsia="sk-SK"/>
            </w:rPr>
          </w:pPr>
          <w:r w:rsidRPr="003F477D">
            <w:rPr>
              <w:szCs w:val="22"/>
              <w:lang w:eastAsia="sk-SK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E72DA1" w:rsidRPr="003F477D" w:rsidRDefault="00E72DA1" w:rsidP="0093108D">
          <w:pPr>
            <w:jc w:val="center"/>
            <w:rPr>
              <w:szCs w:val="22"/>
              <w:lang w:eastAsia="sk-SK"/>
            </w:rPr>
          </w:pPr>
          <w:r w:rsidRPr="003F477D">
            <w:rPr>
              <w:szCs w:val="22"/>
              <w:lang w:eastAsia="sk-SK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E72DA1" w:rsidRPr="003F477D" w:rsidRDefault="00E72DA1" w:rsidP="0093108D">
          <w:pPr>
            <w:jc w:val="center"/>
            <w:rPr>
              <w:szCs w:val="22"/>
              <w:lang w:eastAsia="sk-SK"/>
            </w:rPr>
          </w:pPr>
          <w:r w:rsidRPr="003F477D">
            <w:rPr>
              <w:szCs w:val="22"/>
              <w:lang w:eastAsia="sk-SK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E72DA1" w:rsidRPr="003F477D" w:rsidRDefault="00E72DA1" w:rsidP="0093108D">
          <w:pPr>
            <w:jc w:val="center"/>
            <w:rPr>
              <w:szCs w:val="22"/>
              <w:lang w:eastAsia="sk-SK"/>
            </w:rPr>
          </w:pPr>
          <w:r w:rsidRPr="003F477D">
            <w:rPr>
              <w:szCs w:val="22"/>
              <w:lang w:eastAsia="sk-SK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E72DA1" w:rsidRPr="003F477D" w:rsidRDefault="00E72DA1" w:rsidP="0093108D">
          <w:pPr>
            <w:jc w:val="center"/>
            <w:rPr>
              <w:szCs w:val="22"/>
              <w:lang w:eastAsia="sk-SK"/>
            </w:rPr>
          </w:pPr>
          <w:r w:rsidRPr="003F477D">
            <w:rPr>
              <w:szCs w:val="22"/>
              <w:lang w:eastAsia="sk-SK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E72DA1" w:rsidRPr="003F477D" w:rsidRDefault="00E72DA1" w:rsidP="0093108D">
          <w:pPr>
            <w:jc w:val="center"/>
            <w:rPr>
              <w:szCs w:val="22"/>
              <w:lang w:eastAsia="sk-SK"/>
            </w:rPr>
          </w:pPr>
          <w:r w:rsidRPr="003F477D">
            <w:rPr>
              <w:szCs w:val="22"/>
              <w:lang w:eastAsia="sk-SK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E72DA1" w:rsidRPr="003F477D" w:rsidRDefault="00E72DA1" w:rsidP="0093108D">
          <w:pPr>
            <w:jc w:val="center"/>
            <w:rPr>
              <w:szCs w:val="22"/>
              <w:lang w:eastAsia="sk-SK"/>
            </w:rPr>
          </w:pPr>
          <w:r w:rsidRPr="003F477D">
            <w:rPr>
              <w:szCs w:val="22"/>
              <w:lang w:eastAsia="sk-SK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E72DA1" w:rsidRPr="003F477D" w:rsidRDefault="00E72DA1" w:rsidP="0093108D">
          <w:pPr>
            <w:jc w:val="center"/>
            <w:rPr>
              <w:szCs w:val="22"/>
              <w:lang w:eastAsia="sk-SK"/>
            </w:rPr>
          </w:pPr>
          <w:r w:rsidRPr="003F477D">
            <w:rPr>
              <w:szCs w:val="22"/>
              <w:lang w:eastAsia="sk-SK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E72DA1" w:rsidRPr="003F477D" w:rsidRDefault="00E72DA1" w:rsidP="0093108D">
          <w:pPr>
            <w:jc w:val="center"/>
            <w:rPr>
              <w:szCs w:val="22"/>
              <w:lang w:eastAsia="sk-SK"/>
            </w:rPr>
          </w:pPr>
          <w:r w:rsidRPr="003F477D">
            <w:rPr>
              <w:szCs w:val="22"/>
              <w:lang w:eastAsia="sk-SK"/>
            </w:rPr>
            <w:t> </w:t>
          </w:r>
        </w:p>
      </w:tc>
    </w:tr>
  </w:tbl>
  <w:p w:rsidR="00E72DA1" w:rsidRDefault="00E72DA1" w:rsidP="008A2D79">
    <w:pPr>
      <w:pStyle w:val="Hlavika"/>
      <w:tabs>
        <w:tab w:val="center" w:pos="4820"/>
        <w:tab w:val="right" w:pos="9214"/>
      </w:tabs>
      <w:jc w:val="right"/>
      <w:rPr>
        <w:sz w:val="18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597264B"/>
    <w:multiLevelType w:val="hybridMultilevel"/>
    <w:tmpl w:val="E2709E2E"/>
    <w:lvl w:ilvl="0" w:tplc="041B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</w:lvl>
    <w:lvl w:ilvl="3" w:tplc="041B000F" w:tentative="1">
      <w:start w:val="1"/>
      <w:numFmt w:val="decimal"/>
      <w:lvlText w:val="%4."/>
      <w:lvlJc w:val="left"/>
      <w:pPr>
        <w:ind w:left="2804" w:hanging="360"/>
      </w:p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</w:lvl>
    <w:lvl w:ilvl="6" w:tplc="041B000F" w:tentative="1">
      <w:start w:val="1"/>
      <w:numFmt w:val="decimal"/>
      <w:lvlText w:val="%7."/>
      <w:lvlJc w:val="left"/>
      <w:pPr>
        <w:ind w:left="4964" w:hanging="360"/>
      </w:p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">
    <w:nsid w:val="0D1C1740"/>
    <w:multiLevelType w:val="hybridMultilevel"/>
    <w:tmpl w:val="142E8DE4"/>
    <w:lvl w:ilvl="0" w:tplc="98CC6DFE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">
    <w:nsid w:val="13002AD7"/>
    <w:multiLevelType w:val="hybridMultilevel"/>
    <w:tmpl w:val="67AA5B8A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41343CD"/>
    <w:multiLevelType w:val="singleLevel"/>
    <w:tmpl w:val="55AAC7D0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5">
    <w:nsid w:val="19D52C48"/>
    <w:multiLevelType w:val="hybridMultilevel"/>
    <w:tmpl w:val="12267B32"/>
    <w:lvl w:ilvl="0" w:tplc="041B000F">
      <w:start w:val="1"/>
      <w:numFmt w:val="decimal"/>
      <w:lvlText w:val="%1."/>
      <w:lvlJc w:val="left"/>
      <w:pPr>
        <w:ind w:left="785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C7D1952"/>
    <w:multiLevelType w:val="hybridMultilevel"/>
    <w:tmpl w:val="3A7296C4"/>
    <w:lvl w:ilvl="0" w:tplc="6660CD6E">
      <w:start w:val="1"/>
      <w:numFmt w:val="bullet"/>
      <w:lvlText w:val="–"/>
      <w:lvlJc w:val="left"/>
      <w:pPr>
        <w:tabs>
          <w:tab w:val="num" w:pos="766"/>
        </w:tabs>
        <w:ind w:left="766" w:hanging="34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866"/>
        </w:tabs>
        <w:ind w:left="1866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586"/>
        </w:tabs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306"/>
        </w:tabs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026"/>
        </w:tabs>
        <w:ind w:left="4026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746"/>
        </w:tabs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466"/>
        </w:tabs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186"/>
        </w:tabs>
        <w:ind w:left="6186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906"/>
        </w:tabs>
        <w:ind w:left="6906" w:hanging="360"/>
      </w:pPr>
      <w:rPr>
        <w:rFonts w:ascii="Wingdings" w:hAnsi="Wingdings" w:hint="default"/>
      </w:rPr>
    </w:lvl>
  </w:abstractNum>
  <w:abstractNum w:abstractNumId="7">
    <w:nsid w:val="1D2A1A4E"/>
    <w:multiLevelType w:val="hybridMultilevel"/>
    <w:tmpl w:val="B034514E"/>
    <w:lvl w:ilvl="0" w:tplc="6660CD6E">
      <w:start w:val="1"/>
      <w:numFmt w:val="bullet"/>
      <w:lvlText w:val="–"/>
      <w:lvlJc w:val="left"/>
      <w:pPr>
        <w:tabs>
          <w:tab w:val="num" w:pos="766"/>
        </w:tabs>
        <w:ind w:left="766" w:hanging="34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866"/>
        </w:tabs>
        <w:ind w:left="1866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586"/>
        </w:tabs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306"/>
        </w:tabs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026"/>
        </w:tabs>
        <w:ind w:left="4026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746"/>
        </w:tabs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466"/>
        </w:tabs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186"/>
        </w:tabs>
        <w:ind w:left="6186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906"/>
        </w:tabs>
        <w:ind w:left="6906" w:hanging="360"/>
      </w:pPr>
      <w:rPr>
        <w:rFonts w:ascii="Wingdings" w:hAnsi="Wingdings" w:hint="default"/>
      </w:rPr>
    </w:lvl>
  </w:abstractNum>
  <w:abstractNum w:abstractNumId="8">
    <w:nsid w:val="1F274460"/>
    <w:multiLevelType w:val="hybridMultilevel"/>
    <w:tmpl w:val="0426646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39C5052"/>
    <w:multiLevelType w:val="hybridMultilevel"/>
    <w:tmpl w:val="5B2AEBE8"/>
    <w:lvl w:ilvl="0" w:tplc="041B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0">
    <w:nsid w:val="24E93C11"/>
    <w:multiLevelType w:val="hybridMultilevel"/>
    <w:tmpl w:val="05B8C2D0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4136DEC"/>
    <w:multiLevelType w:val="hybridMultilevel"/>
    <w:tmpl w:val="747C228C"/>
    <w:lvl w:ilvl="0" w:tplc="37063174">
      <w:start w:val="1"/>
      <w:numFmt w:val="decimal"/>
      <w:lvlText w:val="%1."/>
      <w:lvlJc w:val="left"/>
      <w:pPr>
        <w:ind w:left="785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4A84180"/>
    <w:multiLevelType w:val="hybridMultilevel"/>
    <w:tmpl w:val="2D58F78E"/>
    <w:lvl w:ilvl="0" w:tplc="3FA4C760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3">
    <w:nsid w:val="36BE61C3"/>
    <w:multiLevelType w:val="singleLevel"/>
    <w:tmpl w:val="E6BC554C"/>
    <w:lvl w:ilvl="0">
      <w:start w:val="1"/>
      <w:numFmt w:val="decimal"/>
      <w:pStyle w:val="Nadpis2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14">
    <w:nsid w:val="36FC32CF"/>
    <w:multiLevelType w:val="hybridMultilevel"/>
    <w:tmpl w:val="4F8C1E7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42074114"/>
    <w:multiLevelType w:val="hybridMultilevel"/>
    <w:tmpl w:val="D99AA040"/>
    <w:lvl w:ilvl="0" w:tplc="6660CD6E">
      <w:start w:val="1"/>
      <w:numFmt w:val="bullet"/>
      <w:lvlText w:val="–"/>
      <w:lvlJc w:val="left"/>
      <w:pPr>
        <w:tabs>
          <w:tab w:val="num" w:pos="766"/>
        </w:tabs>
        <w:ind w:left="766" w:hanging="34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2292"/>
        </w:tabs>
        <w:ind w:left="2292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3012"/>
        </w:tabs>
        <w:ind w:left="3012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732"/>
        </w:tabs>
        <w:ind w:left="3732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452"/>
        </w:tabs>
        <w:ind w:left="4452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5172"/>
        </w:tabs>
        <w:ind w:left="5172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892"/>
        </w:tabs>
        <w:ind w:left="5892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612"/>
        </w:tabs>
        <w:ind w:left="6612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7332"/>
        </w:tabs>
        <w:ind w:left="7332" w:hanging="360"/>
      </w:pPr>
      <w:rPr>
        <w:rFonts w:ascii="Wingdings" w:hAnsi="Wingdings" w:hint="default"/>
      </w:rPr>
    </w:lvl>
  </w:abstractNum>
  <w:abstractNum w:abstractNumId="16">
    <w:nsid w:val="5B7268CD"/>
    <w:multiLevelType w:val="hybridMultilevel"/>
    <w:tmpl w:val="03D0813E"/>
    <w:lvl w:ilvl="0" w:tplc="B900EAFA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7">
    <w:nsid w:val="61DC0C4D"/>
    <w:multiLevelType w:val="hybridMultilevel"/>
    <w:tmpl w:val="35C2BD94"/>
    <w:lvl w:ilvl="0" w:tplc="041B0019">
      <w:start w:val="1"/>
      <w:numFmt w:val="lowerLetter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650F379B"/>
    <w:multiLevelType w:val="hybridMultilevel"/>
    <w:tmpl w:val="EE20F058"/>
    <w:lvl w:ilvl="0" w:tplc="6DD8941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6E311110"/>
    <w:multiLevelType w:val="hybridMultilevel"/>
    <w:tmpl w:val="FBEC3B3A"/>
    <w:lvl w:ilvl="0" w:tplc="D4D8DC9C">
      <w:numFmt w:val="bullet"/>
      <w:lvlText w:val="-"/>
      <w:lvlJc w:val="left"/>
      <w:pPr>
        <w:ind w:left="786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20">
    <w:nsid w:val="6F666F57"/>
    <w:multiLevelType w:val="hybridMultilevel"/>
    <w:tmpl w:val="3F36619A"/>
    <w:lvl w:ilvl="0" w:tplc="041B0019">
      <w:start w:val="1"/>
      <w:numFmt w:val="lowerLetter"/>
      <w:lvlText w:val="%1."/>
      <w:lvlJc w:val="left"/>
      <w:pPr>
        <w:ind w:left="644" w:hanging="360"/>
      </w:p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</w:lvl>
    <w:lvl w:ilvl="3" w:tplc="041B000F" w:tentative="1">
      <w:start w:val="1"/>
      <w:numFmt w:val="decimal"/>
      <w:lvlText w:val="%4."/>
      <w:lvlJc w:val="left"/>
      <w:pPr>
        <w:ind w:left="2804" w:hanging="360"/>
      </w:p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</w:lvl>
    <w:lvl w:ilvl="6" w:tplc="041B000F" w:tentative="1">
      <w:start w:val="1"/>
      <w:numFmt w:val="decimal"/>
      <w:lvlText w:val="%7."/>
      <w:lvlJc w:val="left"/>
      <w:pPr>
        <w:ind w:left="4964" w:hanging="360"/>
      </w:p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1">
    <w:nsid w:val="70E1495C"/>
    <w:multiLevelType w:val="hybridMultilevel"/>
    <w:tmpl w:val="A042B2F8"/>
    <w:lvl w:ilvl="0" w:tplc="37063174">
      <w:start w:val="1"/>
      <w:numFmt w:val="decimal"/>
      <w:lvlText w:val="%1."/>
      <w:lvlJc w:val="left"/>
      <w:pPr>
        <w:ind w:left="785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5" w:hanging="360"/>
      </w:pPr>
    </w:lvl>
    <w:lvl w:ilvl="2" w:tplc="041B001B" w:tentative="1">
      <w:start w:val="1"/>
      <w:numFmt w:val="lowerRoman"/>
      <w:lvlText w:val="%3."/>
      <w:lvlJc w:val="right"/>
      <w:pPr>
        <w:ind w:left="2225" w:hanging="180"/>
      </w:pPr>
    </w:lvl>
    <w:lvl w:ilvl="3" w:tplc="041B000F" w:tentative="1">
      <w:start w:val="1"/>
      <w:numFmt w:val="decimal"/>
      <w:lvlText w:val="%4."/>
      <w:lvlJc w:val="left"/>
      <w:pPr>
        <w:ind w:left="2945" w:hanging="360"/>
      </w:pPr>
    </w:lvl>
    <w:lvl w:ilvl="4" w:tplc="041B0019" w:tentative="1">
      <w:start w:val="1"/>
      <w:numFmt w:val="lowerLetter"/>
      <w:lvlText w:val="%5."/>
      <w:lvlJc w:val="left"/>
      <w:pPr>
        <w:ind w:left="3665" w:hanging="360"/>
      </w:pPr>
    </w:lvl>
    <w:lvl w:ilvl="5" w:tplc="041B001B" w:tentative="1">
      <w:start w:val="1"/>
      <w:numFmt w:val="lowerRoman"/>
      <w:lvlText w:val="%6."/>
      <w:lvlJc w:val="right"/>
      <w:pPr>
        <w:ind w:left="4385" w:hanging="180"/>
      </w:pPr>
    </w:lvl>
    <w:lvl w:ilvl="6" w:tplc="041B000F" w:tentative="1">
      <w:start w:val="1"/>
      <w:numFmt w:val="decimal"/>
      <w:lvlText w:val="%7."/>
      <w:lvlJc w:val="left"/>
      <w:pPr>
        <w:ind w:left="5105" w:hanging="360"/>
      </w:pPr>
    </w:lvl>
    <w:lvl w:ilvl="7" w:tplc="041B0019" w:tentative="1">
      <w:start w:val="1"/>
      <w:numFmt w:val="lowerLetter"/>
      <w:lvlText w:val="%8."/>
      <w:lvlJc w:val="left"/>
      <w:pPr>
        <w:ind w:left="5825" w:hanging="360"/>
      </w:pPr>
    </w:lvl>
    <w:lvl w:ilvl="8" w:tplc="041B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22">
    <w:nsid w:val="71A354BE"/>
    <w:multiLevelType w:val="hybridMultilevel"/>
    <w:tmpl w:val="9B824EE4"/>
    <w:lvl w:ilvl="0" w:tplc="D4D8DC9C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72D81795"/>
    <w:multiLevelType w:val="hybridMultilevel"/>
    <w:tmpl w:val="AED6B3B0"/>
    <w:lvl w:ilvl="0" w:tplc="041B0019">
      <w:start w:val="1"/>
      <w:numFmt w:val="lowerLetter"/>
      <w:lvlText w:val="%1."/>
      <w:lvlJc w:val="left"/>
      <w:pPr>
        <w:ind w:left="1146" w:hanging="360"/>
      </w:pPr>
    </w:lvl>
    <w:lvl w:ilvl="1" w:tplc="041B0019" w:tentative="1">
      <w:start w:val="1"/>
      <w:numFmt w:val="lowerLetter"/>
      <w:lvlText w:val="%2."/>
      <w:lvlJc w:val="left"/>
      <w:pPr>
        <w:ind w:left="1866" w:hanging="360"/>
      </w:pPr>
    </w:lvl>
    <w:lvl w:ilvl="2" w:tplc="041B001B" w:tentative="1">
      <w:start w:val="1"/>
      <w:numFmt w:val="lowerRoman"/>
      <w:lvlText w:val="%3."/>
      <w:lvlJc w:val="right"/>
      <w:pPr>
        <w:ind w:left="2586" w:hanging="180"/>
      </w:pPr>
    </w:lvl>
    <w:lvl w:ilvl="3" w:tplc="041B000F" w:tentative="1">
      <w:start w:val="1"/>
      <w:numFmt w:val="decimal"/>
      <w:lvlText w:val="%4."/>
      <w:lvlJc w:val="left"/>
      <w:pPr>
        <w:ind w:left="3306" w:hanging="360"/>
      </w:pPr>
    </w:lvl>
    <w:lvl w:ilvl="4" w:tplc="041B0019" w:tentative="1">
      <w:start w:val="1"/>
      <w:numFmt w:val="lowerLetter"/>
      <w:lvlText w:val="%5."/>
      <w:lvlJc w:val="left"/>
      <w:pPr>
        <w:ind w:left="4026" w:hanging="360"/>
      </w:pPr>
    </w:lvl>
    <w:lvl w:ilvl="5" w:tplc="041B001B" w:tentative="1">
      <w:start w:val="1"/>
      <w:numFmt w:val="lowerRoman"/>
      <w:lvlText w:val="%6."/>
      <w:lvlJc w:val="right"/>
      <w:pPr>
        <w:ind w:left="4746" w:hanging="180"/>
      </w:pPr>
    </w:lvl>
    <w:lvl w:ilvl="6" w:tplc="041B000F" w:tentative="1">
      <w:start w:val="1"/>
      <w:numFmt w:val="decimal"/>
      <w:lvlText w:val="%7."/>
      <w:lvlJc w:val="left"/>
      <w:pPr>
        <w:ind w:left="5466" w:hanging="360"/>
      </w:pPr>
    </w:lvl>
    <w:lvl w:ilvl="7" w:tplc="041B0019" w:tentative="1">
      <w:start w:val="1"/>
      <w:numFmt w:val="lowerLetter"/>
      <w:lvlText w:val="%8."/>
      <w:lvlJc w:val="left"/>
      <w:pPr>
        <w:ind w:left="6186" w:hanging="360"/>
      </w:pPr>
    </w:lvl>
    <w:lvl w:ilvl="8" w:tplc="041B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24">
    <w:nsid w:val="73321C20"/>
    <w:multiLevelType w:val="hybridMultilevel"/>
    <w:tmpl w:val="CEAC1288"/>
    <w:lvl w:ilvl="0" w:tplc="09F6912C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5">
    <w:nsid w:val="73473C13"/>
    <w:multiLevelType w:val="singleLevel"/>
    <w:tmpl w:val="2A50B936"/>
    <w:lvl w:ilvl="0">
      <w:start w:val="1"/>
      <w:numFmt w:val="upperLetter"/>
      <w:pStyle w:val="Nadpis1"/>
      <w:lvlText w:val="%1."/>
      <w:lvlJc w:val="left"/>
      <w:pPr>
        <w:tabs>
          <w:tab w:val="num" w:pos="450"/>
        </w:tabs>
        <w:ind w:left="450" w:hanging="360"/>
      </w:pPr>
      <w:rPr>
        <w:rFonts w:cs="Times New Roman" w:hint="default"/>
      </w:rPr>
    </w:lvl>
  </w:abstractNum>
  <w:abstractNum w:abstractNumId="26">
    <w:nsid w:val="78CB4C42"/>
    <w:multiLevelType w:val="hybridMultilevel"/>
    <w:tmpl w:val="8CBC80A2"/>
    <w:lvl w:ilvl="0" w:tplc="A60478B8">
      <w:start w:val="15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7">
    <w:nsid w:val="78CD316A"/>
    <w:multiLevelType w:val="multilevel"/>
    <w:tmpl w:val="AE1E58CA"/>
    <w:lvl w:ilvl="0">
      <w:start w:val="1"/>
      <w:numFmt w:val="lowerLetter"/>
      <w:pStyle w:val="Pismenka"/>
      <w:lvlText w:val="(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entative="1">
      <w:start w:val="1"/>
      <w:numFmt w:val="lowerLetter"/>
      <w:lvlText w:val="%2."/>
      <w:lvlJc w:val="left"/>
      <w:pPr>
        <w:ind w:left="1364" w:hanging="360"/>
      </w:pPr>
    </w:lvl>
    <w:lvl w:ilvl="2" w:tentative="1">
      <w:start w:val="1"/>
      <w:numFmt w:val="lowerRoman"/>
      <w:lvlText w:val="%3."/>
      <w:lvlJc w:val="right"/>
      <w:pPr>
        <w:ind w:left="2084" w:hanging="180"/>
      </w:pPr>
    </w:lvl>
    <w:lvl w:ilvl="3" w:tentative="1">
      <w:start w:val="1"/>
      <w:numFmt w:val="decimal"/>
      <w:lvlText w:val="%4."/>
      <w:lvlJc w:val="left"/>
      <w:pPr>
        <w:ind w:left="2804" w:hanging="360"/>
      </w:pPr>
    </w:lvl>
    <w:lvl w:ilvl="4" w:tentative="1">
      <w:start w:val="1"/>
      <w:numFmt w:val="lowerLetter"/>
      <w:lvlText w:val="%5."/>
      <w:lvlJc w:val="left"/>
      <w:pPr>
        <w:ind w:left="3524" w:hanging="360"/>
      </w:pPr>
    </w:lvl>
    <w:lvl w:ilvl="5" w:tentative="1">
      <w:start w:val="1"/>
      <w:numFmt w:val="lowerRoman"/>
      <w:lvlText w:val="%6."/>
      <w:lvlJc w:val="right"/>
      <w:pPr>
        <w:ind w:left="4244" w:hanging="180"/>
      </w:pPr>
    </w:lvl>
    <w:lvl w:ilvl="6" w:tentative="1">
      <w:start w:val="1"/>
      <w:numFmt w:val="decimal"/>
      <w:lvlText w:val="%7."/>
      <w:lvlJc w:val="left"/>
      <w:pPr>
        <w:ind w:left="4964" w:hanging="360"/>
      </w:pPr>
    </w:lvl>
    <w:lvl w:ilvl="7" w:tentative="1">
      <w:start w:val="1"/>
      <w:numFmt w:val="lowerLetter"/>
      <w:lvlText w:val="%8."/>
      <w:lvlJc w:val="left"/>
      <w:pPr>
        <w:ind w:left="5684" w:hanging="360"/>
      </w:pPr>
    </w:lvl>
    <w:lvl w:ilvl="8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8">
    <w:nsid w:val="7FD73F43"/>
    <w:multiLevelType w:val="hybridMultilevel"/>
    <w:tmpl w:val="40BCB654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5"/>
  </w:num>
  <w:num w:numId="2">
    <w:abstractNumId w:val="13"/>
  </w:num>
  <w:num w:numId="3">
    <w:abstractNumId w:val="27"/>
  </w:num>
  <w:num w:numId="4">
    <w:abstractNumId w:val="13"/>
  </w:num>
  <w:num w:numId="5">
    <w:abstractNumId w:val="13"/>
    <w:lvlOverride w:ilvl="0">
      <w:startOverride w:val="1"/>
    </w:lvlOverride>
  </w:num>
  <w:num w:numId="6">
    <w:abstractNumId w:val="15"/>
  </w:num>
  <w:num w:numId="7">
    <w:abstractNumId w:val="7"/>
  </w:num>
  <w:num w:numId="8">
    <w:abstractNumId w:val="6"/>
  </w:num>
  <w:num w:numId="9">
    <w:abstractNumId w:val="13"/>
    <w:lvlOverride w:ilvl="0">
      <w:startOverride w:val="1"/>
    </w:lvlOverride>
  </w:num>
  <w:num w:numId="10">
    <w:abstractNumId w:val="13"/>
    <w:lvlOverride w:ilvl="0">
      <w:startOverride w:val="1"/>
    </w:lvlOverride>
  </w:num>
  <w:num w:numId="11">
    <w:abstractNumId w:val="13"/>
    <w:lvlOverride w:ilvl="0">
      <w:startOverride w:val="1"/>
    </w:lvlOverride>
  </w:num>
  <w:num w:numId="12">
    <w:abstractNumId w:val="13"/>
    <w:lvlOverride w:ilvl="0">
      <w:startOverride w:val="1"/>
    </w:lvlOverride>
  </w:num>
  <w:num w:numId="13">
    <w:abstractNumId w:val="4"/>
  </w:num>
  <w:num w:numId="14">
    <w:abstractNumId w:val="19"/>
  </w:num>
  <w:num w:numId="15">
    <w:abstractNumId w:val="3"/>
  </w:num>
  <w:num w:numId="16">
    <w:abstractNumId w:val="22"/>
  </w:num>
  <w:num w:numId="17">
    <w:abstractNumId w:val="0"/>
  </w:num>
  <w:num w:numId="18">
    <w:abstractNumId w:val="9"/>
  </w:num>
  <w:num w:numId="19">
    <w:abstractNumId w:val="24"/>
  </w:num>
  <w:num w:numId="20">
    <w:abstractNumId w:val="2"/>
  </w:num>
  <w:num w:numId="21">
    <w:abstractNumId w:val="13"/>
    <w:lvlOverride w:ilvl="0">
      <w:startOverride w:val="1"/>
    </w:lvlOverride>
  </w:num>
  <w:num w:numId="22">
    <w:abstractNumId w:val="23"/>
  </w:num>
  <w:num w:numId="23">
    <w:abstractNumId w:val="17"/>
  </w:num>
  <w:num w:numId="24">
    <w:abstractNumId w:val="12"/>
  </w:num>
  <w:num w:numId="25">
    <w:abstractNumId w:val="16"/>
  </w:num>
  <w:num w:numId="26">
    <w:abstractNumId w:val="26"/>
  </w:num>
  <w:num w:numId="27">
    <w:abstractNumId w:val="18"/>
  </w:num>
  <w:num w:numId="28">
    <w:abstractNumId w:val="8"/>
  </w:num>
  <w:num w:numId="29">
    <w:abstractNumId w:val="10"/>
  </w:num>
  <w:num w:numId="30">
    <w:abstractNumId w:val="14"/>
  </w:num>
  <w:num w:numId="31">
    <w:abstractNumId w:val="28"/>
  </w:num>
  <w:num w:numId="32">
    <w:abstractNumId w:val="1"/>
  </w:num>
  <w:num w:numId="33">
    <w:abstractNumId w:val="5"/>
  </w:num>
  <w:num w:numId="34">
    <w:abstractNumId w:val="21"/>
  </w:num>
  <w:num w:numId="35">
    <w:abstractNumId w:val="11"/>
  </w:num>
  <w:num w:numId="36">
    <w:abstractNumId w:val="20"/>
  </w:num>
  <w:numIdMacAtCleanup w:val="16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drawingGridHorizontalSpacing w:val="100"/>
  <w:displayHorizontalDrawingGridEvery w:val="2"/>
  <w:characterSpacingControl w:val="doNotCompress"/>
  <w:hdrShapeDefaults>
    <o:shapedefaults v:ext="edit" spidmax="30722"/>
  </w:hdrShapeDefaults>
  <w:footnotePr>
    <w:footnote w:id="-1"/>
    <w:footnote w:id="0"/>
  </w:footnotePr>
  <w:endnotePr>
    <w:endnote w:id="-1"/>
    <w:endnote w:id="0"/>
  </w:endnotePr>
  <w:compat/>
  <w:rsids>
    <w:rsidRoot w:val="00E95128"/>
    <w:rsid w:val="00000EBD"/>
    <w:rsid w:val="0000290B"/>
    <w:rsid w:val="00002921"/>
    <w:rsid w:val="00003788"/>
    <w:rsid w:val="00003C63"/>
    <w:rsid w:val="000040F5"/>
    <w:rsid w:val="00006F02"/>
    <w:rsid w:val="00010822"/>
    <w:rsid w:val="00010C2A"/>
    <w:rsid w:val="00014309"/>
    <w:rsid w:val="00017791"/>
    <w:rsid w:val="000201CD"/>
    <w:rsid w:val="00025561"/>
    <w:rsid w:val="000324E1"/>
    <w:rsid w:val="000331E6"/>
    <w:rsid w:val="000338A2"/>
    <w:rsid w:val="000422E9"/>
    <w:rsid w:val="00042A09"/>
    <w:rsid w:val="00043393"/>
    <w:rsid w:val="00045A17"/>
    <w:rsid w:val="000470EC"/>
    <w:rsid w:val="000517AC"/>
    <w:rsid w:val="00052495"/>
    <w:rsid w:val="00054859"/>
    <w:rsid w:val="00055F5B"/>
    <w:rsid w:val="00062334"/>
    <w:rsid w:val="000658BA"/>
    <w:rsid w:val="0007097A"/>
    <w:rsid w:val="00073853"/>
    <w:rsid w:val="000738DF"/>
    <w:rsid w:val="000739AC"/>
    <w:rsid w:val="00075B41"/>
    <w:rsid w:val="00076486"/>
    <w:rsid w:val="00077153"/>
    <w:rsid w:val="00082DB2"/>
    <w:rsid w:val="0008425B"/>
    <w:rsid w:val="00085A3A"/>
    <w:rsid w:val="00086A82"/>
    <w:rsid w:val="00092C39"/>
    <w:rsid w:val="00093CC4"/>
    <w:rsid w:val="000965D0"/>
    <w:rsid w:val="000A0253"/>
    <w:rsid w:val="000A1BBA"/>
    <w:rsid w:val="000A3BBB"/>
    <w:rsid w:val="000A4ACF"/>
    <w:rsid w:val="000A5AA5"/>
    <w:rsid w:val="000A6FBA"/>
    <w:rsid w:val="000B4629"/>
    <w:rsid w:val="000B6195"/>
    <w:rsid w:val="000B7957"/>
    <w:rsid w:val="000C17C3"/>
    <w:rsid w:val="000C2309"/>
    <w:rsid w:val="000C2D66"/>
    <w:rsid w:val="000C2E5F"/>
    <w:rsid w:val="000C68B3"/>
    <w:rsid w:val="000D22FF"/>
    <w:rsid w:val="000D3235"/>
    <w:rsid w:val="000E4B8D"/>
    <w:rsid w:val="000E6FA7"/>
    <w:rsid w:val="000F038C"/>
    <w:rsid w:val="000F1306"/>
    <w:rsid w:val="000F27A2"/>
    <w:rsid w:val="000F40C4"/>
    <w:rsid w:val="000F5666"/>
    <w:rsid w:val="000F66C2"/>
    <w:rsid w:val="0010285B"/>
    <w:rsid w:val="00102C1A"/>
    <w:rsid w:val="00103B71"/>
    <w:rsid w:val="001176F5"/>
    <w:rsid w:val="00117C0F"/>
    <w:rsid w:val="00120F3A"/>
    <w:rsid w:val="0012190F"/>
    <w:rsid w:val="0012205A"/>
    <w:rsid w:val="00126EB9"/>
    <w:rsid w:val="00127D9C"/>
    <w:rsid w:val="00135187"/>
    <w:rsid w:val="00136273"/>
    <w:rsid w:val="00136A4A"/>
    <w:rsid w:val="00141691"/>
    <w:rsid w:val="00141832"/>
    <w:rsid w:val="00142DDE"/>
    <w:rsid w:val="001438AC"/>
    <w:rsid w:val="0014486E"/>
    <w:rsid w:val="00146904"/>
    <w:rsid w:val="00147FB3"/>
    <w:rsid w:val="0015039D"/>
    <w:rsid w:val="00150D3F"/>
    <w:rsid w:val="00151067"/>
    <w:rsid w:val="00156231"/>
    <w:rsid w:val="0015674B"/>
    <w:rsid w:val="00156885"/>
    <w:rsid w:val="00160AAA"/>
    <w:rsid w:val="00167299"/>
    <w:rsid w:val="001712A8"/>
    <w:rsid w:val="0017267A"/>
    <w:rsid w:val="00172D44"/>
    <w:rsid w:val="001733C5"/>
    <w:rsid w:val="0017651F"/>
    <w:rsid w:val="00177051"/>
    <w:rsid w:val="00177B8C"/>
    <w:rsid w:val="00177C59"/>
    <w:rsid w:val="00184E52"/>
    <w:rsid w:val="00193EE6"/>
    <w:rsid w:val="00194BFD"/>
    <w:rsid w:val="001A1C39"/>
    <w:rsid w:val="001A566C"/>
    <w:rsid w:val="001A7CD7"/>
    <w:rsid w:val="001B5156"/>
    <w:rsid w:val="001B5855"/>
    <w:rsid w:val="001C0A6A"/>
    <w:rsid w:val="001D06F0"/>
    <w:rsid w:val="001D181E"/>
    <w:rsid w:val="001D3DCB"/>
    <w:rsid w:val="001D4E8A"/>
    <w:rsid w:val="001D507C"/>
    <w:rsid w:val="001D5F78"/>
    <w:rsid w:val="001E03E6"/>
    <w:rsid w:val="001E1815"/>
    <w:rsid w:val="001E27A6"/>
    <w:rsid w:val="001E3EC9"/>
    <w:rsid w:val="001E6A82"/>
    <w:rsid w:val="001E7DAF"/>
    <w:rsid w:val="001F1530"/>
    <w:rsid w:val="001F338B"/>
    <w:rsid w:val="001F340D"/>
    <w:rsid w:val="001F5CC8"/>
    <w:rsid w:val="00203EA0"/>
    <w:rsid w:val="0021293B"/>
    <w:rsid w:val="002130D8"/>
    <w:rsid w:val="00214198"/>
    <w:rsid w:val="00214924"/>
    <w:rsid w:val="0021533B"/>
    <w:rsid w:val="00216E9E"/>
    <w:rsid w:val="0021757D"/>
    <w:rsid w:val="00221F76"/>
    <w:rsid w:val="00225398"/>
    <w:rsid w:val="002304B6"/>
    <w:rsid w:val="00232A8A"/>
    <w:rsid w:val="0023562B"/>
    <w:rsid w:val="00240992"/>
    <w:rsid w:val="002418D5"/>
    <w:rsid w:val="0024584A"/>
    <w:rsid w:val="00246542"/>
    <w:rsid w:val="00251BF2"/>
    <w:rsid w:val="00252E14"/>
    <w:rsid w:val="00254418"/>
    <w:rsid w:val="00255923"/>
    <w:rsid w:val="0025662A"/>
    <w:rsid w:val="00260C4C"/>
    <w:rsid w:val="00262CD4"/>
    <w:rsid w:val="00262E33"/>
    <w:rsid w:val="002659B3"/>
    <w:rsid w:val="00271316"/>
    <w:rsid w:val="002724ED"/>
    <w:rsid w:val="0027298D"/>
    <w:rsid w:val="00274A35"/>
    <w:rsid w:val="00280D5B"/>
    <w:rsid w:val="00283139"/>
    <w:rsid w:val="002861DB"/>
    <w:rsid w:val="00286A3D"/>
    <w:rsid w:val="00290A84"/>
    <w:rsid w:val="00294BAE"/>
    <w:rsid w:val="002956B2"/>
    <w:rsid w:val="002977CC"/>
    <w:rsid w:val="002A195E"/>
    <w:rsid w:val="002A264B"/>
    <w:rsid w:val="002A2DCE"/>
    <w:rsid w:val="002A7CDF"/>
    <w:rsid w:val="002B2E36"/>
    <w:rsid w:val="002B4000"/>
    <w:rsid w:val="002B6120"/>
    <w:rsid w:val="002C4BC0"/>
    <w:rsid w:val="002C6054"/>
    <w:rsid w:val="002C6EEA"/>
    <w:rsid w:val="002D2271"/>
    <w:rsid w:val="002D4AEE"/>
    <w:rsid w:val="002D69FB"/>
    <w:rsid w:val="002D6AFC"/>
    <w:rsid w:val="002D79A9"/>
    <w:rsid w:val="002E0DE7"/>
    <w:rsid w:val="002E0E7B"/>
    <w:rsid w:val="002E31E7"/>
    <w:rsid w:val="002E35FC"/>
    <w:rsid w:val="002F033C"/>
    <w:rsid w:val="002F05C7"/>
    <w:rsid w:val="002F3C09"/>
    <w:rsid w:val="002F5513"/>
    <w:rsid w:val="002F626C"/>
    <w:rsid w:val="002F770F"/>
    <w:rsid w:val="00301031"/>
    <w:rsid w:val="00301C73"/>
    <w:rsid w:val="003037DB"/>
    <w:rsid w:val="00307540"/>
    <w:rsid w:val="00310A8B"/>
    <w:rsid w:val="003147AA"/>
    <w:rsid w:val="00321CD2"/>
    <w:rsid w:val="00331FD6"/>
    <w:rsid w:val="00335C04"/>
    <w:rsid w:val="00340CB1"/>
    <w:rsid w:val="0034119B"/>
    <w:rsid w:val="003413EE"/>
    <w:rsid w:val="00342E08"/>
    <w:rsid w:val="003434C5"/>
    <w:rsid w:val="00352453"/>
    <w:rsid w:val="00354B2F"/>
    <w:rsid w:val="0036399D"/>
    <w:rsid w:val="0036502B"/>
    <w:rsid w:val="00367A6E"/>
    <w:rsid w:val="00370F56"/>
    <w:rsid w:val="003756A2"/>
    <w:rsid w:val="00375B35"/>
    <w:rsid w:val="003846B1"/>
    <w:rsid w:val="00395629"/>
    <w:rsid w:val="003A0F96"/>
    <w:rsid w:val="003A4862"/>
    <w:rsid w:val="003A5476"/>
    <w:rsid w:val="003A6371"/>
    <w:rsid w:val="003B03F8"/>
    <w:rsid w:val="003B18E4"/>
    <w:rsid w:val="003B2A5D"/>
    <w:rsid w:val="003B591C"/>
    <w:rsid w:val="003B77E0"/>
    <w:rsid w:val="003C3FDF"/>
    <w:rsid w:val="003C6B7B"/>
    <w:rsid w:val="003D140B"/>
    <w:rsid w:val="003D19AD"/>
    <w:rsid w:val="003D2C10"/>
    <w:rsid w:val="003D5127"/>
    <w:rsid w:val="003E0FA2"/>
    <w:rsid w:val="003E1D5F"/>
    <w:rsid w:val="003E25DD"/>
    <w:rsid w:val="003E26A1"/>
    <w:rsid w:val="003E4261"/>
    <w:rsid w:val="003F28D5"/>
    <w:rsid w:val="003F4C92"/>
    <w:rsid w:val="004007CA"/>
    <w:rsid w:val="00400DCC"/>
    <w:rsid w:val="00401912"/>
    <w:rsid w:val="00401F9E"/>
    <w:rsid w:val="004027CF"/>
    <w:rsid w:val="00403CCB"/>
    <w:rsid w:val="0040614D"/>
    <w:rsid w:val="004108AD"/>
    <w:rsid w:val="00411D88"/>
    <w:rsid w:val="00416A0F"/>
    <w:rsid w:val="00420D87"/>
    <w:rsid w:val="00423AFA"/>
    <w:rsid w:val="00424C34"/>
    <w:rsid w:val="004262D7"/>
    <w:rsid w:val="00426777"/>
    <w:rsid w:val="00430148"/>
    <w:rsid w:val="004313A2"/>
    <w:rsid w:val="004330B3"/>
    <w:rsid w:val="004409F5"/>
    <w:rsid w:val="00441BBF"/>
    <w:rsid w:val="00442157"/>
    <w:rsid w:val="00444033"/>
    <w:rsid w:val="00444F28"/>
    <w:rsid w:val="00446423"/>
    <w:rsid w:val="0044737A"/>
    <w:rsid w:val="004508CD"/>
    <w:rsid w:val="00452C96"/>
    <w:rsid w:val="0045465E"/>
    <w:rsid w:val="00460337"/>
    <w:rsid w:val="00460A08"/>
    <w:rsid w:val="0046138C"/>
    <w:rsid w:val="00461D2D"/>
    <w:rsid w:val="00467471"/>
    <w:rsid w:val="00471306"/>
    <w:rsid w:val="00483A16"/>
    <w:rsid w:val="00490ED4"/>
    <w:rsid w:val="00491AF0"/>
    <w:rsid w:val="00491C69"/>
    <w:rsid w:val="00491FD7"/>
    <w:rsid w:val="00494B7D"/>
    <w:rsid w:val="00496A4E"/>
    <w:rsid w:val="00497423"/>
    <w:rsid w:val="004A045E"/>
    <w:rsid w:val="004A085B"/>
    <w:rsid w:val="004A4D80"/>
    <w:rsid w:val="004A591E"/>
    <w:rsid w:val="004A64A5"/>
    <w:rsid w:val="004A6C40"/>
    <w:rsid w:val="004B0930"/>
    <w:rsid w:val="004B0F19"/>
    <w:rsid w:val="004B2651"/>
    <w:rsid w:val="004B3FDA"/>
    <w:rsid w:val="004B599A"/>
    <w:rsid w:val="004B69E1"/>
    <w:rsid w:val="004C0B85"/>
    <w:rsid w:val="004C154B"/>
    <w:rsid w:val="004C1C27"/>
    <w:rsid w:val="004C540D"/>
    <w:rsid w:val="004C587E"/>
    <w:rsid w:val="004D1815"/>
    <w:rsid w:val="004D1E52"/>
    <w:rsid w:val="004D25F3"/>
    <w:rsid w:val="004D3B14"/>
    <w:rsid w:val="004D3B4A"/>
    <w:rsid w:val="004D639D"/>
    <w:rsid w:val="004E0168"/>
    <w:rsid w:val="004E0BAA"/>
    <w:rsid w:val="004E0C8C"/>
    <w:rsid w:val="004E7FC9"/>
    <w:rsid w:val="004F1F45"/>
    <w:rsid w:val="004F7D4B"/>
    <w:rsid w:val="00500B7D"/>
    <w:rsid w:val="00503C90"/>
    <w:rsid w:val="00506E0F"/>
    <w:rsid w:val="00507B8B"/>
    <w:rsid w:val="00507CB4"/>
    <w:rsid w:val="005131C0"/>
    <w:rsid w:val="005138B1"/>
    <w:rsid w:val="00515879"/>
    <w:rsid w:val="00517212"/>
    <w:rsid w:val="00530F38"/>
    <w:rsid w:val="00530FD4"/>
    <w:rsid w:val="00531D42"/>
    <w:rsid w:val="0053544D"/>
    <w:rsid w:val="00540718"/>
    <w:rsid w:val="00541789"/>
    <w:rsid w:val="00542006"/>
    <w:rsid w:val="0054259E"/>
    <w:rsid w:val="00545B77"/>
    <w:rsid w:val="00546BD3"/>
    <w:rsid w:val="0054700C"/>
    <w:rsid w:val="0054786F"/>
    <w:rsid w:val="00550A58"/>
    <w:rsid w:val="00553AFB"/>
    <w:rsid w:val="00555FAD"/>
    <w:rsid w:val="00561333"/>
    <w:rsid w:val="00564B72"/>
    <w:rsid w:val="00565ABC"/>
    <w:rsid w:val="00567765"/>
    <w:rsid w:val="0057382A"/>
    <w:rsid w:val="00574527"/>
    <w:rsid w:val="0057480F"/>
    <w:rsid w:val="0058479C"/>
    <w:rsid w:val="00592B74"/>
    <w:rsid w:val="00594529"/>
    <w:rsid w:val="005A2556"/>
    <w:rsid w:val="005A25EA"/>
    <w:rsid w:val="005A38F9"/>
    <w:rsid w:val="005A5552"/>
    <w:rsid w:val="005A76F0"/>
    <w:rsid w:val="005A7FDD"/>
    <w:rsid w:val="005B0E7E"/>
    <w:rsid w:val="005B316E"/>
    <w:rsid w:val="005B4970"/>
    <w:rsid w:val="005B508D"/>
    <w:rsid w:val="005B5209"/>
    <w:rsid w:val="005C50FC"/>
    <w:rsid w:val="005C59AA"/>
    <w:rsid w:val="005C6657"/>
    <w:rsid w:val="005D25E4"/>
    <w:rsid w:val="005D2A89"/>
    <w:rsid w:val="005D330E"/>
    <w:rsid w:val="005D4842"/>
    <w:rsid w:val="005D614C"/>
    <w:rsid w:val="005E09B4"/>
    <w:rsid w:val="005E0DD6"/>
    <w:rsid w:val="005E4178"/>
    <w:rsid w:val="005E7AC3"/>
    <w:rsid w:val="005F04C5"/>
    <w:rsid w:val="005F2BC8"/>
    <w:rsid w:val="005F52C1"/>
    <w:rsid w:val="005F5D4F"/>
    <w:rsid w:val="005F6E8B"/>
    <w:rsid w:val="005F7FDE"/>
    <w:rsid w:val="0060236A"/>
    <w:rsid w:val="00603EFB"/>
    <w:rsid w:val="006063E8"/>
    <w:rsid w:val="006069D3"/>
    <w:rsid w:val="0060790D"/>
    <w:rsid w:val="006201DD"/>
    <w:rsid w:val="006261D1"/>
    <w:rsid w:val="00627B6C"/>
    <w:rsid w:val="00630386"/>
    <w:rsid w:val="00632FB0"/>
    <w:rsid w:val="006339DC"/>
    <w:rsid w:val="00641554"/>
    <w:rsid w:val="00642387"/>
    <w:rsid w:val="0064520D"/>
    <w:rsid w:val="00646856"/>
    <w:rsid w:val="00647217"/>
    <w:rsid w:val="006510AA"/>
    <w:rsid w:val="00651689"/>
    <w:rsid w:val="0065580F"/>
    <w:rsid w:val="006575EA"/>
    <w:rsid w:val="00662C25"/>
    <w:rsid w:val="0066618F"/>
    <w:rsid w:val="00671BB4"/>
    <w:rsid w:val="006750FE"/>
    <w:rsid w:val="00676D74"/>
    <w:rsid w:val="0068537D"/>
    <w:rsid w:val="00690C62"/>
    <w:rsid w:val="00694931"/>
    <w:rsid w:val="006957CC"/>
    <w:rsid w:val="00695EE8"/>
    <w:rsid w:val="00697F7C"/>
    <w:rsid w:val="006A3C75"/>
    <w:rsid w:val="006A737C"/>
    <w:rsid w:val="006B3E8C"/>
    <w:rsid w:val="006B6995"/>
    <w:rsid w:val="006C27AA"/>
    <w:rsid w:val="006C6027"/>
    <w:rsid w:val="006D36EA"/>
    <w:rsid w:val="006D3989"/>
    <w:rsid w:val="006D3C83"/>
    <w:rsid w:val="006D3D0B"/>
    <w:rsid w:val="006D6258"/>
    <w:rsid w:val="006D7585"/>
    <w:rsid w:val="006E26E5"/>
    <w:rsid w:val="006E4804"/>
    <w:rsid w:val="006E554A"/>
    <w:rsid w:val="006E7A01"/>
    <w:rsid w:val="006F056A"/>
    <w:rsid w:val="006F10BD"/>
    <w:rsid w:val="006F28DA"/>
    <w:rsid w:val="007019A7"/>
    <w:rsid w:val="00701F03"/>
    <w:rsid w:val="00703344"/>
    <w:rsid w:val="00705108"/>
    <w:rsid w:val="00714597"/>
    <w:rsid w:val="007160C1"/>
    <w:rsid w:val="0072695D"/>
    <w:rsid w:val="00726991"/>
    <w:rsid w:val="00726DDA"/>
    <w:rsid w:val="00741092"/>
    <w:rsid w:val="00742680"/>
    <w:rsid w:val="007432E7"/>
    <w:rsid w:val="007434A2"/>
    <w:rsid w:val="00744DA2"/>
    <w:rsid w:val="00746C9E"/>
    <w:rsid w:val="00750259"/>
    <w:rsid w:val="007508D8"/>
    <w:rsid w:val="0075139D"/>
    <w:rsid w:val="00756D0D"/>
    <w:rsid w:val="0075768F"/>
    <w:rsid w:val="0076129D"/>
    <w:rsid w:val="007616D8"/>
    <w:rsid w:val="00761E3B"/>
    <w:rsid w:val="007658EA"/>
    <w:rsid w:val="0077399F"/>
    <w:rsid w:val="00775BCC"/>
    <w:rsid w:val="00775D22"/>
    <w:rsid w:val="00777324"/>
    <w:rsid w:val="00781875"/>
    <w:rsid w:val="007859A6"/>
    <w:rsid w:val="0078754C"/>
    <w:rsid w:val="007902B7"/>
    <w:rsid w:val="007903B8"/>
    <w:rsid w:val="0079191F"/>
    <w:rsid w:val="007A005F"/>
    <w:rsid w:val="007A1781"/>
    <w:rsid w:val="007A491D"/>
    <w:rsid w:val="007A66B7"/>
    <w:rsid w:val="007B2031"/>
    <w:rsid w:val="007B2E7A"/>
    <w:rsid w:val="007B314C"/>
    <w:rsid w:val="007B3A69"/>
    <w:rsid w:val="007C00E6"/>
    <w:rsid w:val="007C3B50"/>
    <w:rsid w:val="007D2F0F"/>
    <w:rsid w:val="007D3E38"/>
    <w:rsid w:val="007D5600"/>
    <w:rsid w:val="007D6502"/>
    <w:rsid w:val="007D7099"/>
    <w:rsid w:val="007E1E1D"/>
    <w:rsid w:val="007E2F21"/>
    <w:rsid w:val="007E47FA"/>
    <w:rsid w:val="007E4E9F"/>
    <w:rsid w:val="007F0C3F"/>
    <w:rsid w:val="007F4606"/>
    <w:rsid w:val="00803D2C"/>
    <w:rsid w:val="0080405F"/>
    <w:rsid w:val="00805075"/>
    <w:rsid w:val="0080548E"/>
    <w:rsid w:val="00806EE2"/>
    <w:rsid w:val="00815894"/>
    <w:rsid w:val="00815A32"/>
    <w:rsid w:val="00816C5F"/>
    <w:rsid w:val="00823807"/>
    <w:rsid w:val="008322A4"/>
    <w:rsid w:val="008323FB"/>
    <w:rsid w:val="0083467A"/>
    <w:rsid w:val="00837B46"/>
    <w:rsid w:val="0085196C"/>
    <w:rsid w:val="008543BA"/>
    <w:rsid w:val="00854DEA"/>
    <w:rsid w:val="00857145"/>
    <w:rsid w:val="00857559"/>
    <w:rsid w:val="00861749"/>
    <w:rsid w:val="008648B4"/>
    <w:rsid w:val="00864CBA"/>
    <w:rsid w:val="008669C1"/>
    <w:rsid w:val="00871D6F"/>
    <w:rsid w:val="008731DC"/>
    <w:rsid w:val="00873D90"/>
    <w:rsid w:val="00874443"/>
    <w:rsid w:val="00875528"/>
    <w:rsid w:val="00887301"/>
    <w:rsid w:val="00887683"/>
    <w:rsid w:val="00887C84"/>
    <w:rsid w:val="008925D9"/>
    <w:rsid w:val="0089652C"/>
    <w:rsid w:val="00896DD3"/>
    <w:rsid w:val="008A234C"/>
    <w:rsid w:val="008A2D79"/>
    <w:rsid w:val="008A4F86"/>
    <w:rsid w:val="008A5C84"/>
    <w:rsid w:val="008A6D28"/>
    <w:rsid w:val="008A724F"/>
    <w:rsid w:val="008B1B50"/>
    <w:rsid w:val="008B206F"/>
    <w:rsid w:val="008B439F"/>
    <w:rsid w:val="008B6694"/>
    <w:rsid w:val="008C459B"/>
    <w:rsid w:val="008D0944"/>
    <w:rsid w:val="008D2F11"/>
    <w:rsid w:val="008D48E9"/>
    <w:rsid w:val="008D4A2B"/>
    <w:rsid w:val="008D4EAD"/>
    <w:rsid w:val="008D6361"/>
    <w:rsid w:val="008D7145"/>
    <w:rsid w:val="008D763E"/>
    <w:rsid w:val="008E04AE"/>
    <w:rsid w:val="008E68A4"/>
    <w:rsid w:val="008F0030"/>
    <w:rsid w:val="008F20CB"/>
    <w:rsid w:val="008F49A3"/>
    <w:rsid w:val="00900696"/>
    <w:rsid w:val="0090078A"/>
    <w:rsid w:val="00913B04"/>
    <w:rsid w:val="009145D4"/>
    <w:rsid w:val="00914E91"/>
    <w:rsid w:val="00915C15"/>
    <w:rsid w:val="00917FEC"/>
    <w:rsid w:val="009226CD"/>
    <w:rsid w:val="009246E5"/>
    <w:rsid w:val="0093108D"/>
    <w:rsid w:val="009310A9"/>
    <w:rsid w:val="00941F95"/>
    <w:rsid w:val="009441EB"/>
    <w:rsid w:val="00944984"/>
    <w:rsid w:val="009458E0"/>
    <w:rsid w:val="0095003F"/>
    <w:rsid w:val="00951A64"/>
    <w:rsid w:val="009523B9"/>
    <w:rsid w:val="00954399"/>
    <w:rsid w:val="009564DD"/>
    <w:rsid w:val="009603F0"/>
    <w:rsid w:val="009738C3"/>
    <w:rsid w:val="009743BF"/>
    <w:rsid w:val="009748D7"/>
    <w:rsid w:val="00977B3B"/>
    <w:rsid w:val="0098136C"/>
    <w:rsid w:val="00981A10"/>
    <w:rsid w:val="0098537D"/>
    <w:rsid w:val="00985D23"/>
    <w:rsid w:val="0098647C"/>
    <w:rsid w:val="00991C72"/>
    <w:rsid w:val="009947C9"/>
    <w:rsid w:val="0099789F"/>
    <w:rsid w:val="009A0725"/>
    <w:rsid w:val="009A0A45"/>
    <w:rsid w:val="009A1CEB"/>
    <w:rsid w:val="009A57FC"/>
    <w:rsid w:val="009A7168"/>
    <w:rsid w:val="009B56FC"/>
    <w:rsid w:val="009B60B7"/>
    <w:rsid w:val="009B7215"/>
    <w:rsid w:val="009B7785"/>
    <w:rsid w:val="009C33CC"/>
    <w:rsid w:val="009D02E9"/>
    <w:rsid w:val="009D0700"/>
    <w:rsid w:val="009D2ECF"/>
    <w:rsid w:val="009D33FD"/>
    <w:rsid w:val="009D5548"/>
    <w:rsid w:val="009D56BB"/>
    <w:rsid w:val="009E16EA"/>
    <w:rsid w:val="009E2044"/>
    <w:rsid w:val="009E5E66"/>
    <w:rsid w:val="009F604D"/>
    <w:rsid w:val="009F614A"/>
    <w:rsid w:val="009F6927"/>
    <w:rsid w:val="00A02942"/>
    <w:rsid w:val="00A0389B"/>
    <w:rsid w:val="00A05FBA"/>
    <w:rsid w:val="00A07873"/>
    <w:rsid w:val="00A13E99"/>
    <w:rsid w:val="00A159F2"/>
    <w:rsid w:val="00A178F2"/>
    <w:rsid w:val="00A2012A"/>
    <w:rsid w:val="00A20792"/>
    <w:rsid w:val="00A20961"/>
    <w:rsid w:val="00A20D49"/>
    <w:rsid w:val="00A20DD0"/>
    <w:rsid w:val="00A21B29"/>
    <w:rsid w:val="00A25722"/>
    <w:rsid w:val="00A26359"/>
    <w:rsid w:val="00A26C17"/>
    <w:rsid w:val="00A27020"/>
    <w:rsid w:val="00A31DFF"/>
    <w:rsid w:val="00A41EC6"/>
    <w:rsid w:val="00A443B1"/>
    <w:rsid w:val="00A52311"/>
    <w:rsid w:val="00A54457"/>
    <w:rsid w:val="00A5618F"/>
    <w:rsid w:val="00A61B19"/>
    <w:rsid w:val="00A61FB3"/>
    <w:rsid w:val="00A639F4"/>
    <w:rsid w:val="00A6527B"/>
    <w:rsid w:val="00A67D30"/>
    <w:rsid w:val="00A70B8E"/>
    <w:rsid w:val="00A7144F"/>
    <w:rsid w:val="00A72805"/>
    <w:rsid w:val="00A73577"/>
    <w:rsid w:val="00A76984"/>
    <w:rsid w:val="00A8108C"/>
    <w:rsid w:val="00A8551E"/>
    <w:rsid w:val="00A874BC"/>
    <w:rsid w:val="00A9048F"/>
    <w:rsid w:val="00A90D4B"/>
    <w:rsid w:val="00A90EDA"/>
    <w:rsid w:val="00A94356"/>
    <w:rsid w:val="00A947C7"/>
    <w:rsid w:val="00A94FFF"/>
    <w:rsid w:val="00A95312"/>
    <w:rsid w:val="00AA2AAB"/>
    <w:rsid w:val="00AA3F80"/>
    <w:rsid w:val="00AA51D1"/>
    <w:rsid w:val="00AA5ABE"/>
    <w:rsid w:val="00AA5D23"/>
    <w:rsid w:val="00AB0D66"/>
    <w:rsid w:val="00AB2823"/>
    <w:rsid w:val="00AB3FDB"/>
    <w:rsid w:val="00AB4642"/>
    <w:rsid w:val="00AB572C"/>
    <w:rsid w:val="00AB58B6"/>
    <w:rsid w:val="00AB6B04"/>
    <w:rsid w:val="00AC097C"/>
    <w:rsid w:val="00AC12B2"/>
    <w:rsid w:val="00AC5FAD"/>
    <w:rsid w:val="00AC63EC"/>
    <w:rsid w:val="00AD26D8"/>
    <w:rsid w:val="00AD4FCA"/>
    <w:rsid w:val="00AD6758"/>
    <w:rsid w:val="00AD7880"/>
    <w:rsid w:val="00AE0C13"/>
    <w:rsid w:val="00AE4499"/>
    <w:rsid w:val="00AE4AC7"/>
    <w:rsid w:val="00AE5250"/>
    <w:rsid w:val="00AE6D7F"/>
    <w:rsid w:val="00AF29D2"/>
    <w:rsid w:val="00B03577"/>
    <w:rsid w:val="00B0368E"/>
    <w:rsid w:val="00B051F9"/>
    <w:rsid w:val="00B12204"/>
    <w:rsid w:val="00B12629"/>
    <w:rsid w:val="00B146E6"/>
    <w:rsid w:val="00B24BBD"/>
    <w:rsid w:val="00B345EE"/>
    <w:rsid w:val="00B37382"/>
    <w:rsid w:val="00B41461"/>
    <w:rsid w:val="00B417AF"/>
    <w:rsid w:val="00B53A37"/>
    <w:rsid w:val="00B55A09"/>
    <w:rsid w:val="00B55B0A"/>
    <w:rsid w:val="00B564FF"/>
    <w:rsid w:val="00B56595"/>
    <w:rsid w:val="00B56CBE"/>
    <w:rsid w:val="00B6076C"/>
    <w:rsid w:val="00B62963"/>
    <w:rsid w:val="00B62EA2"/>
    <w:rsid w:val="00B67573"/>
    <w:rsid w:val="00B71C86"/>
    <w:rsid w:val="00B720C9"/>
    <w:rsid w:val="00B723D4"/>
    <w:rsid w:val="00B75CEF"/>
    <w:rsid w:val="00B765D9"/>
    <w:rsid w:val="00B77494"/>
    <w:rsid w:val="00B80383"/>
    <w:rsid w:val="00B825EB"/>
    <w:rsid w:val="00B82FFC"/>
    <w:rsid w:val="00B84860"/>
    <w:rsid w:val="00B848A8"/>
    <w:rsid w:val="00B861FD"/>
    <w:rsid w:val="00B866AF"/>
    <w:rsid w:val="00B94895"/>
    <w:rsid w:val="00B96BFB"/>
    <w:rsid w:val="00BA11AF"/>
    <w:rsid w:val="00BA3FB7"/>
    <w:rsid w:val="00BA750A"/>
    <w:rsid w:val="00BB0327"/>
    <w:rsid w:val="00BB1953"/>
    <w:rsid w:val="00BB218F"/>
    <w:rsid w:val="00BB2336"/>
    <w:rsid w:val="00BC09C5"/>
    <w:rsid w:val="00BC0C8D"/>
    <w:rsid w:val="00BC631F"/>
    <w:rsid w:val="00BE075E"/>
    <w:rsid w:val="00BE40C8"/>
    <w:rsid w:val="00BF1727"/>
    <w:rsid w:val="00BF255E"/>
    <w:rsid w:val="00BF425D"/>
    <w:rsid w:val="00BF4BD8"/>
    <w:rsid w:val="00BF5606"/>
    <w:rsid w:val="00BF5CA9"/>
    <w:rsid w:val="00C0257D"/>
    <w:rsid w:val="00C02C96"/>
    <w:rsid w:val="00C03840"/>
    <w:rsid w:val="00C03B46"/>
    <w:rsid w:val="00C0443B"/>
    <w:rsid w:val="00C12F2A"/>
    <w:rsid w:val="00C13216"/>
    <w:rsid w:val="00C20909"/>
    <w:rsid w:val="00C2100D"/>
    <w:rsid w:val="00C22B63"/>
    <w:rsid w:val="00C22C68"/>
    <w:rsid w:val="00C235CB"/>
    <w:rsid w:val="00C24311"/>
    <w:rsid w:val="00C24B6B"/>
    <w:rsid w:val="00C35B60"/>
    <w:rsid w:val="00C35F49"/>
    <w:rsid w:val="00C42031"/>
    <w:rsid w:val="00C43092"/>
    <w:rsid w:val="00C435B3"/>
    <w:rsid w:val="00C43A59"/>
    <w:rsid w:val="00C43B83"/>
    <w:rsid w:val="00C43EE6"/>
    <w:rsid w:val="00C44120"/>
    <w:rsid w:val="00C4486C"/>
    <w:rsid w:val="00C459DC"/>
    <w:rsid w:val="00C460D7"/>
    <w:rsid w:val="00C47E49"/>
    <w:rsid w:val="00C520AC"/>
    <w:rsid w:val="00C55C56"/>
    <w:rsid w:val="00C5649D"/>
    <w:rsid w:val="00C575CA"/>
    <w:rsid w:val="00C60F4B"/>
    <w:rsid w:val="00C672BA"/>
    <w:rsid w:val="00C673BB"/>
    <w:rsid w:val="00C712A3"/>
    <w:rsid w:val="00C7293F"/>
    <w:rsid w:val="00C72986"/>
    <w:rsid w:val="00C730D3"/>
    <w:rsid w:val="00C74505"/>
    <w:rsid w:val="00C76D6A"/>
    <w:rsid w:val="00C83FF3"/>
    <w:rsid w:val="00C854FD"/>
    <w:rsid w:val="00C91151"/>
    <w:rsid w:val="00C94614"/>
    <w:rsid w:val="00C94FB8"/>
    <w:rsid w:val="00CA0147"/>
    <w:rsid w:val="00CA1CFF"/>
    <w:rsid w:val="00CA279B"/>
    <w:rsid w:val="00CA441D"/>
    <w:rsid w:val="00CA79CF"/>
    <w:rsid w:val="00CB000E"/>
    <w:rsid w:val="00CB0CD3"/>
    <w:rsid w:val="00CB18CD"/>
    <w:rsid w:val="00CB18D7"/>
    <w:rsid w:val="00CB3140"/>
    <w:rsid w:val="00CB6A54"/>
    <w:rsid w:val="00CC153E"/>
    <w:rsid w:val="00CC3798"/>
    <w:rsid w:val="00CC3F89"/>
    <w:rsid w:val="00CD0B6A"/>
    <w:rsid w:val="00CD3A8A"/>
    <w:rsid w:val="00CD4F6B"/>
    <w:rsid w:val="00CE44AF"/>
    <w:rsid w:val="00CE50BB"/>
    <w:rsid w:val="00CE612B"/>
    <w:rsid w:val="00CE73C3"/>
    <w:rsid w:val="00CF2329"/>
    <w:rsid w:val="00CF2FC7"/>
    <w:rsid w:val="00CF7C4C"/>
    <w:rsid w:val="00D02B99"/>
    <w:rsid w:val="00D04670"/>
    <w:rsid w:val="00D04D91"/>
    <w:rsid w:val="00D05DD4"/>
    <w:rsid w:val="00D11557"/>
    <w:rsid w:val="00D16B95"/>
    <w:rsid w:val="00D1786B"/>
    <w:rsid w:val="00D21626"/>
    <w:rsid w:val="00D24870"/>
    <w:rsid w:val="00D31CB1"/>
    <w:rsid w:val="00D34932"/>
    <w:rsid w:val="00D422DB"/>
    <w:rsid w:val="00D4302D"/>
    <w:rsid w:val="00D4557E"/>
    <w:rsid w:val="00D4583E"/>
    <w:rsid w:val="00D4614E"/>
    <w:rsid w:val="00D51F9E"/>
    <w:rsid w:val="00D529F9"/>
    <w:rsid w:val="00D54563"/>
    <w:rsid w:val="00D551EB"/>
    <w:rsid w:val="00D566E2"/>
    <w:rsid w:val="00D66184"/>
    <w:rsid w:val="00D72087"/>
    <w:rsid w:val="00D75116"/>
    <w:rsid w:val="00D75C9B"/>
    <w:rsid w:val="00D81072"/>
    <w:rsid w:val="00D867D7"/>
    <w:rsid w:val="00D87FBD"/>
    <w:rsid w:val="00D90AF1"/>
    <w:rsid w:val="00D91A08"/>
    <w:rsid w:val="00D91BEC"/>
    <w:rsid w:val="00D933FB"/>
    <w:rsid w:val="00DA1B0B"/>
    <w:rsid w:val="00DA2806"/>
    <w:rsid w:val="00DA69AE"/>
    <w:rsid w:val="00DA6F92"/>
    <w:rsid w:val="00DB1FDB"/>
    <w:rsid w:val="00DB4BB7"/>
    <w:rsid w:val="00DC194B"/>
    <w:rsid w:val="00DC272F"/>
    <w:rsid w:val="00DC2A64"/>
    <w:rsid w:val="00DC68C3"/>
    <w:rsid w:val="00DD23C0"/>
    <w:rsid w:val="00DD4E84"/>
    <w:rsid w:val="00DE0727"/>
    <w:rsid w:val="00DE16DE"/>
    <w:rsid w:val="00DE1D1A"/>
    <w:rsid w:val="00DE358C"/>
    <w:rsid w:val="00DE5898"/>
    <w:rsid w:val="00DE59C0"/>
    <w:rsid w:val="00DF04B4"/>
    <w:rsid w:val="00DF1B83"/>
    <w:rsid w:val="00DF1C9A"/>
    <w:rsid w:val="00DF4B46"/>
    <w:rsid w:val="00E02FF0"/>
    <w:rsid w:val="00E10B8A"/>
    <w:rsid w:val="00E1390D"/>
    <w:rsid w:val="00E1728C"/>
    <w:rsid w:val="00E22AD2"/>
    <w:rsid w:val="00E231BA"/>
    <w:rsid w:val="00E23359"/>
    <w:rsid w:val="00E2794A"/>
    <w:rsid w:val="00E34DCA"/>
    <w:rsid w:val="00E34E5E"/>
    <w:rsid w:val="00E3652A"/>
    <w:rsid w:val="00E434B6"/>
    <w:rsid w:val="00E44B03"/>
    <w:rsid w:val="00E45B32"/>
    <w:rsid w:val="00E45D99"/>
    <w:rsid w:val="00E46C27"/>
    <w:rsid w:val="00E5113F"/>
    <w:rsid w:val="00E52FC0"/>
    <w:rsid w:val="00E5385A"/>
    <w:rsid w:val="00E56466"/>
    <w:rsid w:val="00E5726F"/>
    <w:rsid w:val="00E6166E"/>
    <w:rsid w:val="00E626B1"/>
    <w:rsid w:val="00E627BF"/>
    <w:rsid w:val="00E677EF"/>
    <w:rsid w:val="00E72295"/>
    <w:rsid w:val="00E72C65"/>
    <w:rsid w:val="00E72DA1"/>
    <w:rsid w:val="00E77BCF"/>
    <w:rsid w:val="00E80605"/>
    <w:rsid w:val="00E830DA"/>
    <w:rsid w:val="00E84C69"/>
    <w:rsid w:val="00E854B4"/>
    <w:rsid w:val="00E92175"/>
    <w:rsid w:val="00E95128"/>
    <w:rsid w:val="00EA71F4"/>
    <w:rsid w:val="00EA7B8D"/>
    <w:rsid w:val="00EB0931"/>
    <w:rsid w:val="00EB7B08"/>
    <w:rsid w:val="00EC0203"/>
    <w:rsid w:val="00EC0820"/>
    <w:rsid w:val="00EC24D3"/>
    <w:rsid w:val="00EC5C0B"/>
    <w:rsid w:val="00ED0A78"/>
    <w:rsid w:val="00ED1E98"/>
    <w:rsid w:val="00ED3AA1"/>
    <w:rsid w:val="00ED5F95"/>
    <w:rsid w:val="00ED67D4"/>
    <w:rsid w:val="00ED715D"/>
    <w:rsid w:val="00EE0E21"/>
    <w:rsid w:val="00EE21A1"/>
    <w:rsid w:val="00EE2450"/>
    <w:rsid w:val="00EE4A8D"/>
    <w:rsid w:val="00EE5A96"/>
    <w:rsid w:val="00EE7047"/>
    <w:rsid w:val="00EF0B01"/>
    <w:rsid w:val="00EF0F13"/>
    <w:rsid w:val="00EF34AE"/>
    <w:rsid w:val="00EF4E72"/>
    <w:rsid w:val="00EF4FC7"/>
    <w:rsid w:val="00EF5A22"/>
    <w:rsid w:val="00EF688C"/>
    <w:rsid w:val="00F07829"/>
    <w:rsid w:val="00F10E0E"/>
    <w:rsid w:val="00F12594"/>
    <w:rsid w:val="00F12BF1"/>
    <w:rsid w:val="00F150F1"/>
    <w:rsid w:val="00F16D4C"/>
    <w:rsid w:val="00F16F26"/>
    <w:rsid w:val="00F20205"/>
    <w:rsid w:val="00F20EB3"/>
    <w:rsid w:val="00F2192E"/>
    <w:rsid w:val="00F27004"/>
    <w:rsid w:val="00F32FB4"/>
    <w:rsid w:val="00F4385F"/>
    <w:rsid w:val="00F4619A"/>
    <w:rsid w:val="00F47560"/>
    <w:rsid w:val="00F501FB"/>
    <w:rsid w:val="00F54864"/>
    <w:rsid w:val="00F60D47"/>
    <w:rsid w:val="00F61DD2"/>
    <w:rsid w:val="00F629F9"/>
    <w:rsid w:val="00F709E2"/>
    <w:rsid w:val="00F70C00"/>
    <w:rsid w:val="00F70E82"/>
    <w:rsid w:val="00F71552"/>
    <w:rsid w:val="00F75DF5"/>
    <w:rsid w:val="00F7710B"/>
    <w:rsid w:val="00F77ADF"/>
    <w:rsid w:val="00F802C8"/>
    <w:rsid w:val="00F82153"/>
    <w:rsid w:val="00F838BE"/>
    <w:rsid w:val="00F83A95"/>
    <w:rsid w:val="00F83D62"/>
    <w:rsid w:val="00F85872"/>
    <w:rsid w:val="00F85E30"/>
    <w:rsid w:val="00F865E8"/>
    <w:rsid w:val="00F86AEB"/>
    <w:rsid w:val="00F91913"/>
    <w:rsid w:val="00F9359C"/>
    <w:rsid w:val="00F9414A"/>
    <w:rsid w:val="00F9506A"/>
    <w:rsid w:val="00F9533A"/>
    <w:rsid w:val="00FA01BC"/>
    <w:rsid w:val="00FA1EF8"/>
    <w:rsid w:val="00FA2A9D"/>
    <w:rsid w:val="00FA44BB"/>
    <w:rsid w:val="00FA6ADD"/>
    <w:rsid w:val="00FA6C5D"/>
    <w:rsid w:val="00FA6D0F"/>
    <w:rsid w:val="00FB0C8B"/>
    <w:rsid w:val="00FB1326"/>
    <w:rsid w:val="00FB2525"/>
    <w:rsid w:val="00FB5521"/>
    <w:rsid w:val="00FC156B"/>
    <w:rsid w:val="00FC1D72"/>
    <w:rsid w:val="00FC59E8"/>
    <w:rsid w:val="00FD0E89"/>
    <w:rsid w:val="00FD44E7"/>
    <w:rsid w:val="00FD4736"/>
    <w:rsid w:val="00FE0172"/>
    <w:rsid w:val="00FE057E"/>
    <w:rsid w:val="00FE2CC6"/>
    <w:rsid w:val="00FE3AB4"/>
    <w:rsid w:val="00FF337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307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nhideWhenUsed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semiHidden="0" w:uiPriority="0" w:unhideWhenUsed="0" w:qFormat="1"/>
    <w:lsdException w:name="heading 7" w:locked="1" w:uiPriority="0" w:qFormat="1"/>
    <w:lsdException w:name="heading 8" w:locked="1" w:uiPriority="0" w:qFormat="1"/>
    <w:lsdException w:name="heading 9" w:locked="1" w:semiHidden="0" w:uiPriority="0" w:qFormat="1"/>
    <w:lsdException w:name="toc 1" w:locked="1" w:semiHidden="0" w:uiPriority="0"/>
    <w:lsdException w:name="toc 2" w:locked="1" w:semiHidden="0" w:uiPriority="0"/>
    <w:lsdException w:name="toc 3" w:locked="1" w:semiHidden="0" w:uiPriority="0"/>
    <w:lsdException w:name="toc 4" w:locked="1" w:semiHidden="0" w:uiPriority="0"/>
    <w:lsdException w:name="toc 5" w:locked="1" w:semiHidden="0" w:uiPriority="0"/>
    <w:lsdException w:name="toc 6" w:locked="1" w:semiHidden="0" w:uiPriority="0"/>
    <w:lsdException w:name="toc 7" w:locked="1" w:semiHidden="0" w:uiPriority="0"/>
    <w:lsdException w:name="toc 8" w:locked="1" w:semiHidden="0" w:uiPriority="0"/>
    <w:lsdException w:name="toc 9" w:locked="1" w:semiHidden="0" w:uiPriority="0"/>
    <w:lsdException w:name="header" w:locked="1" w:semiHidden="0"/>
    <w:lsdException w:name="footer" w:locked="1" w:semiHidden="0"/>
    <w:lsdException w:name="caption" w:locked="1" w:uiPriority="0" w:qFormat="1"/>
    <w:lsdException w:name="footnote reference" w:locked="1" w:semiHidden="0" w:uiPriority="0"/>
    <w:lsdException w:name="page number" w:locked="1" w:semiHidden="0" w:uiPriority="0"/>
    <w:lsdException w:name="Title" w:locked="1" w:semiHidden="0" w:uiPriority="0" w:unhideWhenUsed="0" w:qFormat="1"/>
    <w:lsdException w:name="Default Paragraph Font" w:locked="1" w:semiHidden="0" w:uiPriority="0"/>
    <w:lsdException w:name="Body Text" w:locked="1" w:semiHidden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E95128"/>
    <w:rPr>
      <w:rFonts w:ascii="Times New Roman" w:eastAsia="Times New Roman" w:hAnsi="Times New Roman"/>
      <w:lang w:eastAsia="en-US"/>
    </w:rPr>
  </w:style>
  <w:style w:type="paragraph" w:styleId="Nadpis1">
    <w:name w:val="heading 1"/>
    <w:basedOn w:val="Normlny"/>
    <w:next w:val="Normlny"/>
    <w:link w:val="Nadpis1Char"/>
    <w:uiPriority w:val="99"/>
    <w:qFormat/>
    <w:rsid w:val="00E95128"/>
    <w:pPr>
      <w:keepNext/>
      <w:numPr>
        <w:numId w:val="1"/>
      </w:numPr>
      <w:outlineLvl w:val="0"/>
    </w:pPr>
    <w:rPr>
      <w:b/>
      <w:caps/>
      <w:sz w:val="18"/>
    </w:rPr>
  </w:style>
  <w:style w:type="paragraph" w:styleId="Nadpis2">
    <w:name w:val="heading 2"/>
    <w:basedOn w:val="Normlny"/>
    <w:next w:val="Normlny"/>
    <w:link w:val="Nadpis2Char"/>
    <w:uiPriority w:val="99"/>
    <w:qFormat/>
    <w:rsid w:val="00E95128"/>
    <w:pPr>
      <w:keepNext/>
      <w:numPr>
        <w:numId w:val="4"/>
      </w:numPr>
      <w:outlineLvl w:val="1"/>
    </w:pPr>
    <w:rPr>
      <w:b/>
      <w:sz w:val="18"/>
    </w:rPr>
  </w:style>
  <w:style w:type="paragraph" w:styleId="Nadpis6">
    <w:name w:val="heading 6"/>
    <w:basedOn w:val="Normlny"/>
    <w:next w:val="Normlny"/>
    <w:link w:val="Nadpis6Char"/>
    <w:uiPriority w:val="99"/>
    <w:qFormat/>
    <w:rsid w:val="00E95128"/>
    <w:pPr>
      <w:keepNext/>
      <w:outlineLvl w:val="5"/>
    </w:pPr>
    <w:rPr>
      <w:b/>
      <w:caps/>
      <w:sz w:val="32"/>
    </w:rPr>
  </w:style>
  <w:style w:type="paragraph" w:styleId="Nadpis9">
    <w:name w:val="heading 9"/>
    <w:basedOn w:val="Normlny"/>
    <w:next w:val="Normlny"/>
    <w:link w:val="Nadpis9Char"/>
    <w:uiPriority w:val="99"/>
    <w:qFormat/>
    <w:rsid w:val="003E0FA2"/>
    <w:pPr>
      <w:keepNext/>
      <w:keepLines/>
      <w:spacing w:before="200"/>
      <w:outlineLvl w:val="8"/>
    </w:pPr>
    <w:rPr>
      <w:rFonts w:ascii="Cambria" w:hAnsi="Cambria"/>
      <w:i/>
      <w:iCs/>
      <w:color w:val="404040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link w:val="Nadpis1"/>
    <w:uiPriority w:val="99"/>
    <w:locked/>
    <w:rsid w:val="00E95128"/>
    <w:rPr>
      <w:rFonts w:ascii="Times New Roman" w:eastAsia="Times New Roman" w:hAnsi="Times New Roman"/>
      <w:b/>
      <w:caps/>
      <w:sz w:val="18"/>
      <w:lang w:eastAsia="en-US"/>
    </w:rPr>
  </w:style>
  <w:style w:type="character" w:customStyle="1" w:styleId="Nadpis2Char">
    <w:name w:val="Nadpis 2 Char"/>
    <w:link w:val="Nadpis2"/>
    <w:uiPriority w:val="99"/>
    <w:locked/>
    <w:rsid w:val="00E95128"/>
    <w:rPr>
      <w:rFonts w:ascii="Times New Roman" w:eastAsia="Times New Roman" w:hAnsi="Times New Roman"/>
      <w:b/>
      <w:sz w:val="18"/>
      <w:lang w:eastAsia="en-US"/>
    </w:rPr>
  </w:style>
  <w:style w:type="character" w:customStyle="1" w:styleId="Nadpis6Char">
    <w:name w:val="Nadpis 6 Char"/>
    <w:link w:val="Nadpis6"/>
    <w:uiPriority w:val="99"/>
    <w:locked/>
    <w:rsid w:val="00E95128"/>
    <w:rPr>
      <w:rFonts w:ascii="Times New Roman" w:hAnsi="Times New Roman" w:cs="Times New Roman"/>
      <w:b/>
      <w:caps/>
      <w:sz w:val="20"/>
      <w:szCs w:val="20"/>
    </w:rPr>
  </w:style>
  <w:style w:type="character" w:customStyle="1" w:styleId="Nadpis9Char">
    <w:name w:val="Nadpis 9 Char"/>
    <w:link w:val="Nadpis9"/>
    <w:uiPriority w:val="99"/>
    <w:semiHidden/>
    <w:locked/>
    <w:rsid w:val="003E0FA2"/>
    <w:rPr>
      <w:rFonts w:ascii="Cambria" w:hAnsi="Cambria" w:cs="Times New Roman"/>
      <w:i/>
      <w:iCs/>
      <w:color w:val="404040"/>
      <w:sz w:val="20"/>
      <w:szCs w:val="20"/>
    </w:rPr>
  </w:style>
  <w:style w:type="paragraph" w:styleId="Hlavika">
    <w:name w:val="header"/>
    <w:basedOn w:val="Normlny"/>
    <w:link w:val="HlavikaChar"/>
    <w:uiPriority w:val="99"/>
    <w:rsid w:val="00E9512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link w:val="Hlavika"/>
    <w:uiPriority w:val="99"/>
    <w:locked/>
    <w:rsid w:val="00E95128"/>
    <w:rPr>
      <w:rFonts w:cs="Times New Roman"/>
    </w:rPr>
  </w:style>
  <w:style w:type="paragraph" w:styleId="Pta">
    <w:name w:val="footer"/>
    <w:basedOn w:val="Normlny"/>
    <w:link w:val="PtaChar"/>
    <w:uiPriority w:val="99"/>
    <w:rsid w:val="00E95128"/>
    <w:pPr>
      <w:tabs>
        <w:tab w:val="center" w:pos="4536"/>
        <w:tab w:val="right" w:pos="9072"/>
      </w:tabs>
    </w:pPr>
  </w:style>
  <w:style w:type="character" w:customStyle="1" w:styleId="PtaChar">
    <w:name w:val="Päta Char"/>
    <w:link w:val="Pta"/>
    <w:uiPriority w:val="99"/>
    <w:locked/>
    <w:rsid w:val="00E95128"/>
    <w:rPr>
      <w:rFonts w:cs="Times New Roman"/>
    </w:rPr>
  </w:style>
  <w:style w:type="character" w:styleId="slostrany">
    <w:name w:val="page number"/>
    <w:uiPriority w:val="99"/>
    <w:rsid w:val="00E95128"/>
    <w:rPr>
      <w:rFonts w:cs="Times New Roman"/>
    </w:rPr>
  </w:style>
  <w:style w:type="paragraph" w:styleId="Zkladntext">
    <w:name w:val="Body Text"/>
    <w:basedOn w:val="Normlny"/>
    <w:link w:val="ZkladntextChar"/>
    <w:uiPriority w:val="99"/>
    <w:rsid w:val="00E95128"/>
    <w:pPr>
      <w:ind w:left="426"/>
      <w:jc w:val="both"/>
    </w:pPr>
    <w:rPr>
      <w:sz w:val="18"/>
    </w:rPr>
  </w:style>
  <w:style w:type="character" w:customStyle="1" w:styleId="ZkladntextChar">
    <w:name w:val="Základný text Char"/>
    <w:link w:val="Zkladntext"/>
    <w:uiPriority w:val="99"/>
    <w:locked/>
    <w:rsid w:val="00E95128"/>
    <w:rPr>
      <w:rFonts w:ascii="Times New Roman" w:hAnsi="Times New Roman" w:cs="Times New Roman"/>
      <w:sz w:val="20"/>
      <w:szCs w:val="20"/>
    </w:rPr>
  </w:style>
  <w:style w:type="paragraph" w:customStyle="1" w:styleId="Uvod">
    <w:name w:val="Uvod"/>
    <w:basedOn w:val="Normlny"/>
    <w:uiPriority w:val="99"/>
    <w:rsid w:val="00E95128"/>
    <w:pPr>
      <w:ind w:left="284" w:hanging="284"/>
      <w:jc w:val="both"/>
    </w:pPr>
    <w:rPr>
      <w:sz w:val="22"/>
    </w:rPr>
  </w:style>
  <w:style w:type="character" w:styleId="Odkaznapoznmkupodiarou">
    <w:name w:val="footnote reference"/>
    <w:uiPriority w:val="99"/>
    <w:semiHidden/>
    <w:rsid w:val="00E95128"/>
    <w:rPr>
      <w:rFonts w:cs="Times New Roman"/>
      <w:position w:val="6"/>
      <w:sz w:val="16"/>
      <w:szCs w:val="16"/>
    </w:rPr>
  </w:style>
  <w:style w:type="paragraph" w:customStyle="1" w:styleId="lita">
    <w:name w:val="lit_a"/>
    <w:basedOn w:val="Normlny"/>
    <w:uiPriority w:val="99"/>
    <w:rsid w:val="00E95128"/>
    <w:pPr>
      <w:spacing w:after="20"/>
      <w:ind w:left="624" w:hanging="340"/>
      <w:jc w:val="both"/>
    </w:pPr>
    <w:rPr>
      <w:rFonts w:ascii="Times" w:hAnsi="Times"/>
      <w:lang w:val="en-US"/>
    </w:rPr>
  </w:style>
  <w:style w:type="paragraph" w:customStyle="1" w:styleId="zif">
    <w:name w:val="zif"/>
    <w:basedOn w:val="Normlny"/>
    <w:link w:val="zifChar"/>
    <w:uiPriority w:val="99"/>
    <w:rsid w:val="00E95128"/>
    <w:pPr>
      <w:tabs>
        <w:tab w:val="left" w:pos="620"/>
      </w:tabs>
      <w:spacing w:after="80"/>
      <w:jc w:val="both"/>
    </w:pPr>
    <w:rPr>
      <w:rFonts w:ascii="Times" w:hAnsi="Times"/>
      <w:lang w:val="en-US"/>
    </w:rPr>
  </w:style>
  <w:style w:type="character" w:customStyle="1" w:styleId="zifChar">
    <w:name w:val="zif Char"/>
    <w:link w:val="zif"/>
    <w:uiPriority w:val="99"/>
    <w:locked/>
    <w:rsid w:val="00E95128"/>
    <w:rPr>
      <w:rFonts w:ascii="Times" w:hAnsi="Times" w:cs="Times New Roman"/>
      <w:sz w:val="20"/>
      <w:szCs w:val="20"/>
      <w:lang w:val="en-US"/>
    </w:rPr>
  </w:style>
  <w:style w:type="paragraph" w:styleId="Odsekzoznamu">
    <w:name w:val="List Paragraph"/>
    <w:basedOn w:val="Normlny"/>
    <w:uiPriority w:val="99"/>
    <w:qFormat/>
    <w:rsid w:val="00E95128"/>
    <w:pPr>
      <w:ind w:left="708"/>
    </w:pPr>
  </w:style>
  <w:style w:type="paragraph" w:customStyle="1" w:styleId="Tabulka">
    <w:name w:val="Tabulka"/>
    <w:basedOn w:val="Normlny"/>
    <w:uiPriority w:val="99"/>
    <w:rsid w:val="00160AAA"/>
    <w:rPr>
      <w:color w:val="000000"/>
      <w:sz w:val="18"/>
    </w:rPr>
  </w:style>
  <w:style w:type="paragraph" w:customStyle="1" w:styleId="Pismenka">
    <w:name w:val="Pismenka"/>
    <w:basedOn w:val="Zkladntext"/>
    <w:uiPriority w:val="99"/>
    <w:rsid w:val="00160AAA"/>
    <w:pPr>
      <w:numPr>
        <w:numId w:val="3"/>
      </w:numPr>
      <w:tabs>
        <w:tab w:val="clear" w:pos="360"/>
        <w:tab w:val="num" w:pos="426"/>
      </w:tabs>
      <w:ind w:hanging="426"/>
    </w:pPr>
    <w:rPr>
      <w:b/>
    </w:rPr>
  </w:style>
  <w:style w:type="paragraph" w:styleId="Textbubliny">
    <w:name w:val="Balloon Text"/>
    <w:basedOn w:val="Normlny"/>
    <w:link w:val="TextbublinyChar"/>
    <w:uiPriority w:val="99"/>
    <w:semiHidden/>
    <w:rsid w:val="004B69E1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locked/>
    <w:rsid w:val="004B69E1"/>
    <w:rPr>
      <w:rFonts w:ascii="Tahoma" w:hAnsi="Tahoma" w:cs="Tahoma"/>
      <w:sz w:val="16"/>
      <w:szCs w:val="16"/>
    </w:rPr>
  </w:style>
  <w:style w:type="character" w:styleId="Odkaznakomentr">
    <w:name w:val="annotation reference"/>
    <w:uiPriority w:val="99"/>
    <w:semiHidden/>
    <w:rsid w:val="00574527"/>
    <w:rPr>
      <w:rFonts w:cs="Times New Roman"/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rsid w:val="00574527"/>
  </w:style>
  <w:style w:type="character" w:customStyle="1" w:styleId="TextkomentraChar">
    <w:name w:val="Text komentára Char"/>
    <w:link w:val="Textkomentra"/>
    <w:uiPriority w:val="99"/>
    <w:semiHidden/>
    <w:locked/>
    <w:rsid w:val="00574527"/>
    <w:rPr>
      <w:rFonts w:ascii="Times New Roman" w:hAnsi="Times New Roman" w:cs="Times New Roman"/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rsid w:val="00574527"/>
    <w:rPr>
      <w:b/>
      <w:bCs/>
    </w:rPr>
  </w:style>
  <w:style w:type="character" w:customStyle="1" w:styleId="PredmetkomentraChar">
    <w:name w:val="Predmet komentára Char"/>
    <w:link w:val="Predmetkomentra"/>
    <w:uiPriority w:val="99"/>
    <w:semiHidden/>
    <w:locked/>
    <w:rsid w:val="00574527"/>
    <w:rPr>
      <w:rFonts w:ascii="Times New Roman" w:hAnsi="Times New Roman" w:cs="Times New Roman"/>
      <w:b/>
      <w:bCs/>
      <w:sz w:val="20"/>
      <w:szCs w:val="20"/>
    </w:rPr>
  </w:style>
  <w:style w:type="paragraph" w:styleId="Revzia">
    <w:name w:val="Revision"/>
    <w:hidden/>
    <w:uiPriority w:val="99"/>
    <w:semiHidden/>
    <w:rsid w:val="00574527"/>
    <w:rPr>
      <w:rFonts w:ascii="Times New Roman" w:eastAsia="Times New Roman" w:hAnsi="Times New Roman"/>
      <w:lang w:eastAsia="en-US"/>
    </w:rPr>
  </w:style>
  <w:style w:type="paragraph" w:customStyle="1" w:styleId="Subhead2">
    <w:name w:val="Subhead 2"/>
    <w:basedOn w:val="Normlny"/>
    <w:uiPriority w:val="99"/>
    <w:rsid w:val="00E45D99"/>
    <w:pPr>
      <w:tabs>
        <w:tab w:val="left" w:pos="1531"/>
      </w:tabs>
      <w:autoSpaceDE w:val="0"/>
      <w:autoSpaceDN w:val="0"/>
      <w:adjustRightInd w:val="0"/>
      <w:spacing w:line="260" w:lineRule="atLeast"/>
      <w:ind w:left="1531" w:right="1134" w:hanging="1531"/>
    </w:pPr>
    <w:rPr>
      <w:rFonts w:ascii="Univers 55" w:hAnsi="Univers 55" w:cs="Univers 55"/>
      <w:b/>
      <w:bCs/>
      <w:color w:val="0C2D83"/>
      <w:lang w:val="en-NZ" w:eastAsia="en-NZ"/>
    </w:rPr>
  </w:style>
  <w:style w:type="paragraph" w:customStyle="1" w:styleId="tabelLinks">
    <w:name w:val="tabelLinks"/>
    <w:basedOn w:val="Normlny"/>
    <w:uiPriority w:val="99"/>
    <w:rsid w:val="00EA71F4"/>
    <w:pPr>
      <w:spacing w:line="260" w:lineRule="exact"/>
    </w:pPr>
    <w:rPr>
      <w:rFonts w:ascii="Times" w:hAnsi="Times"/>
      <w:sz w:val="18"/>
      <w:lang w:val="en-GB"/>
    </w:rPr>
  </w:style>
  <w:style w:type="paragraph" w:customStyle="1" w:styleId="Default">
    <w:name w:val="Default"/>
    <w:rsid w:val="00C5649D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customStyle="1" w:styleId="TopHeader">
    <w:name w:val="Top Header"/>
    <w:basedOn w:val="Normlny"/>
    <w:uiPriority w:val="99"/>
    <w:rsid w:val="003B77E0"/>
    <w:pPr>
      <w:jc w:val="center"/>
    </w:pPr>
    <w:rPr>
      <w:rFonts w:ascii="Arial Narrow" w:hAnsi="Arial Narrow"/>
      <w:b/>
      <w:bCs/>
      <w:sz w:val="22"/>
      <w:szCs w:val="2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50896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0896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0896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0896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0896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0896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0896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0896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0897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0897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0897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0897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0897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0897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0897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537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691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901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1792</Words>
  <Characters>10217</Characters>
  <Application>Microsoft Office Word</Application>
  <DocSecurity>0</DocSecurity>
  <Lines>85</Lines>
  <Paragraphs>23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>KPMG</Company>
  <LinksUpToDate>false</LinksUpToDate>
  <CharactersWithSpaces>11986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lstankovits</dc:creator>
  <cp:lastModifiedBy>Ivana</cp:lastModifiedBy>
  <cp:revision>4</cp:revision>
  <cp:lastPrinted>2019-02-07T13:27:00Z</cp:lastPrinted>
  <dcterms:created xsi:type="dcterms:W3CDTF">2024-03-05T11:04:00Z</dcterms:created>
  <dcterms:modified xsi:type="dcterms:W3CDTF">2024-03-05T14:45:00Z</dcterms:modified>
</cp:coreProperties>
</file>