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B14" w:rsidRPr="000D4019" w:rsidRDefault="00587B14" w:rsidP="00587B14">
      <w:pPr>
        <w:rPr>
          <w:sz w:val="20"/>
          <w:szCs w:val="20"/>
        </w:rPr>
      </w:pPr>
      <w:r w:rsidRPr="000D4019">
        <w:rPr>
          <w:sz w:val="20"/>
          <w:szCs w:val="20"/>
        </w:rPr>
        <w:t xml:space="preserve">Poznámky k </w:t>
      </w:r>
      <w:proofErr w:type="spellStart"/>
      <w:r w:rsidRPr="000D4019">
        <w:rPr>
          <w:sz w:val="20"/>
          <w:szCs w:val="20"/>
        </w:rPr>
        <w:t>mikroúčtovnej</w:t>
      </w:r>
      <w:proofErr w:type="spellEnd"/>
      <w:r w:rsidRPr="000D4019">
        <w:rPr>
          <w:sz w:val="20"/>
          <w:szCs w:val="20"/>
        </w:rPr>
        <w:t xml:space="preserve"> závierke</w:t>
      </w:r>
      <w:bookmarkStart w:id="0" w:name="_GoBack"/>
      <w:r w:rsidR="000D4019">
        <w:rPr>
          <w:sz w:val="20"/>
          <w:szCs w:val="20"/>
        </w:rPr>
        <w:t xml:space="preserve">  </w:t>
      </w:r>
      <w:r w:rsidRPr="000D4019">
        <w:rPr>
          <w:sz w:val="20"/>
          <w:szCs w:val="20"/>
        </w:rPr>
        <w:t>za rok  202</w:t>
      </w:r>
      <w:bookmarkEnd w:id="0"/>
      <w:r w:rsidRPr="000D4019">
        <w:rPr>
          <w:sz w:val="20"/>
          <w:szCs w:val="20"/>
        </w:rPr>
        <w:t>3</w:t>
      </w:r>
    </w:p>
    <w:p w:rsidR="00587B14" w:rsidRPr="000D4019" w:rsidRDefault="00587B14" w:rsidP="000D4019">
      <w:pPr>
        <w:spacing w:after="0"/>
        <w:rPr>
          <w:sz w:val="20"/>
          <w:szCs w:val="20"/>
          <w:u w:val="single"/>
        </w:rPr>
      </w:pPr>
      <w:r w:rsidRPr="000D4019">
        <w:rPr>
          <w:sz w:val="20"/>
          <w:szCs w:val="20"/>
          <w:u w:val="single"/>
        </w:rPr>
        <w:t>Všeobecné údaje:</w:t>
      </w:r>
    </w:p>
    <w:p w:rsidR="00587B14" w:rsidRPr="000D4019" w:rsidRDefault="00587B14" w:rsidP="00587B14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>Názov: M E D O R  s.r.o.</w:t>
      </w:r>
    </w:p>
    <w:p w:rsidR="00587B14" w:rsidRPr="000D4019" w:rsidRDefault="00587B14" w:rsidP="00587B14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>IČO: 36604186</w:t>
      </w:r>
    </w:p>
    <w:p w:rsidR="00587B14" w:rsidRPr="000D4019" w:rsidRDefault="00587B14" w:rsidP="00587B14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>DIČ: 2022144839</w:t>
      </w:r>
    </w:p>
    <w:p w:rsidR="00587B14" w:rsidRPr="000D4019" w:rsidRDefault="00587B14" w:rsidP="00587B14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>Sídlo: ul. L. MÉCSA 367/25</w:t>
      </w:r>
    </w:p>
    <w:p w:rsidR="004E783C" w:rsidRPr="000D4019" w:rsidRDefault="00587B14" w:rsidP="00587B14">
      <w:pPr>
        <w:rPr>
          <w:sz w:val="20"/>
          <w:szCs w:val="20"/>
        </w:rPr>
      </w:pPr>
      <w:r w:rsidRPr="000D4019">
        <w:rPr>
          <w:sz w:val="20"/>
          <w:szCs w:val="20"/>
        </w:rPr>
        <w:t>PSČ: 077 01 Kráľovský Chlmec</w:t>
      </w:r>
    </w:p>
    <w:p w:rsidR="00587B14" w:rsidRPr="000D4019" w:rsidRDefault="00587B14" w:rsidP="000D4019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 xml:space="preserve">1.Účtovná jednotka  svoju uzávierku za kalendárny rok 2023 zostavila za splnenie predpokladu, že 01.01.2024 nastala zmena v obchodnom registri, čo sa týka predaja 100 % -neho obchodného podielu MEDOR s.r.o. </w:t>
      </w:r>
    </w:p>
    <w:p w:rsidR="00587B14" w:rsidRPr="000D4019" w:rsidRDefault="00587B14" w:rsidP="000D4019">
      <w:pPr>
        <w:rPr>
          <w:sz w:val="20"/>
          <w:szCs w:val="20"/>
        </w:rPr>
      </w:pPr>
      <w:r w:rsidRPr="000D4019">
        <w:rPr>
          <w:sz w:val="20"/>
          <w:szCs w:val="20"/>
        </w:rPr>
        <w:t>2. Účtovná jednotka  svoj majetok oceňuje s obstarávacou cenou.</w:t>
      </w:r>
    </w:p>
    <w:p w:rsidR="000D4019" w:rsidRDefault="00587B14" w:rsidP="000D4019">
      <w:pPr>
        <w:rPr>
          <w:sz w:val="20"/>
          <w:szCs w:val="20"/>
        </w:rPr>
      </w:pPr>
      <w:r w:rsidRPr="000D4019">
        <w:rPr>
          <w:sz w:val="20"/>
          <w:szCs w:val="20"/>
        </w:rPr>
        <w:t xml:space="preserve">3. Účtovná jednotka  v kalendárnom roku 2023 použila rovnomerné odpisovanie HIM v celkovej hodnote 9 575,17 EUR. Pri predaji 100 % -neho obchodného podielu  MEDOR s.r.o. sa rozhodlo, že predá svoje služobné motorové vozidlo ŠPZ  TV176EB pre svojho jediného spoločníka MUDr. Peter </w:t>
      </w:r>
      <w:proofErr w:type="spellStart"/>
      <w:r w:rsidRPr="000D4019">
        <w:rPr>
          <w:sz w:val="20"/>
          <w:szCs w:val="20"/>
        </w:rPr>
        <w:t>Smutkovi</w:t>
      </w:r>
      <w:proofErr w:type="spellEnd"/>
      <w:r w:rsidRPr="000D4019">
        <w:rPr>
          <w:sz w:val="20"/>
          <w:szCs w:val="20"/>
        </w:rPr>
        <w:t xml:space="preserve">  po ohodnotení  odborným znalcom.</w:t>
      </w:r>
      <w:r w:rsidR="000D4019">
        <w:rPr>
          <w:sz w:val="20"/>
          <w:szCs w:val="20"/>
        </w:rPr>
        <w:t xml:space="preserve"> </w:t>
      </w:r>
      <w:r w:rsidRPr="000D4019">
        <w:rPr>
          <w:sz w:val="20"/>
          <w:szCs w:val="20"/>
        </w:rPr>
        <w:t>Na základe znaleckého posudku číslo 21202302 vo veci výpočtu hodnoty vozidla SSANGYONG REXTON, E. Č. : TV176EB zo dňa 03.12.2023 služobné motorové vozidlo bolo ohodnotene na 22 882 EUR. Bolo potrebné, aby MEDOR s.r.o. doodpisovala uvedené motorové vozidlo</w:t>
      </w:r>
      <w:r w:rsidR="00772F4E" w:rsidRPr="000D4019">
        <w:rPr>
          <w:sz w:val="20"/>
          <w:szCs w:val="20"/>
        </w:rPr>
        <w:t>,</w:t>
      </w:r>
      <w:r w:rsidRPr="000D4019">
        <w:rPr>
          <w:sz w:val="20"/>
          <w:szCs w:val="20"/>
        </w:rPr>
        <w:t xml:space="preserve"> </w:t>
      </w:r>
      <w:r w:rsidR="00772F4E" w:rsidRPr="000D4019">
        <w:rPr>
          <w:sz w:val="20"/>
          <w:szCs w:val="20"/>
        </w:rPr>
        <w:t xml:space="preserve">čo predstavuje                    7 834,41 EUR. </w:t>
      </w:r>
      <w:r w:rsidR="00772F4E" w:rsidRPr="000D4019">
        <w:rPr>
          <w:sz w:val="20"/>
          <w:szCs w:val="20"/>
        </w:rPr>
        <w:tab/>
      </w:r>
      <w:r w:rsidR="000D4019">
        <w:rPr>
          <w:sz w:val="20"/>
          <w:szCs w:val="20"/>
        </w:rPr>
        <w:t xml:space="preserve"> </w:t>
      </w:r>
    </w:p>
    <w:p w:rsidR="00772F4E" w:rsidRPr="000D4019" w:rsidRDefault="00772F4E" w:rsidP="000D4019">
      <w:pPr>
        <w:ind w:firstLine="708"/>
        <w:rPr>
          <w:sz w:val="20"/>
          <w:szCs w:val="20"/>
        </w:rPr>
      </w:pPr>
      <w:r w:rsidRPr="000D4019">
        <w:rPr>
          <w:sz w:val="20"/>
          <w:szCs w:val="20"/>
        </w:rPr>
        <w:t>Celková predajná suma na základe znaleckého posudku 22 882 EUR bolo zaplatené na bežný účet s.r.o. ktorý je vedený vo VUB, a to medzibankovým prevodom. Celková predajná cena vo výške 22 882 EUR bolo zaúčtované na výnosový účet a tým sme zvýšili tržby organizácie.</w:t>
      </w:r>
    </w:p>
    <w:p w:rsidR="00772F4E" w:rsidRPr="000D4019" w:rsidRDefault="00772F4E" w:rsidP="000D4019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>4.  Účtovná jednotka  v kalendárnom roku 2023 vykázala priemerný prepočítaný počet pracovníkov 3. Mzdové prostriedky boli čerpané a zaúčtované na jedného všeobecného lekára ambulancie a na dve zdravotné sestry.</w:t>
      </w:r>
    </w:p>
    <w:p w:rsidR="000459F0" w:rsidRPr="000D4019" w:rsidRDefault="00772F4E" w:rsidP="000D4019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ab/>
        <w:t xml:space="preserve">MEDOR s.r.o. ku koncu kalendárneho roka  2023 má vyrovnané všetky odvodové povinnosti </w:t>
      </w:r>
      <w:r w:rsidR="000459F0" w:rsidRPr="000D4019">
        <w:rPr>
          <w:sz w:val="20"/>
          <w:szCs w:val="20"/>
        </w:rPr>
        <w:t>ako aj zo strany pracovníkov.</w:t>
      </w:r>
    </w:p>
    <w:p w:rsidR="000459F0" w:rsidRPr="000D4019" w:rsidRDefault="000459F0" w:rsidP="000D4019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 xml:space="preserve">5. MEDOR s.r.o.  </w:t>
      </w:r>
      <w:r w:rsidR="00772F4E" w:rsidRPr="000D4019">
        <w:rPr>
          <w:sz w:val="20"/>
          <w:szCs w:val="20"/>
        </w:rPr>
        <w:t xml:space="preserve"> </w:t>
      </w:r>
      <w:r w:rsidRPr="000D4019">
        <w:rPr>
          <w:sz w:val="20"/>
          <w:szCs w:val="20"/>
        </w:rPr>
        <w:t xml:space="preserve">kalendárnom roku 2023 neúčtovala žiadnu  štátnu dotáciu, úver alebo finančnú výpomoc. Krátkodobá bezúročná finančná výpomoc, ktorá bola účtovaná v roku 2022 vo </w:t>
      </w:r>
      <w:r w:rsidR="000D4019">
        <w:rPr>
          <w:sz w:val="20"/>
          <w:szCs w:val="20"/>
        </w:rPr>
        <w:t xml:space="preserve">výške </w:t>
      </w:r>
      <w:r w:rsidRPr="000D4019">
        <w:rPr>
          <w:sz w:val="20"/>
          <w:szCs w:val="20"/>
        </w:rPr>
        <w:t xml:space="preserve"> 10 000 EUR bolo vyrovnané k 31.12.2023.</w:t>
      </w:r>
    </w:p>
    <w:p w:rsidR="000459F0" w:rsidRPr="000D4019" w:rsidRDefault="000459F0" w:rsidP="000D4019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>6. Účtovná jednotka žiadne záruky, alebo iných zabezpečení pre členov štatutárneho orgánu, dozorného a iného orgánu  neeviduje v kalendárnom roku 2023.</w:t>
      </w:r>
    </w:p>
    <w:p w:rsidR="00772F4E" w:rsidRPr="000D4019" w:rsidRDefault="000459F0" w:rsidP="000D4019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 xml:space="preserve">7. Účtovná jednotka vychádza pri vedení svojho účtovníctva z ustanovení </w:t>
      </w:r>
      <w:r w:rsidR="00230CD7">
        <w:rPr>
          <w:sz w:val="20"/>
          <w:szCs w:val="20"/>
        </w:rPr>
        <w:t xml:space="preserve"> Zákona</w:t>
      </w:r>
      <w:r w:rsidRPr="000D4019">
        <w:rPr>
          <w:sz w:val="20"/>
          <w:szCs w:val="20"/>
        </w:rPr>
        <w:t xml:space="preserve"> o účtovníctve ako aj z ustanovení opatrenia MF SR.</w:t>
      </w:r>
    </w:p>
    <w:p w:rsidR="000459F0" w:rsidRPr="000D4019" w:rsidRDefault="00B30AFE" w:rsidP="000D4019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>8.</w:t>
      </w:r>
      <w:r w:rsidR="00230CD7">
        <w:rPr>
          <w:sz w:val="20"/>
          <w:szCs w:val="20"/>
        </w:rPr>
        <w:t xml:space="preserve"> </w:t>
      </w:r>
      <w:r w:rsidR="000459F0" w:rsidRPr="000D4019">
        <w:rPr>
          <w:sz w:val="20"/>
          <w:szCs w:val="20"/>
        </w:rPr>
        <w:t xml:space="preserve">Ročná závierka účtovnej jednotky má </w:t>
      </w:r>
      <w:r w:rsidRPr="000D4019">
        <w:rPr>
          <w:sz w:val="20"/>
          <w:szCs w:val="20"/>
        </w:rPr>
        <w:t>kontinuitu</w:t>
      </w:r>
      <w:r w:rsidR="000459F0" w:rsidRPr="000D4019">
        <w:rPr>
          <w:sz w:val="20"/>
          <w:szCs w:val="20"/>
        </w:rPr>
        <w:t xml:space="preserve"> na </w:t>
      </w:r>
      <w:r w:rsidRPr="000D4019">
        <w:rPr>
          <w:sz w:val="20"/>
          <w:szCs w:val="20"/>
        </w:rPr>
        <w:t>účtovníctvo bezprostredne na predchádzajúce účtovné  obdobie to je na rok 2022.</w:t>
      </w:r>
    </w:p>
    <w:p w:rsidR="00B30AFE" w:rsidRPr="000D4019" w:rsidRDefault="00B30AFE" w:rsidP="000D4019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>9. Účtovná jednotka vo svojej účtovnej závierke vykazuje aktívne a pasívne zostatky účtov v súlade účtovným zákonom.</w:t>
      </w:r>
    </w:p>
    <w:p w:rsidR="00B30AFE" w:rsidRPr="000D4019" w:rsidRDefault="00B30AFE" w:rsidP="000D4019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>10. MEDOR s.r.o. počas kalendárneho roka 2023 účtovala vo svojom účtovníctve daňovo neuznané nákladové položky vo výške 213,50 EUR, a to nezmluvné pokut</w:t>
      </w:r>
      <w:r w:rsidR="00230CD7">
        <w:rPr>
          <w:sz w:val="20"/>
          <w:szCs w:val="20"/>
        </w:rPr>
        <w:t>y</w:t>
      </w:r>
      <w:r w:rsidRPr="000D4019">
        <w:rPr>
          <w:sz w:val="20"/>
          <w:szCs w:val="20"/>
        </w:rPr>
        <w:t xml:space="preserve"> a penále, s ktorými sme zvýšili daňový základ za kalendárny rok 2023.</w:t>
      </w:r>
    </w:p>
    <w:p w:rsidR="00B30AFE" w:rsidRPr="000D4019" w:rsidRDefault="00B30AFE" w:rsidP="00587B14">
      <w:pPr>
        <w:rPr>
          <w:sz w:val="20"/>
          <w:szCs w:val="20"/>
        </w:rPr>
      </w:pPr>
      <w:r w:rsidRPr="000D4019">
        <w:rPr>
          <w:sz w:val="20"/>
          <w:szCs w:val="20"/>
        </w:rPr>
        <w:t>11. Výkaz ziskov a strát  obsahuje všetky náklady a výnosy  vyplývajúce z činností účtovnej jednotky.</w:t>
      </w:r>
    </w:p>
    <w:p w:rsidR="00B30AFE" w:rsidRPr="000D4019" w:rsidRDefault="00B30AFE" w:rsidP="00587B14">
      <w:pPr>
        <w:rPr>
          <w:sz w:val="20"/>
          <w:szCs w:val="20"/>
        </w:rPr>
      </w:pPr>
    </w:p>
    <w:p w:rsidR="000D4019" w:rsidRPr="000D4019" w:rsidRDefault="00B30AFE" w:rsidP="000D4019">
      <w:pPr>
        <w:spacing w:after="0"/>
        <w:rPr>
          <w:sz w:val="20"/>
          <w:szCs w:val="20"/>
        </w:rPr>
      </w:pPr>
      <w:r w:rsidRPr="000D4019">
        <w:rPr>
          <w:sz w:val="20"/>
          <w:szCs w:val="20"/>
        </w:rPr>
        <w:t>Dňa 07  marca 2024</w:t>
      </w:r>
      <w:r w:rsidR="000D4019" w:rsidRPr="000D4019">
        <w:rPr>
          <w:sz w:val="20"/>
          <w:szCs w:val="20"/>
        </w:rPr>
        <w:t xml:space="preserve">                                                                              MUDr. </w:t>
      </w:r>
      <w:proofErr w:type="spellStart"/>
      <w:r w:rsidR="000D4019" w:rsidRPr="000D4019">
        <w:rPr>
          <w:sz w:val="20"/>
          <w:szCs w:val="20"/>
        </w:rPr>
        <w:t>Smutko</w:t>
      </w:r>
      <w:proofErr w:type="spellEnd"/>
      <w:r w:rsidR="000D4019" w:rsidRPr="000D4019">
        <w:rPr>
          <w:sz w:val="20"/>
          <w:szCs w:val="20"/>
        </w:rPr>
        <w:t xml:space="preserve"> Peter </w:t>
      </w:r>
    </w:p>
    <w:p w:rsidR="00B30AFE" w:rsidRPr="000D4019" w:rsidRDefault="000D4019" w:rsidP="000D4019">
      <w:pPr>
        <w:tabs>
          <w:tab w:val="left" w:pos="5610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</w:t>
      </w:r>
      <w:r w:rsidRPr="000D4019">
        <w:rPr>
          <w:sz w:val="20"/>
          <w:szCs w:val="20"/>
        </w:rPr>
        <w:t>Konateľ  spoločnosti</w:t>
      </w:r>
    </w:p>
    <w:sectPr w:rsidR="00B30AFE" w:rsidRPr="000D4019" w:rsidSect="004E78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6E549C"/>
    <w:multiLevelType w:val="hybridMultilevel"/>
    <w:tmpl w:val="67326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87B14"/>
    <w:rsid w:val="000459F0"/>
    <w:rsid w:val="000D4019"/>
    <w:rsid w:val="00230CD7"/>
    <w:rsid w:val="004E783C"/>
    <w:rsid w:val="00587B14"/>
    <w:rsid w:val="00772F4E"/>
    <w:rsid w:val="00B30A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B1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87B1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448</Words>
  <Characters>2559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 peti</dc:creator>
  <cp:lastModifiedBy>pc peti</cp:lastModifiedBy>
  <cp:revision>1</cp:revision>
  <cp:lastPrinted>2024-03-07T17:34:00Z</cp:lastPrinted>
  <dcterms:created xsi:type="dcterms:W3CDTF">2024-03-07T16:29:00Z</dcterms:created>
  <dcterms:modified xsi:type="dcterms:W3CDTF">2024-03-07T17:40:00Z</dcterms:modified>
</cp:coreProperties>
</file>