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59EC" w:rsidRPr="00ED59EC" w:rsidRDefault="00ED59EC" w:rsidP="00ED59EC">
      <w:pPr>
        <w:shd w:val="clear" w:color="auto" w:fill="FFFFFF"/>
        <w:spacing w:after="0" w:line="420" w:lineRule="atLeast"/>
        <w:outlineLvl w:val="0"/>
        <w:rPr>
          <w:rFonts w:ascii="Arial" w:eastAsia="Times New Roman" w:hAnsi="Arial" w:cs="Arial"/>
          <w:b/>
          <w:bCs/>
          <w:color w:val="070707"/>
          <w:kern w:val="36"/>
          <w:sz w:val="30"/>
          <w:szCs w:val="30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70707"/>
          <w:kern w:val="36"/>
          <w:sz w:val="30"/>
          <w:szCs w:val="30"/>
          <w:lang w:eastAsia="sk-SK"/>
        </w:rPr>
        <w:t xml:space="preserve">Poznámky k </w:t>
      </w:r>
      <w:proofErr w:type="spellStart"/>
      <w:r w:rsidRPr="00ED59EC">
        <w:rPr>
          <w:rFonts w:ascii="Arial" w:eastAsia="Times New Roman" w:hAnsi="Arial" w:cs="Arial"/>
          <w:b/>
          <w:bCs/>
          <w:color w:val="070707"/>
          <w:kern w:val="36"/>
          <w:sz w:val="30"/>
          <w:szCs w:val="30"/>
          <w:lang w:eastAsia="sk-SK"/>
        </w:rPr>
        <w:t>mikro</w:t>
      </w:r>
      <w:proofErr w:type="spellEnd"/>
      <w:r w:rsidRPr="00ED59EC">
        <w:rPr>
          <w:rFonts w:ascii="Arial" w:eastAsia="Times New Roman" w:hAnsi="Arial" w:cs="Arial"/>
          <w:b/>
          <w:bCs/>
          <w:color w:val="070707"/>
          <w:kern w:val="36"/>
          <w:sz w:val="30"/>
          <w:szCs w:val="30"/>
          <w:lang w:eastAsia="sk-SK"/>
        </w:rPr>
        <w:t xml:space="preserve"> účtovnej závierke za rok 2023</w:t>
      </w:r>
    </w:p>
    <w:p w:rsidR="00ED59EC" w:rsidRPr="00ED59EC" w:rsidRDefault="00ED59EC" w:rsidP="00ED59EC">
      <w:pPr>
        <w:shd w:val="clear" w:color="auto" w:fill="FFFFFF"/>
        <w:spacing w:line="264" w:lineRule="atLeast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. </w:t>
      </w:r>
    </w:p>
    <w:p w:rsidR="00ED59EC" w:rsidRPr="00ED59EC" w:rsidRDefault="00ED59EC" w:rsidP="00ED59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00000"/>
          <w:sz w:val="21"/>
          <w:szCs w:val="21"/>
          <w:lang w:eastAsia="sk-SK"/>
        </w:rPr>
        <w:t xml:space="preserve">Dátum </w:t>
      </w:r>
      <w:r>
        <w:rPr>
          <w:rFonts w:ascii="Arial" w:eastAsia="Times New Roman" w:hAnsi="Arial" w:cs="Arial"/>
          <w:b/>
          <w:bCs/>
          <w:color w:val="000000"/>
          <w:sz w:val="21"/>
          <w:szCs w:val="21"/>
          <w:lang w:eastAsia="sk-SK"/>
        </w:rPr>
        <w:t>vyhotovenia: 12.3.2024</w:t>
      </w:r>
    </w:p>
    <w:p w:rsidR="00ED59EC" w:rsidRDefault="00ED59EC" w:rsidP="00ED59EC">
      <w:pPr>
        <w:shd w:val="clear" w:color="auto" w:fill="FFFFFF"/>
        <w:spacing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00000"/>
          <w:sz w:val="21"/>
          <w:szCs w:val="21"/>
          <w:lang w:eastAsia="sk-SK"/>
        </w:rPr>
        <w:t>Právny stav od:</w:t>
      </w:r>
      <w:r w:rsidR="00CD15A6">
        <w:rPr>
          <w:rFonts w:ascii="Arial" w:eastAsia="Times New Roman" w:hAnsi="Arial" w:cs="Arial"/>
          <w:b/>
          <w:bCs/>
          <w:color w:val="000000"/>
          <w:sz w:val="21"/>
          <w:szCs w:val="21"/>
          <w:lang w:eastAsia="sk-SK"/>
        </w:rPr>
        <w:t xml:space="preserve"> 1.1.2023 - 31.12.2023</w:t>
      </w:r>
    </w:p>
    <w:p w:rsidR="00ED59EC" w:rsidRPr="00ED59EC" w:rsidRDefault="00ED59EC" w:rsidP="00ED59EC">
      <w:pPr>
        <w:shd w:val="clear" w:color="auto" w:fill="FFFFFF"/>
        <w:spacing w:line="240" w:lineRule="auto"/>
        <w:rPr>
          <w:rFonts w:ascii="Arial" w:eastAsia="Times New Roman" w:hAnsi="Arial" w:cs="Arial"/>
          <w:color w:val="000000"/>
          <w:lang w:eastAsia="sk-SK"/>
        </w:rPr>
      </w:pPr>
    </w:p>
    <w:tbl>
      <w:tblPr>
        <w:tblW w:w="8560" w:type="dxa"/>
        <w:tblInd w:w="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"/>
        <w:gridCol w:w="2616"/>
        <w:gridCol w:w="5874"/>
      </w:tblGrid>
      <w:tr w:rsidR="00CD15A6" w:rsidRPr="00ED59EC" w:rsidTr="00CD15A6">
        <w:trPr>
          <w:trHeight w:val="274"/>
        </w:trPr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D15A6" w:rsidRPr="00ED59EC" w:rsidRDefault="00CD15A6" w:rsidP="00ED59EC">
            <w:pPr>
              <w:spacing w:after="0" w:line="264" w:lineRule="atLeast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D15A6" w:rsidRPr="00ED59EC" w:rsidRDefault="00CD15A6" w:rsidP="00CD15A6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lang w:eastAsia="sk-SK"/>
              </w:rPr>
              <w:t xml:space="preserve">IČO: </w:t>
            </w:r>
            <w:r>
              <w:rPr>
                <w:rFonts w:ascii="Arial" w:eastAsia="Times New Roman" w:hAnsi="Arial" w:cs="Arial"/>
                <w:lang w:eastAsia="sk-SK"/>
              </w:rPr>
              <w:t>47614871</w:t>
            </w:r>
          </w:p>
        </w:tc>
        <w:tc>
          <w:tcPr>
            <w:tcW w:w="587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D15A6" w:rsidRPr="00ED59EC" w:rsidRDefault="00CD15A6" w:rsidP="00CD15A6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lang w:eastAsia="sk-SK"/>
              </w:rPr>
              <w:t xml:space="preserve">DIČ: </w:t>
            </w:r>
            <w:r>
              <w:rPr>
                <w:rFonts w:ascii="Arial" w:eastAsia="Times New Roman" w:hAnsi="Arial" w:cs="Arial"/>
                <w:lang w:eastAsia="sk-SK"/>
              </w:rPr>
              <w:t>2024001815</w:t>
            </w:r>
          </w:p>
        </w:tc>
      </w:tr>
    </w:tbl>
    <w:p w:rsidR="00ED59EC" w:rsidRPr="00ED59EC" w:rsidRDefault="00ED59EC" w:rsidP="00ED59EC">
      <w:pPr>
        <w:shd w:val="clear" w:color="auto" w:fill="FFFFFF"/>
        <w:spacing w:after="0" w:line="264" w:lineRule="atLeast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 </w:t>
      </w:r>
    </w:p>
    <w:p w:rsidR="00ED59EC" w:rsidRPr="00ED59EC" w:rsidRDefault="00ED59EC" w:rsidP="00ED59EC">
      <w:pPr>
        <w:shd w:val="clear" w:color="auto" w:fill="FFFFFF"/>
        <w:spacing w:after="0" w:line="264" w:lineRule="atLeast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zostavené podľa opatrenia Ministerstva financií SR č. </w:t>
      </w:r>
      <w:hyperlink r:id="rId6" w:history="1">
        <w:r w:rsidRPr="00ED59EC">
          <w:rPr>
            <w:rFonts w:ascii="Arial" w:eastAsia="Times New Roman" w:hAnsi="Arial" w:cs="Arial"/>
            <w:color w:val="05507A"/>
            <w:lang w:eastAsia="sk-SK"/>
          </w:rPr>
          <w:t>MF/15464/2013-74</w:t>
        </w:r>
      </w:hyperlink>
      <w:r w:rsidRPr="00ED59EC">
        <w:rPr>
          <w:rFonts w:ascii="Arial" w:eastAsia="Times New Roman" w:hAnsi="Arial" w:cs="Arial"/>
          <w:color w:val="000000"/>
          <w:lang w:eastAsia="sk-SK"/>
        </w:rPr>
        <w:t xml:space="preserve">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ED59EC">
        <w:rPr>
          <w:rFonts w:ascii="Arial" w:eastAsia="Times New Roman" w:hAnsi="Arial" w:cs="Arial"/>
          <w:color w:val="000000"/>
          <w:lang w:eastAsia="sk-SK"/>
        </w:rPr>
        <w:t>mikro</w:t>
      </w:r>
      <w:proofErr w:type="spellEnd"/>
      <w:r w:rsidRPr="00ED59EC">
        <w:rPr>
          <w:rFonts w:ascii="Arial" w:eastAsia="Times New Roman" w:hAnsi="Arial" w:cs="Arial"/>
          <w:color w:val="000000"/>
          <w:lang w:eastAsia="sk-SK"/>
        </w:rPr>
        <w:t xml:space="preserve"> účtovné jednotky v znení neskorších predpisov</w:t>
      </w:r>
    </w:p>
    <w:p w:rsidR="00ED59EC" w:rsidRPr="00ED59EC" w:rsidRDefault="00ED59EC" w:rsidP="00ED59EC">
      <w:pPr>
        <w:shd w:val="clear" w:color="auto" w:fill="FFFFFF"/>
        <w:spacing w:after="0" w:line="300" w:lineRule="atLeast"/>
        <w:jc w:val="center"/>
        <w:outlineLvl w:val="3"/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t>Článok I</w:t>
      </w: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br/>
        <w:t>Všeobecné údaje</w:t>
      </w:r>
    </w:p>
    <w:p w:rsidR="00ED59EC" w:rsidRPr="00ED59EC" w:rsidRDefault="00ED59EC" w:rsidP="00ED59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Identifikácia účtovnej jednotky: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 xml:space="preserve">Názov: </w:t>
      </w:r>
      <w:r w:rsidR="00CD15A6">
        <w:rPr>
          <w:rFonts w:ascii="Arial" w:eastAsia="Times New Roman" w:hAnsi="Arial" w:cs="Arial"/>
          <w:color w:val="000000"/>
          <w:lang w:eastAsia="sk-SK"/>
        </w:rPr>
        <w:t xml:space="preserve">AMECONS, </w:t>
      </w:r>
      <w:proofErr w:type="spellStart"/>
      <w:r w:rsidR="00CD15A6">
        <w:rPr>
          <w:rFonts w:ascii="Arial" w:eastAsia="Times New Roman" w:hAnsi="Arial" w:cs="Arial"/>
          <w:color w:val="000000"/>
          <w:lang w:eastAsia="sk-SK"/>
        </w:rPr>
        <w:t>s.r.o</w:t>
      </w:r>
      <w:proofErr w:type="spellEnd"/>
      <w:r w:rsidR="00CD15A6">
        <w:rPr>
          <w:rFonts w:ascii="Arial" w:eastAsia="Times New Roman" w:hAnsi="Arial" w:cs="Arial"/>
          <w:color w:val="000000"/>
          <w:lang w:eastAsia="sk-SK"/>
        </w:rPr>
        <w:t xml:space="preserve">. </w:t>
      </w:r>
      <w:r w:rsidRPr="00ED59EC">
        <w:rPr>
          <w:rFonts w:ascii="Arial" w:eastAsia="Times New Roman" w:hAnsi="Arial" w:cs="Arial"/>
          <w:color w:val="000000"/>
          <w:lang w:eastAsia="sk-SK"/>
        </w:rPr>
        <w:t xml:space="preserve">Sídlo: </w:t>
      </w:r>
      <w:r w:rsidR="00CD15A6">
        <w:rPr>
          <w:rFonts w:ascii="Arial" w:eastAsia="Times New Roman" w:hAnsi="Arial" w:cs="Arial"/>
          <w:color w:val="000000"/>
          <w:lang w:eastAsia="sk-SK"/>
        </w:rPr>
        <w:t xml:space="preserve">Horný Smokovec 46, 062 01 Vysoké Tatry </w:t>
      </w:r>
    </w:p>
    <w:p w:rsidR="00ED59EC" w:rsidRPr="00ED59EC" w:rsidRDefault="00ED59EC" w:rsidP="00ED59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Údaje o konsolidovanom celku – spoločnosť nie je súčasťou žiadneho konsolidovaného celku.</w:t>
      </w:r>
    </w:p>
    <w:p w:rsidR="00ED59EC" w:rsidRPr="00ED59EC" w:rsidRDefault="00ED59EC" w:rsidP="00ED59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Priemerný prepočítaný počet zamestnancov:</w:t>
      </w:r>
    </w:p>
    <w:p w:rsidR="00ED59EC" w:rsidRPr="00ED59EC" w:rsidRDefault="00ED59EC" w:rsidP="00ED59EC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 xml:space="preserve">bezprostredne predchádzajúce účtovné obdobie: </w:t>
      </w:r>
      <w:r w:rsidR="00CD15A6">
        <w:rPr>
          <w:rFonts w:ascii="Arial" w:eastAsia="Times New Roman" w:hAnsi="Arial" w:cs="Arial"/>
          <w:color w:val="000000"/>
          <w:lang w:eastAsia="sk-SK"/>
        </w:rPr>
        <w:t>1</w:t>
      </w:r>
    </w:p>
    <w:p w:rsidR="00ED59EC" w:rsidRPr="00ED59EC" w:rsidRDefault="00ED59EC" w:rsidP="00ED59EC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 xml:space="preserve">bežné účtovné obdobie: </w:t>
      </w:r>
      <w:r w:rsidR="00CD15A6">
        <w:rPr>
          <w:rFonts w:ascii="Arial" w:eastAsia="Times New Roman" w:hAnsi="Arial" w:cs="Arial"/>
          <w:color w:val="000000"/>
          <w:lang w:eastAsia="sk-SK"/>
        </w:rPr>
        <w:t>1</w:t>
      </w:r>
    </w:p>
    <w:p w:rsidR="00ED59EC" w:rsidRPr="00ED59EC" w:rsidRDefault="00ED59EC" w:rsidP="00ED59EC">
      <w:pPr>
        <w:shd w:val="clear" w:color="auto" w:fill="FFFFFF"/>
        <w:spacing w:after="0" w:line="300" w:lineRule="atLeast"/>
        <w:jc w:val="center"/>
        <w:outlineLvl w:val="3"/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t>Článok II</w:t>
      </w: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br/>
        <w:t>Informácie o prijatých postupoch</w:t>
      </w:r>
    </w:p>
    <w:p w:rsidR="00ED59EC" w:rsidRPr="00ED59EC" w:rsidRDefault="00ED59EC" w:rsidP="00ED59E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Účtovná závierka je zostavená za splnenia predpokladu nepretržitého pokračovania účtovnej jednotky v činnosti.</w:t>
      </w:r>
    </w:p>
    <w:p w:rsidR="00ED59EC" w:rsidRPr="00ED59EC" w:rsidRDefault="00ED59EC" w:rsidP="00ED59E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Spôsob oceňovania jednotlivých položiek majetku a záväzkov: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Dlhodobý nehmotný majetok, dlhodobý hmotný majetok, dlhodobý finančný majetok: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Dlhodobý nehmotný majetok sa oceňuje obstarávacou cenou a v účtovnej závierke je vykázaný v obstarávacej cene zníženej o oprávky.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Dlhodobý hmotný majetok sa oceňuje obstarávacou cenou, ktorá zahŕňa aj náklady na obstaranie a v účtovnej závierke je vykázaný v obstarávacej cene zníženej o oprávky.</w:t>
      </w:r>
      <w:r w:rsidR="00CD15A6">
        <w:rPr>
          <w:rFonts w:ascii="Arial" w:eastAsia="Times New Roman" w:hAnsi="Arial" w:cs="Arial"/>
          <w:color w:val="000000"/>
          <w:lang w:eastAsia="sk-SK"/>
        </w:rPr>
        <w:t xml:space="preserve"> 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Dlhodobý finančný majetok účtovná jednotka nevlastní.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Zásoby obstarané kúpou, zásoby vytvorené vlastnou činnosťou: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Zásoby obstarané kúpou sa oceňujú obstarávacou cenou. Vyskladnenie zásob rovnakého druhu sa oceňuje cenou zistenou váženým aritmetickým priemerom z obstarávacích cien. V účtovnej závierke sú zásoby vykázané v obstarávacej cene zníženej o opravnú položku tvorenú ku dňu zostavenia účtovnej závierky vo výške rozdielu medzi účtovnou hodnotou ťažko predajného tovaru a predpokladanými príjmami z predaja tohto tovaru.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zásoby vlastnou činnosťou nevytvára.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Pohľadávky: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Pohľadávky sa pri ich vzniku oceňujú menovitou hodnotou. V účtovnej závierke</w:t>
      </w:r>
      <w:r w:rsidR="00CD15A6">
        <w:rPr>
          <w:rFonts w:ascii="Arial" w:eastAsia="Times New Roman" w:hAnsi="Arial" w:cs="Arial"/>
          <w:color w:val="000000"/>
          <w:lang w:eastAsia="sk-SK"/>
        </w:rPr>
        <w:t xml:space="preserve"> nie </w:t>
      </w:r>
      <w:r w:rsidRPr="00ED59EC">
        <w:rPr>
          <w:rFonts w:ascii="Arial" w:eastAsia="Times New Roman" w:hAnsi="Arial" w:cs="Arial"/>
          <w:color w:val="000000"/>
          <w:lang w:eastAsia="sk-SK"/>
        </w:rPr>
        <w:t xml:space="preserve"> sú vykázané </w:t>
      </w:r>
      <w:r w:rsidR="00CD15A6">
        <w:rPr>
          <w:rFonts w:ascii="Arial" w:eastAsia="Times New Roman" w:hAnsi="Arial" w:cs="Arial"/>
          <w:color w:val="000000"/>
          <w:lang w:eastAsia="sk-SK"/>
        </w:rPr>
        <w:t>o</w:t>
      </w:r>
      <w:r w:rsidRPr="00ED59EC">
        <w:rPr>
          <w:rFonts w:ascii="Arial" w:eastAsia="Times New Roman" w:hAnsi="Arial" w:cs="Arial"/>
          <w:color w:val="000000"/>
          <w:lang w:eastAsia="sk-SK"/>
        </w:rPr>
        <w:t> hodnot</w:t>
      </w:r>
      <w:r w:rsidR="00CD15A6">
        <w:rPr>
          <w:rFonts w:ascii="Arial" w:eastAsia="Times New Roman" w:hAnsi="Arial" w:cs="Arial"/>
          <w:color w:val="000000"/>
          <w:lang w:eastAsia="sk-SK"/>
        </w:rPr>
        <w:t>u</w:t>
      </w:r>
      <w:r w:rsidRPr="00ED59EC">
        <w:rPr>
          <w:rFonts w:ascii="Arial" w:eastAsia="Times New Roman" w:hAnsi="Arial" w:cs="Arial"/>
          <w:color w:val="000000"/>
          <w:lang w:eastAsia="sk-SK"/>
        </w:rPr>
        <w:t xml:space="preserve"> zníženej o opravnú položku</w:t>
      </w:r>
      <w:r w:rsidR="00CD15A6">
        <w:rPr>
          <w:rFonts w:ascii="Arial" w:eastAsia="Times New Roman" w:hAnsi="Arial" w:cs="Arial"/>
          <w:color w:val="000000"/>
          <w:lang w:eastAsia="sk-SK"/>
        </w:rPr>
        <w:t xml:space="preserve">, nakoľko sa </w:t>
      </w:r>
      <w:r w:rsidRPr="00ED59EC">
        <w:rPr>
          <w:rFonts w:ascii="Arial" w:eastAsia="Times New Roman" w:hAnsi="Arial" w:cs="Arial"/>
          <w:color w:val="000000"/>
          <w:lang w:eastAsia="sk-SK"/>
        </w:rPr>
        <w:t xml:space="preserve"> </w:t>
      </w:r>
      <w:r w:rsidR="00CD15A6">
        <w:rPr>
          <w:rFonts w:ascii="Arial" w:eastAsia="Times New Roman" w:hAnsi="Arial" w:cs="Arial"/>
          <w:color w:val="000000"/>
          <w:lang w:eastAsia="sk-SK"/>
        </w:rPr>
        <w:t>ne</w:t>
      </w:r>
      <w:r w:rsidRPr="00ED59EC">
        <w:rPr>
          <w:rFonts w:ascii="Arial" w:eastAsia="Times New Roman" w:hAnsi="Arial" w:cs="Arial"/>
          <w:color w:val="000000"/>
          <w:lang w:eastAsia="sk-SK"/>
        </w:rPr>
        <w:t>tvor</w:t>
      </w:r>
      <w:r w:rsidR="00CD15A6">
        <w:rPr>
          <w:rFonts w:ascii="Arial" w:eastAsia="Times New Roman" w:hAnsi="Arial" w:cs="Arial"/>
          <w:color w:val="000000"/>
          <w:lang w:eastAsia="sk-SK"/>
        </w:rPr>
        <w:t xml:space="preserve">í </w:t>
      </w:r>
      <w:r w:rsidRPr="00ED59EC">
        <w:rPr>
          <w:rFonts w:ascii="Arial" w:eastAsia="Times New Roman" w:hAnsi="Arial" w:cs="Arial"/>
          <w:color w:val="000000"/>
          <w:lang w:eastAsia="sk-SK"/>
        </w:rPr>
        <w:t xml:space="preserve"> ku dňu zostavenia účtovnej závierky z dôvodu existencie reálneho predpokladu, že ich dlžník nezaplatí, vo výške rozdielu účtovnej hodnoty pohľadávky a predpokladaného zaplatenia pohľadávky.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pohľadávky nadobudnuté postúpením nemá.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lastRenderedPageBreak/>
        <w:t>Krátkodobý finančný majetok: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Peňažné prostriedky sa oceňujú menovitou hodnotou.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Iný krátkodobý finančný majetok účtovná jednotka nevlastní.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Záväzky vrátane rezerv, dlhopisov, pôžičiek a úverov: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Záväzky sa pri ich vzniku oceňujú menovitou hodnotou. Prevzaté záväzky účtovná jednotka nemá.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tvorila ku dňu, ku ktorému sa zostavuje účtovná závierka, krátkodobé rezervy na nevyfakturované dodávky energií a na nevyčerpané dovolenky zamestnancov vrátane povinného poistného.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dlhopisy neemitovala.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má záväzok z bankového úveru ocenený menovitou hodnotou.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Derivátové operácie: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derivátové operácie nevykonávala.</w:t>
      </w:r>
    </w:p>
    <w:p w:rsidR="00ED59EC" w:rsidRPr="00ED59EC" w:rsidRDefault="00ED59EC" w:rsidP="00ED59EC">
      <w:pPr>
        <w:numPr>
          <w:ilvl w:val="0"/>
          <w:numId w:val="2"/>
        </w:num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Spôsob zostavenia odpisového plánu pre jednotlivé druhy dlhodobého hmotného majetku a dlhodobého nehmotného majetku: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vlastní dlhodobý nehmotný majetok – softvér, ktorý je už odpísaný.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Odpisy dlhodobého hmotného majetku sú stanovené na základe predpokladanej doby používania majetku. Majetok sa odpisuje od mesiaca zaradenia dlhodobého majetku do používania. Ročný odpis je vo výške násobku mesačného odpisu a počtu mesiacov využívania majetku. Neodpisuje sa pozemok.</w:t>
      </w:r>
    </w:p>
    <w:p w:rsidR="00ED59EC" w:rsidRPr="00ED59EC" w:rsidRDefault="00ED59EC" w:rsidP="00ED59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Zmeny účtovných zásad a zmeny účtovných metód: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neuskutočnila zmeny účtovných zásad a účtovných metód.</w:t>
      </w:r>
    </w:p>
    <w:p w:rsidR="00ED59EC" w:rsidRPr="00ED59EC" w:rsidRDefault="00ED59EC" w:rsidP="00ED59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dotáciách a ich oceňovanie v účtovníctve: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nie je príjemcom dotácií.</w:t>
      </w:r>
    </w:p>
    <w:p w:rsidR="00ED59EC" w:rsidRPr="00ED59EC" w:rsidRDefault="00ED59EC" w:rsidP="00ED59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účtovaní významných opráv chýb minulých účtovných období v bežnom účtovnom období a účtovanie nevýznamných chýb minulých účtovných období v bežnom účtovnom období: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neúčtovala o oprave chýb minulých účtovných období.</w:t>
      </w:r>
    </w:p>
    <w:p w:rsidR="00ED59EC" w:rsidRPr="00ED59EC" w:rsidRDefault="00ED59EC" w:rsidP="00ED59EC">
      <w:pPr>
        <w:shd w:val="clear" w:color="auto" w:fill="FFFFFF"/>
        <w:spacing w:after="0" w:line="300" w:lineRule="atLeast"/>
        <w:jc w:val="center"/>
        <w:outlineLvl w:val="3"/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t>Článok III</w:t>
      </w: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br/>
        <w:t>Informácie, ktoré vysvetľujú a dopĺňajú súvahu a výkaz ziskov a strát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Informácia o sume a dôvodoch vzniku jednotlivých položiek nákladov alebo výnosov, ktoré majú výnimočný rozsah alebo výskyt: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Účtovnej jednotke nevznikli náklady a výnosy s výnimočným rozsahom alebo výskytom.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záväzkoch: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záväzky so zostatkovou dobou splatnosti dlhšou ako päť rokov: účtovná jednotka nemá,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zabezpečené záväzky: účtovná jednotka nemá.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vlastných akciách: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nemá formu akciovej spoločnosti, vlastné akcie nenadobudla.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Tvorba kapitálového fondu z príspevkov: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kapitálový fond z príspevkov netvorila.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orgánoch účtovnej jednotky: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výška jednotlivých druhov záruk alebo iných zabezpečení poskytnutých pre členov štatutárneho orgánu, dozorného orgánu a iného orgánu účtovnej jednotky: účtovná jednotka záruky a iné zabezpečenie neeviduje,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pôžičky poskytnuté členom štatutárneho orgánu, dozorného orgánu a iného orgánu účtovnej jednotky: účtovná jednotka pôžičky neeviduje,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hlavné podmienky, na základe ktorých boli záruky, iné zabezpečenia a pôžičky poskytnuté: neboli poskytnuté,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lastRenderedPageBreak/>
        <w:t>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povinnostiach účtovnej jednotky: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celková suma finančných povinností, ktoré sa nevykazujú v súvahe, ale sú významné na posúdenie finančnej situácie účtovnej jednotky: účtovná jednotka takúto povinnosť nemá,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celková suma významných podmienených záväzkov: účtovná jednotka takúto povinnosť nemá,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opis významných finančných povinností a významných podmienených záväzkov: účtovná jednotka finančné povinnosti a podmienené záväzky nemá,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celková suma významných finančných povinností a významných podmienených záväzkoch voči dcérskej účtovnej jednotke a účtovnej jednotke s podstatným vplyvom: účtovná jednotka takého záväzky nemá,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opis významných povinností účtovnej jednotky vyplývajúcich z dôchodkových programov pre zamestnancov: účtovná jednotka takého povinnosti nemá.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udelení výlučného práva alebo osobitného práva, ktorým sa udelilo právo poskytovať služby vo verejnom záujme: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takého práva udelené nemá.</w:t>
      </w:r>
    </w:p>
    <w:p w:rsidR="00A0042E" w:rsidRDefault="00A0042E">
      <w:bookmarkStart w:id="0" w:name="_GoBack"/>
      <w:bookmarkEnd w:id="0"/>
    </w:p>
    <w:sectPr w:rsidR="00A004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F7D33"/>
    <w:multiLevelType w:val="multilevel"/>
    <w:tmpl w:val="DEEE0E7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55B181F"/>
    <w:multiLevelType w:val="multilevel"/>
    <w:tmpl w:val="2368D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3482D61"/>
    <w:multiLevelType w:val="multilevel"/>
    <w:tmpl w:val="529219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B104C27"/>
    <w:multiLevelType w:val="multilevel"/>
    <w:tmpl w:val="8AA67E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9EC"/>
    <w:rsid w:val="00795A66"/>
    <w:rsid w:val="00A0042E"/>
    <w:rsid w:val="00CD15A6"/>
    <w:rsid w:val="00ED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B5CEF"/>
  <w15:chartTrackingRefBased/>
  <w15:docId w15:val="{DA314525-6453-4689-9998-30B8987C1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ED59E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ED59E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D59EC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D59E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D5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label">
    <w:name w:val="label"/>
    <w:basedOn w:val="Predvolenpsmoodseku"/>
    <w:rsid w:val="00ED59EC"/>
  </w:style>
  <w:style w:type="character" w:styleId="Hypertextovprepojenie">
    <w:name w:val="Hyperlink"/>
    <w:basedOn w:val="Predvolenpsmoodseku"/>
    <w:uiPriority w:val="99"/>
    <w:semiHidden/>
    <w:unhideWhenUsed/>
    <w:rsid w:val="00ED59EC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ED59E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563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0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72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459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EEEEEE"/>
                    <w:right w:val="none" w:sz="0" w:space="0" w:color="auto"/>
                  </w:divBdr>
                  <w:divsChild>
                    <w:div w:id="84567814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678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60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34563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8" w:color="EEEEEE"/>
                    <w:right w:val="none" w:sz="0" w:space="0" w:color="auto"/>
                  </w:divBdr>
                  <w:divsChild>
                    <w:div w:id="208313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89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489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889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danovecentrum.sk/form/goto.ashx?t=27&amp;p=4040954&amp;f=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4FC26B-EA57-4A09-8B56-976DABF57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960</Words>
  <Characters>5477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kodusova.jana</dc:creator>
  <cp:keywords/>
  <dc:description/>
  <cp:lastModifiedBy>kodusova.jana</cp:lastModifiedBy>
  <cp:revision>2</cp:revision>
  <dcterms:created xsi:type="dcterms:W3CDTF">2024-03-12T08:55:00Z</dcterms:created>
  <dcterms:modified xsi:type="dcterms:W3CDTF">2024-03-12T08:55:00Z</dcterms:modified>
</cp:coreProperties>
</file>