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7362" w:rsidRDefault="00BA500A" w:rsidP="00587362">
      <w:pPr>
        <w:pStyle w:val="Default"/>
      </w:pPr>
      <w: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Základná škola, Školská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Poznámky k 31.12.20</w:t>
      </w:r>
      <w:r w:rsidR="00BB10B7">
        <w:rPr>
          <w:b/>
          <w:bCs/>
          <w:sz w:val="23"/>
          <w:szCs w:val="23"/>
        </w:rPr>
        <w:t>2</w:t>
      </w:r>
      <w:r w:rsidR="00E34562">
        <w:rPr>
          <w:b/>
          <w:bCs/>
          <w:sz w:val="23"/>
          <w:szCs w:val="23"/>
        </w:rPr>
        <w:t>3</w:t>
      </w:r>
      <w:r>
        <w:rPr>
          <w:b/>
          <w:bCs/>
          <w:sz w:val="23"/>
          <w:szCs w:val="23"/>
        </w:rPr>
        <w:t xml:space="preserve"> – textová časť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Identifikačné údaje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Názov a sídlo účtovnej</w:t>
      </w:r>
      <w:r w:rsidR="005F3068">
        <w:rPr>
          <w:sz w:val="23"/>
          <w:szCs w:val="23"/>
        </w:rPr>
        <w:t xml:space="preserve"> jednotky: Základná škola, Škols</w:t>
      </w:r>
      <w:r>
        <w:rPr>
          <w:sz w:val="23"/>
          <w:szCs w:val="23"/>
        </w:rPr>
        <w:t xml:space="preserve">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Identifikačné číslo organizácie: 35541245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Dátum zriadenia: 01.01.2002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zriadenia: uznesením Okresného úradu v Trebišove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Názov a sídlo zriaďovateľa: Obec Nižný Žipov, Hlavná 177/5,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Právny dôvod na zostavenie účtovnej závierky:  Riadna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je súčasťou konsolidovaného celku:   Áno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Opis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Hlavným predmetom činnosti účtovnej jednotky je edukačný proces.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Informácie o štatutárnych zástupcoch a organizačnej štruktúre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Štatutárny zástupca: Ing. Mária </w:t>
      </w:r>
      <w:proofErr w:type="spellStart"/>
      <w:r>
        <w:rPr>
          <w:sz w:val="23"/>
          <w:szCs w:val="23"/>
        </w:rPr>
        <w:t>Volečková</w:t>
      </w:r>
      <w:proofErr w:type="spellEnd"/>
      <w:r>
        <w:rPr>
          <w:sz w:val="23"/>
          <w:szCs w:val="23"/>
        </w:rPr>
        <w:t xml:space="preserve"> – riaditeľka školy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Zástupca štatutárneho zástupcu: Mgr. Alica </w:t>
      </w:r>
      <w:proofErr w:type="spellStart"/>
      <w:r>
        <w:rPr>
          <w:sz w:val="23"/>
          <w:szCs w:val="23"/>
        </w:rPr>
        <w:t>Červeňáko</w:t>
      </w:r>
      <w:r w:rsidR="00F052DD">
        <w:rPr>
          <w:sz w:val="23"/>
          <w:szCs w:val="23"/>
        </w:rPr>
        <w:t>vá</w:t>
      </w:r>
      <w:proofErr w:type="spellEnd"/>
      <w:r w:rsidR="00F052DD">
        <w:rPr>
          <w:sz w:val="23"/>
          <w:szCs w:val="23"/>
        </w:rPr>
        <w:t xml:space="preserve"> – zástupkyňa riaditeľky školy</w:t>
      </w:r>
      <w:r>
        <w:rPr>
          <w:sz w:val="23"/>
          <w:szCs w:val="23"/>
        </w:rPr>
        <w:t xml:space="preserve"> </w:t>
      </w:r>
    </w:p>
    <w:p w:rsidR="00587362" w:rsidRPr="0024503D" w:rsidRDefault="00587362" w:rsidP="00587362">
      <w:pPr>
        <w:pStyle w:val="Default"/>
        <w:rPr>
          <w:color w:val="FF0000"/>
          <w:sz w:val="23"/>
          <w:szCs w:val="23"/>
        </w:rPr>
      </w:pPr>
      <w:r>
        <w:rPr>
          <w:sz w:val="23"/>
          <w:szCs w:val="23"/>
        </w:rPr>
        <w:t xml:space="preserve">Priemerný </w:t>
      </w:r>
      <w:r w:rsidR="00E34562">
        <w:rPr>
          <w:sz w:val="23"/>
          <w:szCs w:val="23"/>
        </w:rPr>
        <w:t xml:space="preserve">prepočítaný </w:t>
      </w:r>
      <w:r>
        <w:rPr>
          <w:sz w:val="23"/>
          <w:szCs w:val="23"/>
        </w:rPr>
        <w:t xml:space="preserve">počet zamestnancov počas účtovného obdobia: </w:t>
      </w:r>
      <w:r w:rsidR="00E34562">
        <w:rPr>
          <w:color w:val="000000" w:themeColor="text1"/>
          <w:sz w:val="23"/>
          <w:szCs w:val="23"/>
        </w:rPr>
        <w:t>27,23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Počet zamestnancov ku dňu</w:t>
      </w:r>
      <w:r w:rsidR="00387215">
        <w:rPr>
          <w:sz w:val="23"/>
          <w:szCs w:val="23"/>
        </w:rPr>
        <w:t>,</w:t>
      </w:r>
      <w:r>
        <w:rPr>
          <w:sz w:val="23"/>
          <w:szCs w:val="23"/>
        </w:rPr>
        <w:t xml:space="preserve"> ku ktorému sa zostavuje účtovná </w:t>
      </w:r>
      <w:r w:rsidR="000C7A69">
        <w:rPr>
          <w:sz w:val="23"/>
          <w:szCs w:val="23"/>
        </w:rPr>
        <w:t xml:space="preserve">závierka: </w:t>
      </w:r>
      <w:r w:rsidR="00E34562">
        <w:rPr>
          <w:color w:val="000000" w:themeColor="text1"/>
          <w:sz w:val="23"/>
          <w:szCs w:val="23"/>
        </w:rPr>
        <w:t>30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 toho počet riadiacich pracovníkov: 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účtovných zásadách a účtovných metódach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Účtovná závierka je zostavená za splnenia predpokladu nepretržitého pokračovania účtovnej jednotky vo svojej činnosti: </w:t>
      </w:r>
      <w:r>
        <w:rPr>
          <w:sz w:val="23"/>
          <w:szCs w:val="23"/>
        </w:rPr>
        <w:t xml:space="preserve">ÁNO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Zmeny účtovných metód a účtovných zásad: </w:t>
      </w:r>
      <w:r>
        <w:rPr>
          <w:sz w:val="23"/>
          <w:szCs w:val="23"/>
        </w:rPr>
        <w:t xml:space="preserve">NIE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Spôsob ocenenia jednotlivých položiek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Dlhodobý hmotný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a dlhodobý hmotný majetok získaný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reprodukčnou obstarávacou cenou. 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Spôsob a výška poistenia dlhodobého nehmotného a dlhodobého hmotného majetku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má poistený hnuteľný majetok pre škody spôsobené neznámym páchateľom a škodami vzniknutými živelnými udalosťami (napr. zatopenie a pod.)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nakupované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Obstarávacia cena zahŕňa cenu, za ktorú sa zásoby obstarali a náklady súvisiace s ich obstaraním.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získané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oceňujú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Pohľadávky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pri ich vzniku sa oceňujú ich menovitou hodnotou. Toto ocenenie sa znižuje o pochybné a nevymožiteľné pohľadávky prostredníctvom opravnej položky.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Krátkodobý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(poštové známky) sa oceňujú ich menovitou hodnotou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aktív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Záväzky, vrátane rezerv, dlhopisov, pôžičiek a úverov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pasív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nie je platcom dane z pridanej hodnoty (DPH). V prípadoch, keď dodávatelia sú platiteľmi DPH, fakturovaná DPH je súčasťou ocenenia dlhodobého majetku, zásob, nákladov.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Deriváty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a záväzky zabezpečené derivátmi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obstaraný z transferov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Finančný prenájom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(4) Spôsob zostavenia odpisového plánu pre dlhodobý majetok, doba odpisovania, sadzby odpisov a odpisové metódy pri stanovení účtovných odpisov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Odpisy dlhodobého nehmotného majetku a dlhodobého hmotného majetku sú stanovené tak, že sa vychádza z predpokladanej doby jeho užívania a predpokladaného priebehu jeho opotrebenia.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Odpisovať sa začína v mesiaci kedy bol dohodnutý majetok zaradený do užívania. Metóda odpisovania sa používa lineárna. Predpokladaná doba užívania a odpisové sadzby sú stanovené takto: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Odpisová skupina predpokladaná doba Ročná odpisová sadzba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používania v rokoch v %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4 40 2,5 </w:t>
      </w:r>
    </w:p>
    <w:p w:rsidR="00996585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Drobný nehmotný majetok od 0,- EUR do 5000,- EUR, ktorý podľa rozhodnutia účtovnej jednotky nie je dlhodobým nehmotným majetkom sa účtuje pri obstaraní do nákladov na účet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518 – Ostatné služby.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Drobný hmotný majetok od 0,- EUR do 5000,- EUR, ktorý podľa rozhodnutia účtovnej jednotky nie je dlhodobým hmotným majetkom sa účtuje ako spotreba materiálu na účet 501 – Spotreba materiálu. Vedie sa v</w:t>
      </w:r>
      <w:r w:rsidR="00996585">
        <w:rPr>
          <w:sz w:val="23"/>
          <w:szCs w:val="23"/>
        </w:rPr>
        <w:t> Internej knihe drobného hmotného majetku-Spotrebný materiál.</w:t>
      </w:r>
      <w:r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(5) Zásady pre zohľadnenie zníženia hodnoty majetku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zníženie hodnoty majetku sa vyjadruje opravnou položkou.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tvoria na základe zásady opatrnosti, ak je opodstatnené predpokladať, že nastalo zníženie hodnoty majetku oproti jeho pôvodnému oceneniu, okrem trvalého zníženia hodnoty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Opravnou položkou sa odhaduje predpokladané zníženie hodnoty majetku. Predpoklad zníženia hodnoty majetku je opodstatnený, ak sa udiala skutočnosť, ktorá je dôvodom na odhad zníženia budúcich ekonomických úžitkov z tohto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Ak došlo k trvalému zníženiu hodnoty majetku, zníženie sa účtuje na ťarchu nákladov, napríklad odpis pohľadávky na základe súdneho rozhodnutia o jej vyrovnaní, mimoriadny odpis dlhodobého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pri odpisovanom dlhodobom majetku,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zásobám sa účtujú pri dočasnom znížení úžitkovej hodnoty zásob, napríklad, ak sa pri inventarizácii zistí, že čistá hodnota zásob je nižšia, než je cena použitá na ich ocenenie v účtovníctve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pohľadávkam sa tvoria najmä k pohľadávkam, pri ktorých je opodstatnené predpokladať, že ich dlžník úplne alebo čiastočne nezaplatí, k sporným pohľadávkam voči dlžníkom, s ktorými sa vedie spor o ich uznanie.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opravných položiek v rámci hlavnej činnosti – k pohľadávkam, pri ktorých je riziko, že ich dlžník úplne alebo čiastočne nezaplatí, ak od splatnosti pohľadávky uplynula doba dlhšia ako: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365 dní najviac do výšky 25%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720 dní najviac do výšky 50%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1080 dní najviac do výšky 100%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opravnej položky sa účtuje na ťarchu nákladov v prospech príslušného účtu opravných položiek.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zúčtujú znížením alebo zrušením v prospech výnosov, ak toto opatrenie neustanovuje inak a na ťarchu príslušného účtu opravných položiek, ak inventarizácia v nasledujúcom účtovnom období nepreukáže opodstatnenosť ich existencie alebo výšky, alebo ak pominuli dôvody ich existencie v priebehu účtovného obdobia.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(6) Zásady pre vykazovanie transferov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 nároku na dotácie zo štátneho rozpočtu sa účtuje, ak je takmer isté, že sa splnia všetky podmienky súvisiace s dotáciou a súčasne, že sa dotácia poskytne.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cudzích subjektov – sa zúčtuje do výnosov vo vecnej a časovej súvislosti s nákladmi,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zriaďovateľa – sa zúčtuje do výnosov vo vecnej a časovej súvislosti s výdavkami,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cudzích subjektov – sa zúčtuje do výnosov vo vecnej a časovej súvislosti s nákladmi (napr. s opismi,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zriaďovateľa – sa zúčtuje do výnosov vo vecnej a časovej súvislosti s nákladmi (napr. s odpismi,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(7) Spôsob prepočtu údajov v cudzích menách na menu euro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sa ku dňu uskutočnenia účtovného prípadu prepočítavajú na menu euro referenčným výmenným kurzom určeným a vyhlásených Európskou centrálnou bankou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ocenenie prírastku cudzej meny nakúpenej za euro sa použije kurz, za ktorý bola táto cudzia mena nakúpená.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úbytok rovnakej cudzej meny v hotovosti alebo z devízového účtu sa na prepočet cudzej meny na eurá použije referenčný výmenný kurz určený a vyhlásený Európskou centrálnou </w:t>
      </w:r>
      <w:bookmarkStart w:id="0" w:name="_GoBack"/>
      <w:bookmarkEnd w:id="0"/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>bankou</w:t>
      </w:r>
      <w:r w:rsidR="00387215">
        <w:rPr>
          <w:sz w:val="23"/>
          <w:szCs w:val="23"/>
        </w:rPr>
        <w:t>,</w:t>
      </w:r>
      <w:r>
        <w:rPr>
          <w:sz w:val="23"/>
          <w:szCs w:val="23"/>
        </w:rPr>
        <w:t xml:space="preserve">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ku dňu uskutočnenia účtovného prípadu. Ku dňu, ku ktorému sa zostavuje účtovná závierka, sa už neprepočítavajú.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na účet zriadený v eurách a z účtu zriadeného v eurách sa prepočítavajú na menu euro </w:t>
      </w:r>
      <w:r w:rsidR="008E7404">
        <w:rPr>
          <w:sz w:val="23"/>
          <w:szCs w:val="23"/>
        </w:rPr>
        <w:t>kurzom</w:t>
      </w:r>
      <w:r>
        <w:rPr>
          <w:sz w:val="23"/>
          <w:szCs w:val="23"/>
        </w:rPr>
        <w:t xml:space="preserve">, za ktorý boli tieto hodnoty nakúpené alebo predané.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rozpočte a hodnote plnenia rozpočtu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Zastupiteľstvom Obce Nižný Žipov bol dňa </w:t>
      </w:r>
      <w:r w:rsidR="001A6BDB">
        <w:rPr>
          <w:sz w:val="23"/>
          <w:szCs w:val="23"/>
        </w:rPr>
        <w:t>13</w:t>
      </w:r>
      <w:r w:rsidR="00DF7058">
        <w:rPr>
          <w:sz w:val="23"/>
          <w:szCs w:val="23"/>
        </w:rPr>
        <w:t>.12</w:t>
      </w:r>
      <w:r>
        <w:rPr>
          <w:sz w:val="23"/>
          <w:szCs w:val="23"/>
        </w:rPr>
        <w:t>.20</w:t>
      </w:r>
      <w:r w:rsidR="00DF7058">
        <w:rPr>
          <w:sz w:val="23"/>
          <w:szCs w:val="23"/>
        </w:rPr>
        <w:t>2</w:t>
      </w:r>
      <w:r w:rsidR="001A6BDB">
        <w:rPr>
          <w:sz w:val="23"/>
          <w:szCs w:val="23"/>
        </w:rPr>
        <w:t>2</w:t>
      </w:r>
      <w:r w:rsidR="007610E9">
        <w:rPr>
          <w:sz w:val="23"/>
          <w:szCs w:val="23"/>
        </w:rPr>
        <w:t xml:space="preserve"> </w:t>
      </w:r>
      <w:r w:rsidR="000C7A69">
        <w:rPr>
          <w:sz w:val="23"/>
          <w:szCs w:val="23"/>
        </w:rPr>
        <w:t>uznesením č.</w:t>
      </w:r>
      <w:r w:rsidR="001A6BDB">
        <w:rPr>
          <w:sz w:val="23"/>
          <w:szCs w:val="23"/>
        </w:rPr>
        <w:t>11</w:t>
      </w:r>
      <w:r w:rsidR="00E81C06">
        <w:rPr>
          <w:sz w:val="23"/>
          <w:szCs w:val="23"/>
        </w:rPr>
        <w:t>/20</w:t>
      </w:r>
      <w:r w:rsidR="00DF7058">
        <w:rPr>
          <w:sz w:val="23"/>
          <w:szCs w:val="23"/>
        </w:rPr>
        <w:t>2</w:t>
      </w:r>
      <w:r w:rsidR="001A6BDB">
        <w:rPr>
          <w:sz w:val="23"/>
          <w:szCs w:val="23"/>
        </w:rPr>
        <w:t>2</w:t>
      </w:r>
      <w:r w:rsidR="007610E9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schválený rozpočet na rok 20</w:t>
      </w:r>
      <w:r w:rsidR="00E81C06">
        <w:rPr>
          <w:sz w:val="23"/>
          <w:szCs w:val="23"/>
        </w:rPr>
        <w:t>2</w:t>
      </w:r>
      <w:r w:rsidR="001A6BDB">
        <w:rPr>
          <w:sz w:val="23"/>
          <w:szCs w:val="23"/>
        </w:rPr>
        <w:t>3</w:t>
      </w:r>
      <w:r>
        <w:rPr>
          <w:sz w:val="23"/>
          <w:szCs w:val="23"/>
        </w:rPr>
        <w:t xml:space="preserve">, v rámci ktorého boli schválené záväzné ukazovatele pre našu organizáciu podľa programového rozpočtu.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Prvá zme</w:t>
      </w:r>
      <w:r w:rsidR="000C7A69">
        <w:rPr>
          <w:sz w:val="23"/>
          <w:szCs w:val="23"/>
        </w:rPr>
        <w:t xml:space="preserve">na </w:t>
      </w:r>
      <w:r w:rsidR="008841A5">
        <w:rPr>
          <w:sz w:val="23"/>
          <w:szCs w:val="23"/>
        </w:rPr>
        <w:t xml:space="preserve">   </w:t>
      </w:r>
      <w:r w:rsidR="000C7A69">
        <w:rPr>
          <w:sz w:val="23"/>
          <w:szCs w:val="23"/>
        </w:rPr>
        <w:t xml:space="preserve">sa uskutočnila dňa </w:t>
      </w:r>
      <w:r w:rsidR="008841A5">
        <w:rPr>
          <w:sz w:val="23"/>
          <w:szCs w:val="23"/>
        </w:rPr>
        <w:t xml:space="preserve"> </w:t>
      </w:r>
      <w:r w:rsidR="000C7A69">
        <w:rPr>
          <w:sz w:val="23"/>
          <w:szCs w:val="23"/>
        </w:rPr>
        <w:t>2</w:t>
      </w:r>
      <w:r w:rsidR="001A6BDB">
        <w:rPr>
          <w:sz w:val="23"/>
          <w:szCs w:val="23"/>
        </w:rPr>
        <w:t>8</w:t>
      </w:r>
      <w:r>
        <w:rPr>
          <w:sz w:val="23"/>
          <w:szCs w:val="23"/>
        </w:rPr>
        <w:t>.06.20</w:t>
      </w:r>
      <w:r w:rsidR="00E81C06">
        <w:rPr>
          <w:sz w:val="23"/>
          <w:szCs w:val="23"/>
        </w:rPr>
        <w:t>2</w:t>
      </w:r>
      <w:r w:rsidR="001A6BDB">
        <w:rPr>
          <w:sz w:val="23"/>
          <w:szCs w:val="23"/>
        </w:rPr>
        <w:t>3</w:t>
      </w:r>
      <w:r w:rsidR="007610E9">
        <w:rPr>
          <w:sz w:val="23"/>
          <w:szCs w:val="23"/>
        </w:rPr>
        <w:t xml:space="preserve"> </w:t>
      </w:r>
      <w:r w:rsidR="001A6BDB">
        <w:rPr>
          <w:sz w:val="23"/>
          <w:szCs w:val="23"/>
        </w:rPr>
        <w:t xml:space="preserve"> </w:t>
      </w:r>
      <w:r w:rsidR="007610E9">
        <w:rPr>
          <w:sz w:val="23"/>
          <w:szCs w:val="23"/>
        </w:rPr>
        <w:t xml:space="preserve"> </w:t>
      </w:r>
      <w:r w:rsidR="001A6BDB">
        <w:rPr>
          <w:sz w:val="23"/>
          <w:szCs w:val="23"/>
        </w:rPr>
        <w:t>uznesenie 41/2023</w:t>
      </w:r>
      <w:r>
        <w:rPr>
          <w:sz w:val="23"/>
          <w:szCs w:val="23"/>
        </w:rPr>
        <w:t xml:space="preserve"> </w:t>
      </w:r>
    </w:p>
    <w:p w:rsidR="00587362" w:rsidRDefault="000C7A69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Druhá zmena sa uskutočnila dňa </w:t>
      </w:r>
      <w:r w:rsidR="008841A5">
        <w:rPr>
          <w:sz w:val="23"/>
          <w:szCs w:val="23"/>
        </w:rPr>
        <w:t xml:space="preserve"> </w:t>
      </w:r>
      <w:r w:rsidR="001A6BDB">
        <w:rPr>
          <w:sz w:val="23"/>
          <w:szCs w:val="23"/>
        </w:rPr>
        <w:t>09</w:t>
      </w:r>
      <w:r w:rsidR="00DF7058">
        <w:rPr>
          <w:sz w:val="23"/>
          <w:szCs w:val="23"/>
        </w:rPr>
        <w:t>.10</w:t>
      </w:r>
      <w:r w:rsidR="00E81C06">
        <w:rPr>
          <w:sz w:val="23"/>
          <w:szCs w:val="23"/>
        </w:rPr>
        <w:t>.202</w:t>
      </w:r>
      <w:r w:rsidR="001A6BDB">
        <w:rPr>
          <w:sz w:val="23"/>
          <w:szCs w:val="23"/>
        </w:rPr>
        <w:t>3</w:t>
      </w:r>
      <w:r w:rsidR="00E1669E">
        <w:rPr>
          <w:sz w:val="23"/>
          <w:szCs w:val="23"/>
        </w:rPr>
        <w:t xml:space="preserve"> </w:t>
      </w:r>
      <w:r w:rsidR="00587362">
        <w:rPr>
          <w:sz w:val="23"/>
          <w:szCs w:val="23"/>
        </w:rPr>
        <w:t xml:space="preserve"> </w:t>
      </w:r>
      <w:r w:rsidR="001A6BDB">
        <w:rPr>
          <w:sz w:val="23"/>
          <w:szCs w:val="23"/>
        </w:rPr>
        <w:t xml:space="preserve"> uznesenie 53/2023</w:t>
      </w:r>
    </w:p>
    <w:p w:rsidR="008841A5" w:rsidRDefault="008841A5" w:rsidP="00E1669E">
      <w:pPr>
        <w:pStyle w:val="Default"/>
        <w:tabs>
          <w:tab w:val="left" w:pos="4395"/>
        </w:tabs>
        <w:rPr>
          <w:sz w:val="23"/>
          <w:szCs w:val="23"/>
        </w:rPr>
      </w:pPr>
      <w:r>
        <w:rPr>
          <w:sz w:val="23"/>
          <w:szCs w:val="23"/>
        </w:rPr>
        <w:t>Tre</w:t>
      </w:r>
      <w:r w:rsidR="001A6BDB">
        <w:rPr>
          <w:sz w:val="23"/>
          <w:szCs w:val="23"/>
        </w:rPr>
        <w:t xml:space="preserve">tia zmena sa uskutočnila  dňa  </w:t>
      </w:r>
      <w:r w:rsidR="00DF7058">
        <w:rPr>
          <w:sz w:val="23"/>
          <w:szCs w:val="23"/>
        </w:rPr>
        <w:t>1</w:t>
      </w:r>
      <w:r w:rsidR="001A6BDB">
        <w:rPr>
          <w:sz w:val="23"/>
          <w:szCs w:val="23"/>
        </w:rPr>
        <w:t>2</w:t>
      </w:r>
      <w:r>
        <w:rPr>
          <w:sz w:val="23"/>
          <w:szCs w:val="23"/>
        </w:rPr>
        <w:t>.12.20</w:t>
      </w:r>
      <w:r w:rsidR="00E81C06">
        <w:rPr>
          <w:sz w:val="23"/>
          <w:szCs w:val="23"/>
        </w:rPr>
        <w:t>2</w:t>
      </w:r>
      <w:r w:rsidR="001A6BDB">
        <w:rPr>
          <w:sz w:val="23"/>
          <w:szCs w:val="23"/>
        </w:rPr>
        <w:t>3</w:t>
      </w:r>
      <w:r w:rsidR="00E1669E">
        <w:rPr>
          <w:sz w:val="23"/>
          <w:szCs w:val="23"/>
        </w:rPr>
        <w:t xml:space="preserve"> </w:t>
      </w:r>
      <w:r w:rsidR="007610E9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</w:t>
      </w:r>
      <w:r w:rsidR="001A6BDB">
        <w:rPr>
          <w:sz w:val="23"/>
          <w:szCs w:val="23"/>
        </w:rPr>
        <w:t>uznesenie 65</w:t>
      </w:r>
      <w:r w:rsidR="00DF7058">
        <w:rPr>
          <w:sz w:val="23"/>
          <w:szCs w:val="23"/>
        </w:rPr>
        <w:t>/202</w:t>
      </w:r>
      <w:r w:rsidR="001A6BDB">
        <w:rPr>
          <w:sz w:val="23"/>
          <w:szCs w:val="23"/>
        </w:rPr>
        <w:t>3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skutočnostiach, ktoré nastali po dni, ku ktorému sa zostavuje účtovná závierka do dňa zostavenia účtovnej závierky </w:t>
      </w:r>
    </w:p>
    <w:p w:rsidR="00CB6E62" w:rsidRDefault="00587362" w:rsidP="00587362">
      <w:r>
        <w:rPr>
          <w:sz w:val="23"/>
          <w:szCs w:val="23"/>
        </w:rPr>
        <w:t>Po dni, ku ktorému sa zostavuje účtovná závierka do dňa zostavenia účtovnej závierky nenastali skutočnosti, ktoré by ovplyvnili výsledok hospodárenia ani iné mimoriadne skutočnosti.</w:t>
      </w:r>
    </w:p>
    <w:sectPr w:rsidR="00CB6E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8584498"/>
    <w:multiLevelType w:val="hybridMultilevel"/>
    <w:tmpl w:val="C4C6344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97F8F60"/>
    <w:multiLevelType w:val="hybridMultilevel"/>
    <w:tmpl w:val="A4034A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BB6CE18"/>
    <w:multiLevelType w:val="hybridMultilevel"/>
    <w:tmpl w:val="311560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BFC6C02"/>
    <w:multiLevelType w:val="hybridMultilevel"/>
    <w:tmpl w:val="14492E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1C7E521D"/>
    <w:multiLevelType w:val="hybridMultilevel"/>
    <w:tmpl w:val="681097C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E2AFDD7"/>
    <w:multiLevelType w:val="hybridMultilevel"/>
    <w:tmpl w:val="1F4B16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E96EB15"/>
    <w:multiLevelType w:val="hybridMultilevel"/>
    <w:tmpl w:val="BE4856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B2DEB06"/>
    <w:multiLevelType w:val="hybridMultilevel"/>
    <w:tmpl w:val="841B34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70C94A60"/>
    <w:multiLevelType w:val="hybridMultilevel"/>
    <w:tmpl w:val="0DBA6DF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7EBB5F3E"/>
    <w:multiLevelType w:val="hybridMultilevel"/>
    <w:tmpl w:val="716FE71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9"/>
  </w:num>
  <w:num w:numId="5">
    <w:abstractNumId w:val="5"/>
  </w:num>
  <w:num w:numId="6">
    <w:abstractNumId w:val="2"/>
  </w:num>
  <w:num w:numId="7">
    <w:abstractNumId w:val="7"/>
  </w:num>
  <w:num w:numId="8">
    <w:abstractNumId w:val="6"/>
  </w:num>
  <w:num w:numId="9">
    <w:abstractNumId w:val="4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362"/>
    <w:rsid w:val="00092B85"/>
    <w:rsid w:val="000C7A69"/>
    <w:rsid w:val="001A6BDB"/>
    <w:rsid w:val="0024503D"/>
    <w:rsid w:val="00387215"/>
    <w:rsid w:val="003A7F23"/>
    <w:rsid w:val="00484FC4"/>
    <w:rsid w:val="00587362"/>
    <w:rsid w:val="005F3068"/>
    <w:rsid w:val="006B0C79"/>
    <w:rsid w:val="007610E9"/>
    <w:rsid w:val="00824F45"/>
    <w:rsid w:val="008841A5"/>
    <w:rsid w:val="008E7404"/>
    <w:rsid w:val="00996585"/>
    <w:rsid w:val="00B76433"/>
    <w:rsid w:val="00BA500A"/>
    <w:rsid w:val="00BB10B7"/>
    <w:rsid w:val="00C94184"/>
    <w:rsid w:val="00CB6E62"/>
    <w:rsid w:val="00D04CCE"/>
    <w:rsid w:val="00D8238E"/>
    <w:rsid w:val="00DD3B4B"/>
    <w:rsid w:val="00DF7058"/>
    <w:rsid w:val="00E1669E"/>
    <w:rsid w:val="00E34562"/>
    <w:rsid w:val="00E5656A"/>
    <w:rsid w:val="00E81C06"/>
    <w:rsid w:val="00F0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03CA08-24FD-4E9C-B7A1-0A430C5AD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73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6</Pages>
  <Words>1726</Words>
  <Characters>9841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Používateľ systému Windows</cp:lastModifiedBy>
  <cp:revision>34</cp:revision>
  <dcterms:created xsi:type="dcterms:W3CDTF">2017-01-27T08:51:00Z</dcterms:created>
  <dcterms:modified xsi:type="dcterms:W3CDTF">2024-02-16T10:32:00Z</dcterms:modified>
</cp:coreProperties>
</file>