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5F11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7CCD">
        <w:rPr>
          <w:rFonts w:ascii="Times New Roman" w:hAnsi="Times New Roman" w:cs="Times New Roman"/>
          <w:b/>
        </w:rPr>
        <w:t>POZNÁMKY K ÚČTOVNEJ ZÁVIERKE</w:t>
      </w:r>
    </w:p>
    <w:p w:rsidR="00495F11" w:rsidRPr="00B67CCD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495F11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</w:t>
      </w:r>
      <w:r w:rsidR="002C2E53">
        <w:rPr>
          <w:rFonts w:ascii="Times New Roman" w:hAnsi="Times New Roman" w:cs="Times New Roman"/>
          <w:b/>
        </w:rPr>
        <w:t>ostavenej ku dňu 31.12.2023</w:t>
      </w:r>
    </w:p>
    <w:p w:rsidR="00495F11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495F11" w:rsidRPr="00B67CCD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67CCD">
        <w:rPr>
          <w:rFonts w:ascii="Times New Roman" w:hAnsi="Times New Roman" w:cs="Times New Roman"/>
          <w:sz w:val="20"/>
          <w:szCs w:val="20"/>
        </w:rPr>
        <w:t>podľa opatrenia Ministerstva financií Slovenskej republiky</w:t>
      </w:r>
    </w:p>
    <w:p w:rsidR="00495F11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B67CCD">
        <w:rPr>
          <w:rFonts w:ascii="Times New Roman" w:hAnsi="Times New Roman" w:cs="Times New Roman"/>
          <w:sz w:val="20"/>
          <w:szCs w:val="20"/>
        </w:rPr>
        <w:t>č. MF/15464/2013-74 v znení č. MF/18008/2014-74</w:t>
      </w:r>
    </w:p>
    <w:p w:rsidR="00495F11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95F11" w:rsidRPr="00B67CCD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7CCD">
        <w:rPr>
          <w:rFonts w:ascii="Times New Roman" w:hAnsi="Times New Roman" w:cs="Times New Roman"/>
          <w:b/>
        </w:rPr>
        <w:t>Čl. I</w:t>
      </w:r>
    </w:p>
    <w:p w:rsidR="00495F11" w:rsidRPr="00B67CCD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7CCD">
        <w:rPr>
          <w:rFonts w:ascii="Times New Roman" w:hAnsi="Times New Roman" w:cs="Times New Roman"/>
          <w:b/>
        </w:rPr>
        <w:t>Všeobecné údaje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Názov právnickej osoby a jej sídlo alebo meno a priezvisko fyzickej osoby:</w:t>
      </w:r>
    </w:p>
    <w:p w:rsidR="00495F11" w:rsidRDefault="00495F11" w:rsidP="00495F11">
      <w:pPr>
        <w:spacing w:after="0" w:line="240" w:lineRule="auto"/>
        <w:ind w:left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AJ, spoločnosť s ručením obmedzeným, Ulica stavbárov 21, 971 01  Prievidza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nie je súčasťou konsolidovaného celku.</w:t>
      </w: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zamestnancov: 4</w:t>
      </w:r>
    </w:p>
    <w:p w:rsidR="00495F11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</w:p>
    <w:p w:rsidR="00495F11" w:rsidRPr="00B67CCD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7CCD">
        <w:rPr>
          <w:rFonts w:ascii="Times New Roman" w:hAnsi="Times New Roman" w:cs="Times New Roman"/>
          <w:b/>
        </w:rPr>
        <w:t>Čl. II</w:t>
      </w:r>
    </w:p>
    <w:p w:rsidR="00495F11" w:rsidRPr="00B67CCD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7CCD">
        <w:rPr>
          <w:rFonts w:ascii="Times New Roman" w:hAnsi="Times New Roman" w:cs="Times New Roman"/>
          <w:b/>
        </w:rPr>
        <w:t>Informácie o prijatých postupoch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Pr="00B67CCD" w:rsidRDefault="00495F11" w:rsidP="00495F11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je zostavená, účtovná jednotka bude nepretržite pokračovať vo svojej činnosti.</w:t>
      </w:r>
    </w:p>
    <w:p w:rsidR="00495F11" w:rsidRPr="00B67CCD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oceňovania jednotlivých položiek majetku a záväzkov, a to:</w:t>
      </w:r>
    </w:p>
    <w:p w:rsidR="00495F11" w:rsidRPr="00EE695C" w:rsidRDefault="00495F11" w:rsidP="00495F11">
      <w:pPr>
        <w:pStyle w:val="Odsekzoznamu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dlhodobého nehmotného majetku, dlhodobého hmotného majetku a dlhodobého finančného majetku :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hmotný majetok nakupovaný sa ocení v obstarávacích cenách, ktoré zahŕňajú cenu majetku a náklady súvisiace s jeho obstaraním (clo, prepravu, montáž a pod.)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</w:t>
      </w:r>
    </w:p>
    <w:p w:rsidR="00495F11" w:rsidRPr="00D05E7F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 obstaraných kúpou, zásob vytvorených vlastnou činnosťou: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Zásoby nakupované sa ocenia v obstarávacích cenách, ktoré zahrňujú cenu zásob a náklady súvisiace s jeho obstarávaním (clo, prepravu, montáž a pod.)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neprevádzkuje vlastnú výrobu, pri ktorej vznikajú vnútroorganizačné zásoby.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pohľadávok: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Pohľadávky pri vzniku sa oceňujú ich menovitou hodnotou. Postúpené pohľadávky a pohľadávky nadobudnuté vkladom do základného imania sa oceňujú obstarávacou cenou vrátanie nákladov súvisiacich s obstaraním. Toto obstaranie sa znižuje o pochybné a nevymožiteľné pohľadávky.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krátkodobého finančného majetku:</w:t>
      </w:r>
    </w:p>
    <w:p w:rsidR="00495F11" w:rsidRDefault="00495F11" w:rsidP="00495F11">
      <w:pPr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Peňažné prostriedky a ceniny sa oceňujú ich menovitou hodnotou.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záväzkov vrátanie rezerv, dlhopisov, pôžičiek a úverov:</w:t>
      </w:r>
    </w:p>
    <w:p w:rsidR="00495F11" w:rsidRPr="00B74696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 sa tvoria na krytie známych rizík alebo strát z podnikania. Oceňujú sa v očakávanej výške záväzku.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Záväzky (vrátane dlhopisov, pôžičiek, úverov) sa pri ich vzniku oceňujú menovitou hodnotu.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Záväzky pri ich prevzatí sa oceňujú obstarávacou cenou. Ak sa pri inventarizácii zistí, že suma záväzkov je iná ako ich výška v účtovníctve, uvedú sa záväzky v účtovníctve a v účtovnej závierke v tom zistenom ocenení.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derivátových operácií: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neobchoduje s derivátmi.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Spôsob zostavenia odpisového plánu pre jednotlivé druhy dlhodobého hmotného majetku a dlhodobého nehmotného majetku, uvádzame dobu odpisovania, použité sadzby odpisov a odpisové metódy pri určení odpisov:</w:t>
      </w: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Dlhodobý hmotný majetok sa odpisuje rovnomerne alebo zrýchlene na základe jeho predpokladanej ekonomickej životnosti, v súlade s ustanoveniami zákona NR SR č. 595/2003 Zb. o daniach z príjmu, §22-29.</w:t>
      </w: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Drobný nehmotný majetok, ktorého cena je nižšia ako 2400 EUR a drobný hmotný majetok, ktorého cena je nižšia ako 1700 EUR sa odpisuje jednorázovo, pri uvedení do používania.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Zmeny účtovných zásad a zmeny účtovných metód a dôvod týchto zmien, vyčíslenia ich vplyvu na finančnú hodnotu majetku, záväzkov, základného imania a výsledku hospodárenia účtovnej jednotky:</w:t>
      </w: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 zmeny účtovných zásad a zmeny účtovných metód neboli vykonané.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dotáciách a ich oceňovanie v účtovníctve:</w:t>
      </w: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neprijala žiadne dotácie.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opráv chýb minulých účtovných období:</w:t>
      </w:r>
    </w:p>
    <w:p w:rsidR="00495F11" w:rsidRDefault="00495F11" w:rsidP="00495F11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významných opráv chýb minulých účtovných období v bežnom účtovnom období a ich vplyv na nerozdelený zisk minulých rokov alebo neuhradenú stratu minulých rokov: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významných opravách chýb minulých účtovných období.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účtovaní nevýznamných opráv chýb minulých účtovných období v bežnom účtovnom období a ich vplyv na nerozdelený zisk minulých rokov alebo neuhradenú stratu minulých rokov: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neúčtovala o nevýznamných opravách chýb minulých účtovných období.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Pr="00B61CA3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1CA3">
        <w:rPr>
          <w:rFonts w:ascii="Times New Roman" w:hAnsi="Times New Roman" w:cs="Times New Roman"/>
          <w:b/>
        </w:rPr>
        <w:t>Čl. III</w:t>
      </w:r>
    </w:p>
    <w:p w:rsidR="00495F11" w:rsidRPr="00B61CA3" w:rsidRDefault="00495F11" w:rsidP="00495F11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B61CA3">
        <w:rPr>
          <w:rFonts w:ascii="Times New Roman" w:hAnsi="Times New Roman" w:cs="Times New Roman"/>
          <w:b/>
        </w:rPr>
        <w:t>Informácie, ktoré vysvetľujú a doplňujú súvahu a výkaz ziskov a strát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495F11" w:rsidRDefault="00495F11" w:rsidP="00495F11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pohrôm:</w:t>
      </w: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Prevod obchodných podielov vo výške 100% na Ing. Ľubomíra </w:t>
      </w:r>
      <w:proofErr w:type="spellStart"/>
      <w:r>
        <w:rPr>
          <w:rFonts w:ascii="Times New Roman" w:hAnsi="Times New Roman" w:cs="Times New Roman"/>
        </w:rPr>
        <w:t>Brzáča</w:t>
      </w:r>
      <w:proofErr w:type="spellEnd"/>
      <w:r>
        <w:rPr>
          <w:rFonts w:ascii="Times New Roman" w:hAnsi="Times New Roman" w:cs="Times New Roman"/>
        </w:rPr>
        <w:t>.</w:t>
      </w:r>
    </w:p>
    <w:p w:rsidR="00495F11" w:rsidRPr="0068198D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Informácia o záväzkoch:</w:t>
      </w:r>
    </w:p>
    <w:p w:rsidR="00495F11" w:rsidRDefault="00495F11" w:rsidP="00495F11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záväzkov so zostatkovou dobou splatnosti dlhšou ako 5 rokov: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0,00 €</w:t>
      </w:r>
    </w:p>
    <w:p w:rsidR="00495F11" w:rsidRDefault="00495F11" w:rsidP="00495F11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zabezpečených záväzkov, opis a spôsoby zabezpečenia záväzkov:</w:t>
      </w:r>
    </w:p>
    <w:p w:rsidR="00495F11" w:rsidRDefault="00495F11" w:rsidP="00495F11">
      <w:pPr>
        <w:pStyle w:val="Odsekzoznamu"/>
        <w:spacing w:after="0" w:line="240" w:lineRule="auto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nemá žiadne zabezpečené záväzky.</w:t>
      </w:r>
    </w:p>
    <w:p w:rsidR="00495F11" w:rsidRDefault="00495F11" w:rsidP="00495F11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neemitovala vlastné akcie.</w:t>
      </w: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Informácia o orgánoch účtovnej jednotky:</w:t>
      </w:r>
    </w:p>
    <w:p w:rsidR="00495F11" w:rsidRDefault="00495F11" w:rsidP="00495F1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výška jednotlivých druhov záruk alebo iných zabezpečení poskytnutých pre členov štatutárneho orgánu, dozorného orgánu a iného orgánu účtovnej jednotky, a v členení za jednotlivé orgány: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pôžičky poskytnuté členom štatutárneho orgánu, dozorného orgánu a iného orgánu účtovnej jednotky a to:</w:t>
      </w:r>
    </w:p>
    <w:p w:rsidR="00495F11" w:rsidRDefault="00495F11" w:rsidP="00495F11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poskytnutých pôžičiek k poslednému dňu účtovného obdobia v členení za jednotlivé orgány:</w:t>
      </w:r>
    </w:p>
    <w:p w:rsidR="00495F11" w:rsidRDefault="00495F11" w:rsidP="00495F11">
      <w:pPr>
        <w:pStyle w:val="Odsekzoznamu"/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Default="00495F11" w:rsidP="00495F11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splatených pôžičiek k poslednému dňu účtovného obdobia v členení za jednotlivé orgány:</w:t>
      </w:r>
    </w:p>
    <w:p w:rsidR="00495F11" w:rsidRDefault="00495F11" w:rsidP="00495F11">
      <w:pPr>
        <w:pStyle w:val="Odsekzoznamu"/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Default="00495F11" w:rsidP="00495F11">
      <w:pPr>
        <w:pStyle w:val="Odsekzoznamu"/>
        <w:numPr>
          <w:ilvl w:val="0"/>
          <w:numId w:val="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odpustených pôžičiek a odpísaných pôžičiek k poslednému dňu účtovného obdobia v členení za jednotlivé orgány:</w:t>
      </w:r>
    </w:p>
    <w:p w:rsidR="00495F11" w:rsidRDefault="00495F11" w:rsidP="00495F11">
      <w:pPr>
        <w:pStyle w:val="Odsekzoznamu"/>
        <w:ind w:left="14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Default="00495F11" w:rsidP="00495F11">
      <w:pPr>
        <w:pStyle w:val="Odsekzoznamu"/>
        <w:ind w:left="1440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hlavné podmienky, na základe ktorých im boli záruky alebo iné zabezpečenia a pôžičky poskytnuté, pri pôžičkách sa uvádzajú úrokové sadzby: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Pr="001B375C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použi</w:t>
      </w:r>
      <w:r w:rsidRPr="001A2445">
        <w:rPr>
          <w:rFonts w:ascii="Times New Roman" w:hAnsi="Times New Roman" w:cs="Times New Roman"/>
        </w:rPr>
        <w:t>tých finančných prostriedkov alebo iného plnenia na súkromné účely členmi štatutárneho orgánu, dozorného orgánu a iného orgánu účtovnej jednotky, ktoré je potrebné vyúčtovať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95F11" w:rsidRPr="006E4BDF" w:rsidRDefault="00495F11" w:rsidP="00495F11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povinnostiach účtovnej jednotky:</w:t>
      </w:r>
    </w:p>
    <w:p w:rsidR="00495F11" w:rsidRDefault="00495F11" w:rsidP="00495F11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finančných povinností, ktoré sa nevykazujú v súvahe, ale sú významné na posúdenie finančnej situácie účtovnej jednotky, napríklad povinnosti nájomcu vyplývajúceho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zmluvy:</w:t>
      </w:r>
    </w:p>
    <w:p w:rsidR="00495F11" w:rsidRDefault="00495F11" w:rsidP="00495F11">
      <w:pPr>
        <w:pStyle w:val="Odsekzoznamu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Default="00495F11" w:rsidP="00495F11">
      <w:pPr>
        <w:pStyle w:val="Odsekzoznamu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9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významných podmienených záväzkov, a to:</w:t>
      </w:r>
    </w:p>
    <w:p w:rsidR="00495F11" w:rsidRDefault="00495F11" w:rsidP="00495F11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možná povinnosť, ktorá vznikla ako dôsledok minulej udalosti a ktorej existencia závisí od toho, či nastane alebo nenastane jedna alebo viac neistých udalostí v budúcnosti, ktorých vznik nezávisí od účtovnej jednotky: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</w:p>
    <w:p w:rsidR="00495F11" w:rsidRPr="00515CD9" w:rsidRDefault="00495F11" w:rsidP="00495F11">
      <w:pPr>
        <w:pStyle w:val="Odsekzoznamu"/>
        <w:numPr>
          <w:ilvl w:val="0"/>
          <w:numId w:val="10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existujúca povinnosť, ktorá vznikla ako dôsledok minulej udalosti, ale ktorá sa nevykazuje v súvahe pretože: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2a. nie je pravdepodobné, že na splnenie tejto povinnosti bude potrebný úbytok ekonomických úžitkov,</w:t>
      </w:r>
    </w:p>
    <w:p w:rsidR="00495F11" w:rsidRDefault="00495F11" w:rsidP="00495F11">
      <w:pPr>
        <w:pStyle w:val="Odsekzoznamu"/>
        <w:ind w:left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alebo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2b. výška tejto povinnosti sa nedá spoľahlivo oceniť: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  <w:t>žiadna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 významných finančných povinností a významných podmienených záväzkov:</w:t>
      </w: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významných finančných povinností a významných podmienených záväzkov voči dcérskej účtovnej jednotke a účtovnej jednotke s podstatným vplyvom:</w:t>
      </w: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opis významných povinností účtovnej jednotky vyplývajúcich z dôchodkových programov pre zamestnancov:</w:t>
      </w:r>
    </w:p>
    <w:p w:rsidR="00495F11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žiadne</w:t>
      </w:r>
    </w:p>
    <w:p w:rsidR="00495F11" w:rsidRDefault="00495F11" w:rsidP="00495F11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495F11" w:rsidRDefault="00495F11" w:rsidP="00495F11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udelení výlučného práva alebo osobitného práva, ktorým sa udelilo právo poskytovať služby vo verejnom záujme, pričom sa uvádza náhrada za túto činnosť v akejkoľvek forme:</w:t>
      </w:r>
    </w:p>
    <w:p w:rsidR="00495F11" w:rsidRPr="00515CD9" w:rsidRDefault="00495F11" w:rsidP="00495F11">
      <w:pPr>
        <w:pStyle w:val="Odsekzoznamu"/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neposkytuje služby vo verejnom záujme.</w:t>
      </w:r>
    </w:p>
    <w:p w:rsidR="00495F11" w:rsidRPr="00515CD9" w:rsidRDefault="00495F11" w:rsidP="00495F11">
      <w:pPr>
        <w:jc w:val="both"/>
        <w:rPr>
          <w:rFonts w:ascii="Times New Roman" w:hAnsi="Times New Roman" w:cs="Times New Roman"/>
        </w:rPr>
      </w:pPr>
    </w:p>
    <w:p w:rsidR="00495F11" w:rsidRPr="00941003" w:rsidRDefault="00495F11" w:rsidP="00495F11">
      <w:pPr>
        <w:spacing w:after="0" w:line="240" w:lineRule="auto"/>
        <w:rPr>
          <w:rFonts w:ascii="Times New Roman" w:hAnsi="Times New Roman" w:cs="Times New Roman"/>
          <w:b/>
        </w:rPr>
      </w:pPr>
      <w:r w:rsidRPr="00941003">
        <w:rPr>
          <w:rFonts w:ascii="Times New Roman" w:hAnsi="Times New Roman" w:cs="Times New Roman"/>
          <w:b/>
        </w:rPr>
        <w:t>Zostavené dňa:</w:t>
      </w:r>
      <w:r>
        <w:rPr>
          <w:rFonts w:ascii="Times New Roman" w:hAnsi="Times New Roman" w:cs="Times New Roman"/>
          <w:b/>
        </w:rPr>
        <w:t xml:space="preserve"> </w:t>
      </w:r>
      <w:r w:rsidR="00917E9C">
        <w:rPr>
          <w:rFonts w:ascii="Times New Roman" w:hAnsi="Times New Roman" w:cs="Times New Roman"/>
          <w:b/>
        </w:rPr>
        <w:t>05</w:t>
      </w:r>
      <w:r w:rsidR="002C2E53">
        <w:rPr>
          <w:rFonts w:ascii="Times New Roman" w:hAnsi="Times New Roman" w:cs="Times New Roman"/>
          <w:b/>
        </w:rPr>
        <w:t>.03.2024</w:t>
      </w:r>
      <w:bookmarkStart w:id="0" w:name="_GoBack"/>
      <w:bookmarkEnd w:id="0"/>
    </w:p>
    <w:p w:rsidR="00495F11" w:rsidRPr="00941003" w:rsidRDefault="00495F11" w:rsidP="00495F11">
      <w:pPr>
        <w:spacing w:after="0" w:line="240" w:lineRule="auto"/>
        <w:rPr>
          <w:rFonts w:ascii="Times New Roman" w:hAnsi="Times New Roman" w:cs="Times New Roman"/>
          <w:b/>
        </w:rPr>
      </w:pPr>
      <w:r w:rsidRPr="00941003">
        <w:rPr>
          <w:rFonts w:ascii="Times New Roman" w:hAnsi="Times New Roman" w:cs="Times New Roman"/>
          <w:b/>
        </w:rPr>
        <w:t>Schválené dňa:</w:t>
      </w:r>
      <w:r>
        <w:rPr>
          <w:rFonts w:ascii="Times New Roman" w:hAnsi="Times New Roman" w:cs="Times New Roman"/>
          <w:b/>
        </w:rPr>
        <w:t xml:space="preserve"> </w:t>
      </w:r>
      <w:r w:rsidR="002C2E53">
        <w:rPr>
          <w:rFonts w:ascii="Times New Roman" w:hAnsi="Times New Roman" w:cs="Times New Roman"/>
          <w:b/>
        </w:rPr>
        <w:t>06.03.2024</w:t>
      </w:r>
    </w:p>
    <w:p w:rsidR="00495F11" w:rsidRPr="00941003" w:rsidRDefault="00495F11" w:rsidP="00495F11">
      <w:pPr>
        <w:spacing w:after="0" w:line="240" w:lineRule="auto"/>
        <w:rPr>
          <w:rFonts w:ascii="Times New Roman" w:hAnsi="Times New Roman" w:cs="Times New Roman"/>
        </w:rPr>
      </w:pPr>
    </w:p>
    <w:p w:rsidR="00C07BA1" w:rsidRDefault="00C07BA1"/>
    <w:sectPr w:rsidR="00C07B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AF3D11"/>
    <w:multiLevelType w:val="hybridMultilevel"/>
    <w:tmpl w:val="BFC204C0"/>
    <w:lvl w:ilvl="0" w:tplc="C7CED5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993B38"/>
    <w:multiLevelType w:val="hybridMultilevel"/>
    <w:tmpl w:val="FCD8ABF4"/>
    <w:lvl w:ilvl="0" w:tplc="3468E27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FF375A"/>
    <w:multiLevelType w:val="hybridMultilevel"/>
    <w:tmpl w:val="0B1C709C"/>
    <w:lvl w:ilvl="0" w:tplc="7152E51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403218E"/>
    <w:multiLevelType w:val="hybridMultilevel"/>
    <w:tmpl w:val="BB80C64A"/>
    <w:lvl w:ilvl="0" w:tplc="707A5B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A6469EA"/>
    <w:multiLevelType w:val="hybridMultilevel"/>
    <w:tmpl w:val="0F88306A"/>
    <w:lvl w:ilvl="0" w:tplc="E86286F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D9B4DB5"/>
    <w:multiLevelType w:val="hybridMultilevel"/>
    <w:tmpl w:val="CE788022"/>
    <w:lvl w:ilvl="0" w:tplc="5DE8FD6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677D7B3F"/>
    <w:multiLevelType w:val="hybridMultilevel"/>
    <w:tmpl w:val="47BED7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332AC6"/>
    <w:multiLevelType w:val="hybridMultilevel"/>
    <w:tmpl w:val="1152CFF0"/>
    <w:lvl w:ilvl="0" w:tplc="60B479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15C1544"/>
    <w:multiLevelType w:val="hybridMultilevel"/>
    <w:tmpl w:val="A704D4FE"/>
    <w:lvl w:ilvl="0" w:tplc="5650C2C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9574C95"/>
    <w:multiLevelType w:val="hybridMultilevel"/>
    <w:tmpl w:val="C9D0DB66"/>
    <w:lvl w:ilvl="0" w:tplc="A47235C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9"/>
  </w:num>
  <w:num w:numId="4">
    <w:abstractNumId w:val="8"/>
  </w:num>
  <w:num w:numId="5">
    <w:abstractNumId w:val="1"/>
  </w:num>
  <w:num w:numId="6">
    <w:abstractNumId w:val="4"/>
  </w:num>
  <w:num w:numId="7">
    <w:abstractNumId w:val="7"/>
  </w:num>
  <w:num w:numId="8">
    <w:abstractNumId w:val="2"/>
  </w:num>
  <w:num w:numId="9">
    <w:abstractNumId w:val="6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66EC"/>
    <w:rsid w:val="002C2E53"/>
    <w:rsid w:val="003D66EC"/>
    <w:rsid w:val="00495F11"/>
    <w:rsid w:val="00917E9C"/>
    <w:rsid w:val="00C07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5F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5F1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5F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95F1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1084</Words>
  <Characters>6180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Sona</dc:creator>
  <cp:lastModifiedBy>Sona</cp:lastModifiedBy>
  <cp:revision>4</cp:revision>
  <dcterms:created xsi:type="dcterms:W3CDTF">2024-03-04T14:54:00Z</dcterms:created>
  <dcterms:modified xsi:type="dcterms:W3CDTF">2024-03-06T12:12:00Z</dcterms:modified>
</cp:coreProperties>
</file>