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5"/>
        <w:gridCol w:w="287"/>
        <w:gridCol w:w="287"/>
        <w:gridCol w:w="287"/>
        <w:gridCol w:w="287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40"/>
        <w:gridCol w:w="2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BD16D6" w:rsidTr="00BD16D6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182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4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 </w:t>
            </w:r>
          </w:p>
          <w:p w:rsidR="00BD16D6" w:rsidRDefault="00BD16D6" w:rsidP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31.12.202</w:t>
            </w:r>
            <w:r w:rsidR="003A7B2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BD16D6" w:rsidRDefault="00BD16D6">
            <w:pPr>
              <w:spacing w:line="276" w:lineRule="auto"/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BD16D6" w:rsidRDefault="00BD16D6">
            <w:pPr>
              <w:spacing w:line="276" w:lineRule="auto"/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BD16D6" w:rsidRDefault="00BD16D6">
            <w:pPr>
              <w:spacing w:line="276" w:lineRule="auto"/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</w:tbl>
    <w:p w:rsidR="00BD16D6" w:rsidRDefault="00BD16D6" w:rsidP="00BD16D6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267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3"/>
        <w:gridCol w:w="283"/>
        <w:gridCol w:w="283"/>
        <w:gridCol w:w="281"/>
        <w:gridCol w:w="281"/>
        <w:gridCol w:w="281"/>
        <w:gridCol w:w="279"/>
        <w:gridCol w:w="281"/>
        <w:gridCol w:w="279"/>
        <w:gridCol w:w="283"/>
        <w:gridCol w:w="272"/>
        <w:gridCol w:w="277"/>
        <w:gridCol w:w="283"/>
        <w:gridCol w:w="264"/>
        <w:gridCol w:w="241"/>
        <w:gridCol w:w="204"/>
        <w:gridCol w:w="283"/>
        <w:gridCol w:w="305"/>
        <w:gridCol w:w="25"/>
        <w:gridCol w:w="314"/>
        <w:gridCol w:w="219"/>
        <w:gridCol w:w="107"/>
        <w:gridCol w:w="101"/>
        <w:gridCol w:w="167"/>
        <w:gridCol w:w="65"/>
        <w:gridCol w:w="249"/>
        <w:gridCol w:w="6"/>
        <w:gridCol w:w="263"/>
        <w:gridCol w:w="277"/>
        <w:gridCol w:w="257"/>
        <w:gridCol w:w="65"/>
        <w:gridCol w:w="178"/>
        <w:gridCol w:w="82"/>
        <w:gridCol w:w="164"/>
        <w:gridCol w:w="82"/>
        <w:gridCol w:w="170"/>
        <w:gridCol w:w="77"/>
        <w:gridCol w:w="207"/>
        <w:gridCol w:w="255"/>
        <w:gridCol w:w="241"/>
      </w:tblGrid>
      <w:tr w:rsidR="00BD16D6" w:rsidTr="00BD16D6">
        <w:trPr>
          <w:trHeight w:val="57"/>
          <w:jc w:val="center"/>
        </w:trPr>
        <w:tc>
          <w:tcPr>
            <w:tcW w:w="1054" w:type="pct"/>
            <w:gridSpan w:val="3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BD16D6" w:rsidTr="00BD16D6">
        <w:trPr>
          <w:trHeight w:val="57"/>
          <w:jc w:val="center"/>
        </w:trPr>
        <w:tc>
          <w:tcPr>
            <w:tcW w:w="2075" w:type="pct"/>
            <w:gridSpan w:val="10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6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2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302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BD16D6" w:rsidTr="00BD16D6">
        <w:trPr>
          <w:trHeight w:val="57"/>
          <w:jc w:val="center"/>
        </w:trPr>
        <w:tc>
          <w:tcPr>
            <w:tcW w:w="760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2075" w:type="pct"/>
            <w:gridSpan w:val="10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1" w:type="pct"/>
            <w:gridSpan w:val="11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46" w:type="pct"/>
            <w:gridSpan w:val="12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</w:tbl>
    <w:p w:rsidR="00BD16D6" w:rsidRDefault="00BD16D6" w:rsidP="00BD16D6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1"/>
        <w:gridCol w:w="281"/>
        <w:gridCol w:w="321"/>
        <w:gridCol w:w="321"/>
        <w:gridCol w:w="311"/>
        <w:gridCol w:w="321"/>
        <w:gridCol w:w="331"/>
        <w:gridCol w:w="311"/>
        <w:gridCol w:w="311"/>
        <w:gridCol w:w="374"/>
        <w:gridCol w:w="331"/>
        <w:gridCol w:w="341"/>
        <w:gridCol w:w="311"/>
        <w:gridCol w:w="241"/>
        <w:gridCol w:w="291"/>
        <w:gridCol w:w="241"/>
        <w:gridCol w:w="241"/>
        <w:gridCol w:w="212"/>
        <w:gridCol w:w="29"/>
        <w:gridCol w:w="241"/>
        <w:gridCol w:w="231"/>
        <w:gridCol w:w="241"/>
        <w:gridCol w:w="287"/>
        <w:gridCol w:w="271"/>
        <w:gridCol w:w="192"/>
        <w:gridCol w:w="242"/>
        <w:gridCol w:w="174"/>
        <w:gridCol w:w="67"/>
        <w:gridCol w:w="155"/>
        <w:gridCol w:w="64"/>
        <w:gridCol w:w="241"/>
        <w:gridCol w:w="251"/>
        <w:gridCol w:w="234"/>
        <w:gridCol w:w="61"/>
        <w:gridCol w:w="161"/>
        <w:gridCol w:w="77"/>
        <w:gridCol w:w="159"/>
        <w:gridCol w:w="82"/>
        <w:gridCol w:w="165"/>
        <w:gridCol w:w="76"/>
        <w:gridCol w:w="241"/>
        <w:gridCol w:w="241"/>
        <w:gridCol w:w="241"/>
      </w:tblGrid>
      <w:tr w:rsidR="001237EA" w:rsidTr="00BD16D6">
        <w:trPr>
          <w:trHeight w:val="57"/>
          <w:jc w:val="center"/>
        </w:trPr>
        <w:tc>
          <w:tcPr>
            <w:tcW w:w="17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17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4" w:type="pct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3" w:type="pct"/>
            <w:gridSpan w:val="2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1237EA" w:rsidTr="00BD16D6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BD16D6" w:rsidTr="00BD16D6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BD16D6" w:rsidRDefault="00BD16D6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 </w:t>
            </w:r>
            <w:r w:rsidR="001237EA">
              <w:rPr>
                <w:rFonts w:cs="Arial"/>
                <w:szCs w:val="22"/>
                <w:lang w:eastAsia="sk-SK"/>
              </w:rPr>
              <w:t xml:space="preserve">J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1237EA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 xml:space="preserve">U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1237EA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237EA" w:rsidTr="00BD16D6">
        <w:trPr>
          <w:trHeight w:val="57"/>
          <w:jc w:val="center"/>
        </w:trPr>
        <w:tc>
          <w:tcPr>
            <w:tcW w:w="17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BD16D6" w:rsidTr="00BD16D6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</w:t>
            </w:r>
            <w:r w:rsidR="003A7B2F">
              <w:rPr>
                <w:rFonts w:cs="Arial"/>
                <w:szCs w:val="22"/>
                <w:lang w:eastAsia="sk-SK"/>
              </w:rPr>
              <w:t>05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3A7B2F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BD16D6" w:rsidTr="00BD16D6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 </w:t>
            </w:r>
            <w:r w:rsidR="003A7B2F">
              <w:rPr>
                <w:rFonts w:cs="Arial"/>
                <w:szCs w:val="22"/>
                <w:lang w:eastAsia="sk-SK"/>
              </w:rPr>
              <w:t>05</w:t>
            </w:r>
            <w:r>
              <w:rPr>
                <w:rFonts w:cs="Arial"/>
                <w:szCs w:val="22"/>
                <w:lang w:eastAsia="sk-SK"/>
              </w:rPr>
              <w:t>.03.202</w:t>
            </w:r>
            <w:r w:rsidR="003A7B2F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D16D6" w:rsidRDefault="00BD16D6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D16D6" w:rsidRDefault="00BD16D6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D16D6" w:rsidRDefault="00BD16D6">
            <w:pPr>
              <w:rPr>
                <w:rFonts w:cs="Arial"/>
                <w:lang w:eastAsia="sk-SK"/>
              </w:rPr>
            </w:pPr>
          </w:p>
        </w:tc>
      </w:tr>
    </w:tbl>
    <w:p w:rsidR="00BD16D6" w:rsidRDefault="00BD16D6" w:rsidP="00BD16D6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BD16D6" w:rsidRDefault="00BD16D6" w:rsidP="00BD16D6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BD16D6" w:rsidRDefault="00BD16D6" w:rsidP="00BD16D6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>
        <w:rPr>
          <w:rFonts w:cs="Arial"/>
          <w:b/>
          <w:bCs/>
          <w:szCs w:val="22"/>
          <w:u w:val="single"/>
        </w:rPr>
        <w:t xml:space="preserve">Informácie o účtovnej jednotke - </w:t>
      </w:r>
      <w:r>
        <w:rPr>
          <w:rFonts w:cs="Arial"/>
          <w:bCs/>
          <w:szCs w:val="22"/>
        </w:rPr>
        <w:t>v r. 202</w:t>
      </w:r>
      <w:r w:rsidR="003A7B2F">
        <w:rPr>
          <w:rFonts w:cs="Arial"/>
          <w:bCs/>
          <w:szCs w:val="22"/>
        </w:rPr>
        <w:t>3</w:t>
      </w:r>
      <w:r>
        <w:rPr>
          <w:rFonts w:cs="Arial"/>
          <w:bCs/>
          <w:szCs w:val="22"/>
        </w:rPr>
        <w:t xml:space="preserve"> spĺňa podmienky zaradenia </w:t>
      </w:r>
      <w:proofErr w:type="spellStart"/>
      <w:r>
        <w:rPr>
          <w:rFonts w:cs="Arial"/>
          <w:bCs/>
          <w:szCs w:val="22"/>
        </w:rPr>
        <w:t>mikroúčtovnej</w:t>
      </w:r>
      <w:proofErr w:type="spellEnd"/>
      <w:r>
        <w:rPr>
          <w:rFonts w:cs="Arial"/>
          <w:bCs/>
          <w:szCs w:val="22"/>
        </w:rPr>
        <w:t xml:space="preserve"> jednotky</w:t>
      </w:r>
    </w:p>
    <w:p w:rsidR="00BD16D6" w:rsidRDefault="00BD16D6" w:rsidP="00BD16D6">
      <w:pPr>
        <w:ind w:left="720"/>
        <w:jc w:val="both"/>
        <w:rPr>
          <w:rFonts w:cs="Arial"/>
          <w:bCs/>
          <w:szCs w:val="22"/>
        </w:rPr>
      </w:pPr>
    </w:p>
    <w:p w:rsidR="00BD16D6" w:rsidRDefault="00BD16D6" w:rsidP="00BD16D6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>
        <w:rPr>
          <w:rFonts w:cs="Arial"/>
          <w:bCs/>
          <w:szCs w:val="22"/>
          <w:u w:val="single"/>
        </w:rPr>
        <w:t>Priem.prepoč.stav</w:t>
      </w:r>
      <w:proofErr w:type="spellEnd"/>
      <w:r>
        <w:rPr>
          <w:rFonts w:cs="Arial"/>
          <w:bCs/>
          <w:szCs w:val="22"/>
          <w:u w:val="single"/>
        </w:rPr>
        <w:t xml:space="preserve"> prac.</w:t>
      </w:r>
    </w:p>
    <w:p w:rsidR="00BD16D6" w:rsidRDefault="003A7B2F" w:rsidP="00BD16D6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 </w:t>
      </w:r>
      <w:r w:rsidR="00BD16D6">
        <w:rPr>
          <w:rFonts w:cs="Arial"/>
          <w:bCs/>
          <w:szCs w:val="22"/>
        </w:rPr>
        <w:t>2022              6639                           0              0,00</w:t>
      </w:r>
    </w:p>
    <w:p w:rsidR="003A7B2F" w:rsidRDefault="003A7B2F" w:rsidP="00BD16D6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 xml:space="preserve"> 2023              6639                           0              0,00</w:t>
      </w: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</w:p>
    <w:p w:rsidR="00BD16D6" w:rsidRDefault="00BD16D6" w:rsidP="00BD16D6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BD16D6" w:rsidRDefault="00BD16D6" w:rsidP="00BD16D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BD16D6" w:rsidRDefault="00BD16D6" w:rsidP="00BD16D6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BD16D6" w:rsidRDefault="00BD16D6" w:rsidP="00BD16D6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BD16D6" w:rsidRDefault="00BD16D6" w:rsidP="00BD16D6">
      <w:pPr>
        <w:ind w:left="720"/>
        <w:jc w:val="both"/>
        <w:rPr>
          <w:rFonts w:cs="Arial"/>
          <w:b/>
          <w:bCs/>
          <w:szCs w:val="22"/>
        </w:rPr>
      </w:pPr>
    </w:p>
    <w:p w:rsidR="00BD16D6" w:rsidRDefault="00BD16D6" w:rsidP="00BD16D6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BD16D6" w:rsidRDefault="00BD16D6" w:rsidP="00BD16D6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BD16D6" w:rsidTr="00BD16D6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ind w:left="36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ind w:left="360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ind w:left="360"/>
            </w:pPr>
            <w:r>
              <w:t>Bezprostredne predchádzajúce účtovné obdobie</w:t>
            </w:r>
          </w:p>
        </w:tc>
      </w:tr>
      <w:tr w:rsidR="00BD16D6" w:rsidTr="00BD16D6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D16D6" w:rsidTr="00BD16D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BD16D6" w:rsidTr="00BD16D6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BD16D6" w:rsidRDefault="00BD16D6" w:rsidP="00BD16D6">
      <w:pPr>
        <w:jc w:val="both"/>
        <w:rPr>
          <w:rFonts w:cs="Arial"/>
          <w:b/>
          <w:bCs/>
          <w:szCs w:val="22"/>
        </w:rPr>
      </w:pPr>
    </w:p>
    <w:p w:rsidR="00BD16D6" w:rsidRDefault="00BD16D6" w:rsidP="00BD16D6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BD16D6" w:rsidRDefault="00BD16D6" w:rsidP="00BD16D6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>
        <w:rPr>
          <w:rFonts w:cs="Arial"/>
          <w:bCs/>
          <w:szCs w:val="22"/>
        </w:rPr>
        <w:t>Dôvod zostavenia účtovnej závierky –  r i a d n a  v zmysle zákona o účtovníctve</w:t>
      </w:r>
      <w:r>
        <w:rPr>
          <w:rFonts w:cs="Arial"/>
          <w:b/>
          <w:bCs/>
          <w:szCs w:val="22"/>
        </w:rPr>
        <w:t>.</w:t>
      </w:r>
    </w:p>
    <w:p w:rsidR="00BD16D6" w:rsidRDefault="00BD16D6" w:rsidP="00BD16D6">
      <w:pPr>
        <w:rPr>
          <w:b/>
        </w:rPr>
      </w:pPr>
    </w:p>
    <w:p w:rsidR="00BD16D6" w:rsidRDefault="00BD16D6" w:rsidP="00BD16D6">
      <w:r>
        <w:rPr>
          <w:b/>
        </w:rPr>
        <w:t xml:space="preserve"> </w:t>
      </w:r>
      <w:r>
        <w:t xml:space="preserve">   </w:t>
      </w:r>
    </w:p>
    <w:p w:rsidR="00BD16D6" w:rsidRDefault="00BD16D6" w:rsidP="00BD16D6">
      <w:r>
        <w:t xml:space="preserve">                Dátum schválenia </w:t>
      </w:r>
      <w:proofErr w:type="spellStart"/>
      <w:r>
        <w:t>účt</w:t>
      </w:r>
      <w:proofErr w:type="spellEnd"/>
      <w:r>
        <w:t>. závierky za r.202</w:t>
      </w:r>
      <w:r w:rsidR="003A7B2F">
        <w:t>3</w:t>
      </w:r>
      <w:r>
        <w:t xml:space="preserve">- Valnou hromadou dňa </w:t>
      </w:r>
      <w:r w:rsidR="003A7B2F">
        <w:t>05</w:t>
      </w:r>
      <w:r>
        <w:t>.03.</w:t>
      </w:r>
      <w:r w:rsidR="003A7B2F">
        <w:t>2024</w:t>
      </w:r>
    </w:p>
    <w:p w:rsidR="00BD16D6" w:rsidRDefault="00BD16D6" w:rsidP="00BD16D6"/>
    <w:p w:rsidR="00BD16D6" w:rsidRDefault="00BD16D6" w:rsidP="00BD16D6">
      <w:pPr>
        <w:rPr>
          <w:b/>
        </w:rPr>
      </w:pPr>
    </w:p>
    <w:p w:rsidR="00BD16D6" w:rsidRDefault="00BD16D6" w:rsidP="00BD16D6">
      <w:pPr>
        <w:numPr>
          <w:ilvl w:val="0"/>
          <w:numId w:val="1"/>
        </w:numPr>
        <w:rPr>
          <w:b/>
        </w:rPr>
      </w:pPr>
      <w:r>
        <w:rPr>
          <w:b/>
          <w:u w:val="single"/>
        </w:rPr>
        <w:t>Informácie o členoch štatutárnych orgánov, dozorných orgánov a iných orgánov účtovnej jednotky</w:t>
      </w:r>
    </w:p>
    <w:p w:rsidR="00BD16D6" w:rsidRDefault="00BD16D6" w:rsidP="00BD16D6">
      <w:pPr>
        <w:ind w:left="720"/>
        <w:rPr>
          <w:b/>
        </w:rPr>
      </w:pPr>
    </w:p>
    <w:p w:rsidR="00BD16D6" w:rsidRDefault="00BD16D6" w:rsidP="00BD16D6">
      <w:pPr>
        <w:ind w:left="360"/>
      </w:pPr>
      <w:r>
        <w:rPr>
          <w:b/>
        </w:rPr>
        <w:t xml:space="preserve">a/    </w:t>
      </w:r>
      <w:r>
        <w:rPr>
          <w:b/>
          <w:u w:val="single"/>
        </w:rPr>
        <w:t xml:space="preserve">Spoločníci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>
        <w:t>Pod sadom 700/1, 010 04 ŽILINA</w:t>
      </w:r>
    </w:p>
    <w:p w:rsidR="00BD16D6" w:rsidRDefault="00BD16D6" w:rsidP="00BD16D6">
      <w:pPr>
        <w:ind w:left="720"/>
      </w:pPr>
      <w:r>
        <w:t xml:space="preserve">                        s peňažným vkladom splateným v plnej výške Euro 3 319,39</w:t>
      </w:r>
    </w:p>
    <w:p w:rsidR="00BD16D6" w:rsidRDefault="00BD16D6" w:rsidP="00BD16D6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BD16D6" w:rsidRDefault="00BD16D6" w:rsidP="00BD16D6">
      <w:pPr>
        <w:ind w:left="720"/>
      </w:pPr>
      <w:r>
        <w:rPr>
          <w:b/>
        </w:rPr>
        <w:t xml:space="preserve">                        </w:t>
      </w:r>
      <w:r>
        <w:t>Pod sadom 700/1, 010 04 ŽILINA</w:t>
      </w:r>
    </w:p>
    <w:p w:rsidR="00BD16D6" w:rsidRDefault="00BD16D6" w:rsidP="00BD16D6">
      <w:pPr>
        <w:ind w:left="720"/>
      </w:pPr>
      <w:r>
        <w:t xml:space="preserve">                       s peňažným vkladom splateným v plnej výške Euro 3 319,39</w:t>
      </w:r>
    </w:p>
    <w:p w:rsidR="00BD16D6" w:rsidRDefault="00BD16D6" w:rsidP="00BD16D6">
      <w:pPr>
        <w:ind w:left="720"/>
      </w:pPr>
    </w:p>
    <w:p w:rsidR="00BD16D6" w:rsidRDefault="00BD16D6" w:rsidP="00BD16D6">
      <w:pPr>
        <w:ind w:left="720"/>
      </w:pPr>
      <w:r>
        <w:t>Spoločnosť ani v roku 202</w:t>
      </w:r>
      <w:r w:rsidR="003A7B2F">
        <w:t>3</w:t>
      </w:r>
      <w:r w:rsidR="001237EA">
        <w:t xml:space="preserve"> </w:t>
      </w:r>
      <w:r>
        <w:t>nevykonávala žiadnu činnosť, obaja spoločníci sú poberateľmi starobných dôchodkov. Táto skutočnosť bola elektronickou formou oznámená DÚ v Žiline ešte v roku 2014. Spoločnosť je naďalej v útlme, bez obratu a bez zamestnancov. Pre ďalšie obchodné, či iné spoločnosti nevykonávajú žiadnu pracovnú, či inú činnosť  a nemajú majetkové podiely v iných spoločnostiach.</w:t>
      </w:r>
    </w:p>
    <w:p w:rsidR="00BD16D6" w:rsidRDefault="00BD16D6" w:rsidP="00BD16D6">
      <w:pPr>
        <w:ind w:left="720"/>
      </w:pPr>
    </w:p>
    <w:p w:rsidR="00BD16D6" w:rsidRDefault="00BD16D6" w:rsidP="00BD16D6">
      <w:pPr>
        <w:ind w:left="720"/>
      </w:pPr>
    </w:p>
    <w:p w:rsidR="003A7B2F" w:rsidRDefault="003A7B2F" w:rsidP="00BD16D6">
      <w:pPr>
        <w:ind w:left="720"/>
      </w:pPr>
    </w:p>
    <w:p w:rsidR="00BD16D6" w:rsidRDefault="00BD16D6" w:rsidP="00BD16D6">
      <w:pPr>
        <w:ind w:left="720"/>
      </w:pPr>
    </w:p>
    <w:p w:rsidR="00BD16D6" w:rsidRDefault="00BD16D6" w:rsidP="00BD16D6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BD16D6" w:rsidRDefault="00BD16D6" w:rsidP="00BD16D6">
      <w:pPr>
        <w:rPr>
          <w:b/>
        </w:rPr>
      </w:pPr>
    </w:p>
    <w:p w:rsidR="00BD16D6" w:rsidRDefault="00BD16D6" w:rsidP="00BD16D6">
      <w:pPr>
        <w:rPr>
          <w:b/>
        </w:rPr>
      </w:pPr>
      <w:r>
        <w:rPr>
          <w:b/>
        </w:rPr>
        <w:t xml:space="preserve">     </w:t>
      </w:r>
    </w:p>
    <w:p w:rsidR="00BD16D6" w:rsidRDefault="00BD16D6" w:rsidP="00BD16D6">
      <w:pPr>
        <w:rPr>
          <w:b/>
        </w:rPr>
      </w:pPr>
      <w:r>
        <w:rPr>
          <w:b/>
        </w:rPr>
        <w:t>b.     Štruktúra spoločníkov ku dňu, ku ktorému sa zostavuje účtovná závierka  k 31.12.202</w:t>
      </w:r>
      <w:r w:rsidR="003A7B2F">
        <w:rPr>
          <w:b/>
        </w:rPr>
        <w:t>3</w:t>
      </w:r>
    </w:p>
    <w:p w:rsidR="00BD16D6" w:rsidRDefault="00BD16D6" w:rsidP="00BD16D6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BD16D6" w:rsidTr="00BD16D6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D16D6" w:rsidTr="00BD16D6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rPr>
                <w:b/>
              </w:rPr>
            </w:pPr>
          </w:p>
        </w:tc>
      </w:tr>
      <w:tr w:rsidR="00BD16D6" w:rsidTr="00BD16D6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  <w:jc w:val="center"/>
            </w:pPr>
            <w:r>
              <w:t>e</w:t>
            </w:r>
          </w:p>
        </w:tc>
      </w:tr>
      <w:tr w:rsidR="00BD16D6" w:rsidTr="00BD16D6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6D6" w:rsidRDefault="00BD16D6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6D6" w:rsidRDefault="00BD16D6">
            <w:pPr>
              <w:spacing w:line="276" w:lineRule="auto"/>
            </w:pPr>
          </w:p>
        </w:tc>
      </w:tr>
      <w:tr w:rsidR="00BD16D6" w:rsidTr="00BD16D6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6D6" w:rsidRDefault="00BD16D6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6D6" w:rsidRDefault="00BD16D6">
            <w:pPr>
              <w:spacing w:line="276" w:lineRule="auto"/>
            </w:pPr>
          </w:p>
        </w:tc>
      </w:tr>
      <w:tr w:rsidR="00BD16D6" w:rsidTr="00BD16D6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D16D6" w:rsidRDefault="00BD16D6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16D6" w:rsidRDefault="00BD16D6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6D6" w:rsidRDefault="00BD16D6">
            <w:pPr>
              <w:spacing w:line="276" w:lineRule="auto"/>
            </w:pPr>
          </w:p>
        </w:tc>
      </w:tr>
      <w:tr w:rsidR="00BD16D6" w:rsidTr="00BD16D6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D16D6" w:rsidRDefault="00BD16D6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D16D6" w:rsidRDefault="00BD16D6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D16D6" w:rsidRDefault="00BD16D6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16D6" w:rsidRDefault="00BD16D6">
            <w:pPr>
              <w:spacing w:line="276" w:lineRule="auto"/>
            </w:pPr>
          </w:p>
        </w:tc>
      </w:tr>
    </w:tbl>
    <w:p w:rsidR="00BD16D6" w:rsidRDefault="00BD16D6" w:rsidP="00BD16D6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BD16D6" w:rsidRDefault="00BD16D6" w:rsidP="00BD16D6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BD16D6" w:rsidRDefault="00BD16D6" w:rsidP="00BD16D6"/>
    <w:p w:rsidR="00BD16D6" w:rsidRDefault="00BD16D6" w:rsidP="00BD16D6">
      <w:r>
        <w:t xml:space="preserve">              Účtovná jednotka nie je súčasťou žiadneho konsolidovaného celku, nemá povinnosť zostavovať</w:t>
      </w:r>
    </w:p>
    <w:p w:rsidR="00BD16D6" w:rsidRDefault="00BD16D6" w:rsidP="00BD16D6">
      <w:r>
        <w:t xml:space="preserve">              konsolidovanú účtovnú závierku.</w:t>
      </w:r>
    </w:p>
    <w:p w:rsidR="00BD16D6" w:rsidRDefault="00BD16D6" w:rsidP="00BD16D6"/>
    <w:p w:rsidR="00BD16D6" w:rsidRDefault="00BD16D6" w:rsidP="00BD16D6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BD16D6" w:rsidRDefault="00BD16D6" w:rsidP="00BD16D6">
      <w:pPr>
        <w:rPr>
          <w:b/>
        </w:rPr>
      </w:pPr>
      <w:r>
        <w:rPr>
          <w:b/>
        </w:rPr>
        <w:t xml:space="preserve">                                              </w:t>
      </w:r>
    </w:p>
    <w:p w:rsidR="00BD16D6" w:rsidRDefault="00BD16D6" w:rsidP="00BD16D6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BD16D6" w:rsidRDefault="00BD16D6" w:rsidP="00BD16D6"/>
    <w:p w:rsidR="00BD16D6" w:rsidRDefault="00BD16D6" w:rsidP="00BD16D6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</w:p>
    <w:p w:rsidR="00BD16D6" w:rsidRDefault="00BD16D6" w:rsidP="00BD16D6">
      <w:pPr>
        <w:ind w:left="360"/>
      </w:pPr>
      <w:r>
        <w:t>Počas účtovného obdobia v účtovnej jednotke nedošlo k zmenám účtovných zásad a metód.</w:t>
      </w:r>
    </w:p>
    <w:p w:rsidR="001237EA" w:rsidRDefault="001237EA" w:rsidP="00BD16D6">
      <w:pPr>
        <w:ind w:left="360"/>
      </w:pPr>
    </w:p>
    <w:p w:rsidR="00BD16D6" w:rsidRDefault="00BD16D6" w:rsidP="00BD16D6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BD16D6" w:rsidRDefault="00BD16D6" w:rsidP="00BD16D6">
      <w:pPr>
        <w:ind w:left="360"/>
      </w:pPr>
    </w:p>
    <w:p w:rsidR="00BD16D6" w:rsidRDefault="00BD16D6" w:rsidP="00BD16D6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BD16D6" w:rsidRDefault="00BD16D6" w:rsidP="00BD16D6">
      <w:r>
        <w:rPr>
          <w:b/>
        </w:rPr>
        <w:t xml:space="preserve">       </w:t>
      </w:r>
      <w:r>
        <w:t>- počas účtovného obdobia o žiadnych zásobách neúčtovala</w:t>
      </w:r>
    </w:p>
    <w:p w:rsidR="00BD16D6" w:rsidRDefault="00BD16D6" w:rsidP="00BD16D6"/>
    <w:p w:rsidR="00BD16D6" w:rsidRDefault="00BD16D6" w:rsidP="00BD16D6">
      <w:r>
        <w:t>Oceňovanie dlhodobého hmotného a nehmotného majetku:</w:t>
      </w:r>
    </w:p>
    <w:p w:rsidR="00BD16D6" w:rsidRDefault="00BD16D6" w:rsidP="00BD16D6">
      <w:r>
        <w:t xml:space="preserve">       - počas účtovného obdobia o žiadnom dlhodobom hmotnom, či nehmotnom majetku neúčtovala</w:t>
      </w:r>
    </w:p>
    <w:p w:rsidR="00BD16D6" w:rsidRDefault="00BD16D6" w:rsidP="00BD16D6"/>
    <w:p w:rsidR="00BD16D6" w:rsidRDefault="00BD16D6" w:rsidP="00BD16D6">
      <w:r>
        <w:t>Oceňovanie finančného majetku:</w:t>
      </w:r>
    </w:p>
    <w:p w:rsidR="00BD16D6" w:rsidRDefault="00BD16D6" w:rsidP="00BD16D6">
      <w:r>
        <w:t xml:space="preserve">               Spôsob oceňovania – v menovitej hodnote, t.j. v EURÁCH – v účtovnom období r.2022 len  prostriedky na bankových účtoch</w:t>
      </w:r>
    </w:p>
    <w:p w:rsidR="00BD16D6" w:rsidRDefault="00BD16D6" w:rsidP="00BD16D6">
      <w:pPr>
        <w:ind w:left="720"/>
      </w:pPr>
      <w:r>
        <w:t>Počas účtovného obdobia r.202</w:t>
      </w:r>
      <w:r w:rsidR="003A7B2F">
        <w:t>3</w:t>
      </w:r>
      <w:r>
        <w:t xml:space="preserve"> účtovná jednotka nevykonávala transakcie v cudzích menách.</w:t>
      </w:r>
    </w:p>
    <w:p w:rsidR="00BD16D6" w:rsidRDefault="00BD16D6" w:rsidP="00BD16D6">
      <w:pPr>
        <w:ind w:left="720"/>
      </w:pPr>
    </w:p>
    <w:p w:rsidR="00BD16D6" w:rsidRDefault="00BD16D6" w:rsidP="00BD16D6">
      <w:r>
        <w:t xml:space="preserve"> Oceňovanie pohľadávok a záväzkov:</w:t>
      </w:r>
    </w:p>
    <w:p w:rsidR="00BD16D6" w:rsidRDefault="00BD16D6" w:rsidP="00BD16D6">
      <w:r>
        <w:t xml:space="preserve">               Spoločnosť v roku 202</w:t>
      </w:r>
      <w:r w:rsidR="003A7B2F">
        <w:t>3</w:t>
      </w:r>
      <w:r>
        <w:t xml:space="preserve"> účtovala len na účtoch pohľadávok z titulu úhrady straty minulých rokov spoločníkmi. </w:t>
      </w:r>
    </w:p>
    <w:p w:rsidR="00BD16D6" w:rsidRDefault="00BD16D6" w:rsidP="00BD16D6">
      <w:r>
        <w:t xml:space="preserve">            </w:t>
      </w:r>
    </w:p>
    <w:p w:rsidR="00BD16D6" w:rsidRDefault="00BD16D6" w:rsidP="00BD16D6">
      <w:r>
        <w:t xml:space="preserve">  Spôsob odpisovania DHM</w:t>
      </w:r>
      <w:r>
        <w:rPr>
          <w:b/>
        </w:rPr>
        <w:t>:</w:t>
      </w:r>
    </w:p>
    <w:p w:rsidR="00BD16D6" w:rsidRDefault="00BD16D6" w:rsidP="00BD16D6">
      <w:r>
        <w:t xml:space="preserve">               Spoločnosť nevlastní žiaden dlhodobý hmotný, či nehmotný majetok a o odpisoch neúčtovala. </w:t>
      </w:r>
    </w:p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>
      <w:pPr>
        <w:rPr>
          <w:b/>
        </w:rPr>
      </w:pPr>
      <w:r>
        <w:lastRenderedPageBreak/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BD16D6" w:rsidRDefault="00BD16D6" w:rsidP="00BD16D6">
      <w:pPr>
        <w:rPr>
          <w:b/>
        </w:rPr>
      </w:pPr>
      <w:r>
        <w:rPr>
          <w:b/>
        </w:rPr>
        <w:t xml:space="preserve"> </w:t>
      </w:r>
    </w:p>
    <w:p w:rsidR="00BD16D6" w:rsidRDefault="00BD16D6" w:rsidP="00BD16D6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BD16D6" w:rsidRDefault="00BD16D6" w:rsidP="00BD16D6">
      <w:pPr>
        <w:ind w:left="720"/>
        <w:rPr>
          <w:b/>
        </w:rPr>
      </w:pPr>
    </w:p>
    <w:p w:rsidR="00BD16D6" w:rsidRDefault="00BD16D6" w:rsidP="00BD16D6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BD16D6" w:rsidRDefault="00BD16D6" w:rsidP="00BD16D6">
      <w:pPr>
        <w:rPr>
          <w:b/>
        </w:rPr>
      </w:pPr>
    </w:p>
    <w:p w:rsidR="00BD16D6" w:rsidRDefault="00BD16D6" w:rsidP="00BD16D6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BD16D6" w:rsidRDefault="00BD16D6" w:rsidP="00BD16D6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ktorých rozhodli spoločníci 31.12.202</w:t>
      </w:r>
      <w:r w:rsidR="003A7B2F">
        <w:t>3</w:t>
      </w:r>
      <w:r>
        <w:t>. Pohľadávky budú uhrádzané postupne počas r.202</w:t>
      </w:r>
      <w:r w:rsidR="003A7B2F">
        <w:t>4</w:t>
      </w:r>
      <w:r>
        <w:t xml:space="preserve"> tak, aby kryli mesačné náklady na vedenie účtov v peňažnom ústave.</w:t>
      </w:r>
    </w:p>
    <w:p w:rsidR="00BD16D6" w:rsidRDefault="00BD16D6" w:rsidP="00BD16D6"/>
    <w:p w:rsidR="00BD16D6" w:rsidRDefault="00BD16D6" w:rsidP="00BD16D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BD16D6" w:rsidTr="00BD16D6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BD16D6" w:rsidRDefault="00BD16D6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D16D6" w:rsidTr="00BD16D6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BD16D6" w:rsidTr="00BD16D6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D16D6" w:rsidRDefault="00BD16D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BD16D6" w:rsidTr="00BD16D6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D16D6" w:rsidRDefault="00BD16D6" w:rsidP="003A7B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1</w:t>
            </w:r>
            <w:r w:rsidR="003A7B2F">
              <w:rPr>
                <w:rFonts w:cs="Arial"/>
                <w:szCs w:val="22"/>
              </w:rPr>
              <w:t>75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3A7B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120</w:t>
            </w:r>
          </w:p>
        </w:tc>
      </w:tr>
      <w:tr w:rsidR="00BD16D6" w:rsidTr="00BD16D6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D16D6" w:rsidRDefault="00BD16D6" w:rsidP="003A7B2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1</w:t>
            </w:r>
            <w:r w:rsidR="003A7B2F">
              <w:rPr>
                <w:rFonts w:cs="Arial"/>
                <w:szCs w:val="22"/>
              </w:rPr>
              <w:t>75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</w:t>
            </w:r>
            <w:r w:rsidR="003A7B2F">
              <w:rPr>
                <w:rFonts w:cs="Arial"/>
                <w:szCs w:val="22"/>
              </w:rPr>
              <w:t>120</w:t>
            </w:r>
          </w:p>
        </w:tc>
      </w:tr>
    </w:tbl>
    <w:p w:rsidR="00BD16D6" w:rsidRDefault="00BD16D6" w:rsidP="00BD16D6"/>
    <w:p w:rsidR="00BD16D6" w:rsidRDefault="00BD16D6" w:rsidP="00BD16D6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BD16D6" w:rsidRDefault="00BD16D6" w:rsidP="00BD16D6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BD16D6" w:rsidTr="00BD16D6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D16D6" w:rsidTr="00BD16D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BD16D6" w:rsidTr="00BD16D6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3A7B2F">
              <w:rPr>
                <w:rFonts w:cs="Arial"/>
                <w:bCs/>
                <w:szCs w:val="22"/>
              </w:rPr>
              <w:t>666,15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</w:t>
            </w:r>
            <w:r w:rsidR="003A7B2F">
              <w:rPr>
                <w:rFonts w:cs="Arial"/>
                <w:bCs/>
                <w:szCs w:val="22"/>
              </w:rPr>
              <w:t>705,15</w:t>
            </w:r>
          </w:p>
        </w:tc>
      </w:tr>
      <w:tr w:rsidR="00BD16D6" w:rsidTr="00BD16D6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BD16D6" w:rsidTr="00BD16D6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3A7B2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BD16D6" w:rsidTr="00BD16D6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3A7B2F">
              <w:rPr>
                <w:rFonts w:cs="Arial"/>
                <w:b/>
                <w:bCs/>
                <w:szCs w:val="22"/>
              </w:rPr>
              <w:t>666,15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 w:rsidP="003A7B2F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</w:t>
            </w:r>
            <w:r w:rsidR="003A7B2F">
              <w:rPr>
                <w:rFonts w:cs="Arial"/>
                <w:b/>
                <w:bCs/>
                <w:szCs w:val="22"/>
              </w:rPr>
              <w:t>705,15</w:t>
            </w:r>
          </w:p>
        </w:tc>
      </w:tr>
    </w:tbl>
    <w:p w:rsidR="00BD16D6" w:rsidRDefault="00BD16D6" w:rsidP="00BD16D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BD16D6" w:rsidRDefault="00BD16D6" w:rsidP="00BD16D6">
      <w:r>
        <w:t xml:space="preserve">- účtovná jednotka nemá iný finančný majetok </w:t>
      </w:r>
    </w:p>
    <w:p w:rsidR="00BD16D6" w:rsidRDefault="00BD16D6" w:rsidP="00BD16D6"/>
    <w:p w:rsidR="00BD16D6" w:rsidRDefault="00BD16D6" w:rsidP="00BD16D6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BD16D6" w:rsidRDefault="00BD16D6" w:rsidP="00BD16D6">
      <w:r>
        <w:t>- účtovná jednotka neúčtovala k 31.12.202</w:t>
      </w:r>
      <w:r w:rsidR="003A7B2F">
        <w:t>3</w:t>
      </w:r>
      <w:r>
        <w:t xml:space="preserve">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BD16D6" w:rsidRDefault="00BD16D6" w:rsidP="00BD16D6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BD16D6" w:rsidRDefault="00BD16D6" w:rsidP="00BD16D6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BD16D6" w:rsidRDefault="00BD16D6" w:rsidP="00BD16D6">
      <w:pPr>
        <w:numPr>
          <w:ilvl w:val="0"/>
          <w:numId w:val="4"/>
        </w:numPr>
      </w:pPr>
      <w:r>
        <w:t>splatené základné imanie spoločnosti – 6638,78 Euro</w:t>
      </w:r>
    </w:p>
    <w:p w:rsidR="00BD16D6" w:rsidRDefault="00BD16D6" w:rsidP="00BD16D6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BD16D6" w:rsidRDefault="00BD16D6" w:rsidP="00BD16D6">
      <w:pPr>
        <w:pStyle w:val="Odsekzoznamu"/>
        <w:ind w:left="0"/>
      </w:pPr>
      <w:r>
        <w:rPr>
          <w:b/>
        </w:rPr>
        <w:t xml:space="preserve">               </w:t>
      </w:r>
      <w:r>
        <w:t>- strata vyprodukovaná spoločnosťou v účtovnom období r.202</w:t>
      </w:r>
      <w:r w:rsidR="003A7B2F">
        <w:t>3</w:t>
      </w:r>
      <w:r>
        <w:t xml:space="preserve"> vo výške EURO </w:t>
      </w:r>
      <w:r w:rsidR="003A7B2F">
        <w:t>144,00</w:t>
      </w:r>
      <w:r>
        <w:t xml:space="preserve"> vykazovaná                    na účte 431 – hosp. výsledok v schvaľovaní – bude na základe rozhodnutia VZ zo dňa </w:t>
      </w:r>
      <w:r w:rsidR="003A7B2F">
        <w:t>05</w:t>
      </w:r>
      <w:r>
        <w:t>.3.202</w:t>
      </w:r>
      <w:r w:rsidR="003A7B2F">
        <w:t xml:space="preserve">4 </w:t>
      </w:r>
      <w:r>
        <w:t xml:space="preserve">preúčtovaná na účet 429 – neuhradená strata minulých rokov v analytickom členení. Tvoria ju náklady na vedenie účtov v peňažnom ústave.   </w:t>
      </w:r>
    </w:p>
    <w:p w:rsidR="00BD16D6" w:rsidRDefault="00BD16D6" w:rsidP="00BD16D6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 z obchodných vzťahov, záväzky voči DÚ, SP a VZP sú v plnom rozsahu uhradené.</w:t>
      </w:r>
    </w:p>
    <w:p w:rsidR="00BD16D6" w:rsidRDefault="00BD16D6" w:rsidP="00BD16D6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BD16D6" w:rsidRDefault="00BD16D6" w:rsidP="00BD16D6">
      <w:pPr>
        <w:pStyle w:val="Odsekzoznamu"/>
        <w:rPr>
          <w:b/>
        </w:rPr>
      </w:pPr>
    </w:p>
    <w:p w:rsidR="00BD16D6" w:rsidRDefault="00BD16D6" w:rsidP="00BD16D6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BD16D6" w:rsidRDefault="00BD16D6" w:rsidP="00BD16D6"/>
    <w:p w:rsidR="00BD16D6" w:rsidRDefault="00BD16D6" w:rsidP="00BD16D6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BD16D6" w:rsidRDefault="00BD16D6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296BCB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299,40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296BCB">
              <w:rPr>
                <w:szCs w:val="22"/>
              </w:rPr>
              <w:t>144,00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  <w:jc w:val="center"/>
            </w:pPr>
          </w:p>
        </w:tc>
      </w:tr>
      <w:tr w:rsidR="00BD16D6" w:rsidTr="00BD16D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296BCB">
            <w:pPr>
              <w:spacing w:line="276" w:lineRule="auto"/>
              <w:jc w:val="center"/>
            </w:pPr>
            <w:r>
              <w:rPr>
                <w:szCs w:val="22"/>
              </w:rPr>
              <w:t>144,00</w:t>
            </w:r>
          </w:p>
        </w:tc>
      </w:tr>
    </w:tbl>
    <w:p w:rsidR="00BD16D6" w:rsidRDefault="00BD16D6" w:rsidP="00BD16D6">
      <w:pPr>
        <w:pStyle w:val="Nzov"/>
        <w:spacing w:before="0" w:beforeAutospacing="0" w:after="60"/>
        <w:jc w:val="left"/>
      </w:pPr>
    </w:p>
    <w:p w:rsidR="00BD16D6" w:rsidRDefault="00BD16D6" w:rsidP="00BD16D6">
      <w:r>
        <w:t>K 31.12.202</w:t>
      </w:r>
      <w:r w:rsidR="00296BCB">
        <w:t>3</w:t>
      </w:r>
      <w:r>
        <w:t xml:space="preserve"> vykázala účtovná jednotka stratu vo výške  </w:t>
      </w:r>
      <w:r w:rsidR="00296BCB">
        <w:t>144,00</w:t>
      </w:r>
      <w:r>
        <w:t xml:space="preserve"> Euro pred aj po zdanení. </w:t>
      </w:r>
    </w:p>
    <w:p w:rsidR="00BD16D6" w:rsidRDefault="00BD16D6" w:rsidP="00BD16D6"/>
    <w:p w:rsidR="00BD16D6" w:rsidRDefault="00BD16D6" w:rsidP="00BD16D6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BD16D6" w:rsidRDefault="00BD16D6" w:rsidP="00BD16D6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D16D6" w:rsidTr="00BD16D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BD16D6" w:rsidTr="00BD16D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                        </w:t>
            </w:r>
            <w:r w:rsidR="00296BCB">
              <w:rPr>
                <w:bCs/>
                <w:szCs w:val="22"/>
              </w:rPr>
              <w:t>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 w:rsidP="00296BCB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="00296BCB">
              <w:rPr>
                <w:bCs/>
                <w:szCs w:val="22"/>
              </w:rPr>
              <w:t>120,00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              </w:t>
            </w:r>
            <w:r w:rsidR="00296BCB">
              <w:rPr>
                <w:szCs w:val="22"/>
              </w:rPr>
              <w:t>0,00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           </w:t>
            </w:r>
            <w:r w:rsidR="00296BCB">
              <w:rPr>
                <w:szCs w:val="22"/>
              </w:rPr>
              <w:t>120,00</w:t>
            </w:r>
          </w:p>
        </w:tc>
      </w:tr>
    </w:tbl>
    <w:p w:rsidR="00BD16D6" w:rsidRDefault="00BD16D6" w:rsidP="00BD16D6"/>
    <w:p w:rsidR="00BD16D6" w:rsidRDefault="00BD16D6" w:rsidP="00BD16D6">
      <w:r>
        <w:t>-  účtovná jednotka neúčtovala o odloženej daňovej pohľadávke, ani o odloženom daňovom záväzku, nakoľko</w:t>
      </w:r>
    </w:p>
    <w:p w:rsidR="00BD16D6" w:rsidRDefault="00BD16D6" w:rsidP="00BD16D6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BD16D6" w:rsidRDefault="00BD16D6" w:rsidP="00BD16D6"/>
    <w:p w:rsidR="00BD16D6" w:rsidRDefault="00BD16D6" w:rsidP="00BD16D6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BD16D6" w:rsidRDefault="00BD16D6" w:rsidP="00BD16D6">
      <w:pPr>
        <w:rPr>
          <w:b/>
        </w:rPr>
      </w:pPr>
    </w:p>
    <w:p w:rsidR="00BD16D6" w:rsidRDefault="00BD16D6" w:rsidP="00BD16D6">
      <w:r>
        <w:t>- účtovná jednotka v r.202</w:t>
      </w:r>
      <w:r w:rsidR="00296BCB">
        <w:t>3</w:t>
      </w:r>
      <w:r>
        <w:t xml:space="preserve"> nevytvárala sociálny fond, nakoľko nemala žiadnych zamestnancov, žiadne výnosy a hospodárskym výsledkom bola strata.</w:t>
      </w:r>
    </w:p>
    <w:p w:rsidR="00296BCB" w:rsidRDefault="00296BCB" w:rsidP="00BD16D6"/>
    <w:p w:rsidR="00BD16D6" w:rsidRDefault="00BD16D6" w:rsidP="00BD16D6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BD16D6" w:rsidTr="00BD16D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      0   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    </w:t>
            </w:r>
            <w:r w:rsidR="00296BC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296BC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 </w:t>
            </w:r>
            <w:r w:rsidR="00296BCB">
              <w:rPr>
                <w:szCs w:val="22"/>
              </w:rPr>
              <w:t>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BD16D6" w:rsidTr="00BD16D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                 </w:t>
            </w:r>
            <w:r w:rsidR="00296BCB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 </w:t>
            </w:r>
            <w:r w:rsidR="00296BCB">
              <w:rPr>
                <w:szCs w:val="22"/>
              </w:rPr>
              <w:t>0</w:t>
            </w:r>
          </w:p>
        </w:tc>
      </w:tr>
    </w:tbl>
    <w:p w:rsidR="00BD16D6" w:rsidRDefault="00BD16D6" w:rsidP="00BD16D6"/>
    <w:p w:rsidR="00BD16D6" w:rsidRDefault="00BD16D6" w:rsidP="00BD16D6">
      <w:pPr>
        <w:rPr>
          <w:b/>
        </w:rPr>
      </w:pPr>
      <w:r>
        <w:rPr>
          <w:b/>
        </w:rPr>
        <w:lastRenderedPageBreak/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BD16D6" w:rsidRDefault="00BD16D6" w:rsidP="00BD16D6">
      <w:pPr>
        <w:rPr>
          <w:b/>
        </w:rPr>
      </w:pPr>
    </w:p>
    <w:p w:rsidR="00BD16D6" w:rsidRDefault="00BD16D6" w:rsidP="00BD16D6">
      <w:pPr>
        <w:rPr>
          <w:b/>
        </w:rPr>
      </w:pPr>
    </w:p>
    <w:p w:rsidR="00BD16D6" w:rsidRDefault="00BD16D6" w:rsidP="00BD16D6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BD16D6" w:rsidRDefault="00BD16D6" w:rsidP="00BD16D6">
      <w:r>
        <w:rPr>
          <w:b/>
          <w:u w:val="single"/>
        </w:rPr>
        <w:t xml:space="preserve">              </w:t>
      </w:r>
    </w:p>
    <w:p w:rsidR="00BD16D6" w:rsidRDefault="00BD16D6" w:rsidP="00BD16D6">
      <w:r>
        <w:t xml:space="preserve">             -Účtovná jednotka nevykonávala počas roku 202</w:t>
      </w:r>
      <w:r w:rsidR="00296BCB">
        <w:t>3</w:t>
      </w:r>
      <w:r>
        <w:t xml:space="preserve">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BD16D6" w:rsidRDefault="00BD16D6" w:rsidP="00BD16D6"/>
    <w:p w:rsidR="00BD16D6" w:rsidRDefault="00BD16D6" w:rsidP="00BD16D6"/>
    <w:p w:rsidR="00BD16D6" w:rsidRDefault="00BD16D6" w:rsidP="00BD16D6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BD16D6" w:rsidRDefault="00BD16D6" w:rsidP="00BD16D6"/>
    <w:p w:rsidR="00BD16D6" w:rsidRDefault="00BD16D6" w:rsidP="00BD16D6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6162"/>
        <w:gridCol w:w="1546"/>
        <w:gridCol w:w="1580"/>
      </w:tblGrid>
      <w:tr w:rsidR="00BD16D6" w:rsidTr="00BD16D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D16D6" w:rsidTr="00BD16D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BD16D6" w:rsidTr="00BD16D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16D6" w:rsidRDefault="00BD16D6">
            <w:pPr>
              <w:spacing w:line="276" w:lineRule="auto"/>
            </w:pP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</w:t>
            </w:r>
            <w:r w:rsidR="00296BCB">
              <w:rPr>
                <w:szCs w:val="22"/>
              </w:rPr>
              <w:t>144,00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299,40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</w:t>
            </w:r>
            <w:r w:rsidR="00296BCB">
              <w:rPr>
                <w:szCs w:val="22"/>
              </w:rPr>
              <w:t>144,00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          299,40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BD16D6" w:rsidTr="00BD16D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BD16D6" w:rsidTr="00BD16D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 w:rsidP="00296BCB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296BCB">
              <w:rPr>
                <w:szCs w:val="22"/>
              </w:rPr>
              <w:t>144,00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16D6" w:rsidRDefault="00BD16D6">
            <w:pPr>
              <w:spacing w:line="276" w:lineRule="auto"/>
            </w:pPr>
            <w:r>
              <w:rPr>
                <w:szCs w:val="22"/>
              </w:rPr>
              <w:t xml:space="preserve">           299,40</w:t>
            </w:r>
          </w:p>
        </w:tc>
      </w:tr>
    </w:tbl>
    <w:p w:rsidR="00BD16D6" w:rsidRDefault="00BD16D6" w:rsidP="00BD16D6">
      <w:pPr>
        <w:pStyle w:val="Nzov"/>
        <w:spacing w:before="0" w:beforeAutospacing="0" w:after="60"/>
        <w:jc w:val="left"/>
      </w:pPr>
    </w:p>
    <w:p w:rsidR="00BD16D6" w:rsidRDefault="00BD16D6" w:rsidP="00BD16D6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BD16D6" w:rsidRDefault="00BD16D6" w:rsidP="00BD16D6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31.12.202</w:t>
      </w:r>
      <w:r w:rsidR="00296BCB">
        <w:t>3</w:t>
      </w:r>
      <w:r>
        <w:t xml:space="preserve">  hospodársky výsledok  -  stratu vo výške celé  Euro </w:t>
      </w:r>
      <w:r w:rsidR="00296BCB">
        <w:t>144,00</w:t>
      </w:r>
      <w:r>
        <w:t xml:space="preserve"> -výsledok hospodárenia pred aj  po zdanení.</w:t>
      </w:r>
    </w:p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BD16D6" w:rsidRDefault="00BD16D6" w:rsidP="00BD16D6">
      <w:pPr>
        <w:rPr>
          <w:b/>
        </w:rPr>
      </w:pPr>
    </w:p>
    <w:p w:rsidR="00BD16D6" w:rsidRDefault="00BD16D6" w:rsidP="00BD16D6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BD16D6" w:rsidRDefault="00BD16D6" w:rsidP="00BD16D6">
      <w:r>
        <w:t>- spoločnosť neúčtovala na podsúvahových účtoch</w:t>
      </w:r>
    </w:p>
    <w:p w:rsidR="00BD16D6" w:rsidRDefault="00BD16D6" w:rsidP="00BD16D6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BD16D6" w:rsidRDefault="00BD16D6" w:rsidP="00BD16D6">
      <w:r>
        <w:t>-  spoločníkom za dané účtovné obdobie neplynuli žiadne peňažné a nepeňažné plnenia.</w:t>
      </w:r>
    </w:p>
    <w:p w:rsidR="00BD16D6" w:rsidRDefault="00BD16D6" w:rsidP="00BD16D6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BD16D6" w:rsidRDefault="00BD16D6" w:rsidP="00BD16D6">
      <w:r>
        <w:t>-  účtovná jednotka nemá žiadne prepojenie na spriaznené osoby</w:t>
      </w:r>
    </w:p>
    <w:p w:rsidR="00BD16D6" w:rsidRDefault="00BD16D6" w:rsidP="00BD16D6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BD16D6" w:rsidRDefault="00BD16D6" w:rsidP="00BD16D6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BD16D6" w:rsidRDefault="00BD16D6" w:rsidP="00BD16D6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BD16D6" w:rsidRDefault="00BD16D6" w:rsidP="00BD16D6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BD16D6" w:rsidRDefault="00BD16D6" w:rsidP="00BD16D6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BD16D6" w:rsidRDefault="00BD16D6" w:rsidP="00BD16D6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BD16D6" w:rsidRDefault="00BD16D6" w:rsidP="00BD16D6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BD16D6" w:rsidRDefault="00BD16D6" w:rsidP="00BD16D6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BD16D6" w:rsidRDefault="00BD16D6" w:rsidP="00BD16D6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BD16D6" w:rsidRDefault="00BD16D6" w:rsidP="00BD16D6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BD16D6" w:rsidRDefault="00BD16D6" w:rsidP="00BD16D6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BD16D6" w:rsidRDefault="00BD16D6" w:rsidP="00BD16D6">
      <w:pPr>
        <w:ind w:left="720"/>
        <w:rPr>
          <w:b/>
        </w:rPr>
      </w:pPr>
    </w:p>
    <w:p w:rsidR="00BD16D6" w:rsidRDefault="00BD16D6" w:rsidP="00BD16D6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BD16D6" w:rsidRDefault="00BD16D6" w:rsidP="00BD16D6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BD16D6" w:rsidRDefault="00BD16D6" w:rsidP="00BD16D6">
      <w:r>
        <w:t xml:space="preserve">       audítorom a nemá teda ani povinnosť zostavovať prehľad o peňažných tokoch.    </w:t>
      </w:r>
    </w:p>
    <w:p w:rsidR="00BD16D6" w:rsidRDefault="00BD16D6" w:rsidP="00BD16D6">
      <w:r>
        <w:t xml:space="preserve">   </w:t>
      </w:r>
    </w:p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BD16D6" w:rsidRDefault="00BD16D6" w:rsidP="00BD16D6"/>
    <w:p w:rsidR="003A7B2F" w:rsidRDefault="003A7B2F"/>
    <w:sectPr w:rsidR="003A7B2F" w:rsidSect="003C3B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D16D6"/>
    <w:rsid w:val="001237EA"/>
    <w:rsid w:val="00296BCB"/>
    <w:rsid w:val="003A7B2F"/>
    <w:rsid w:val="003C3BD3"/>
    <w:rsid w:val="00427C88"/>
    <w:rsid w:val="00484F32"/>
    <w:rsid w:val="004E3F2B"/>
    <w:rsid w:val="00780D48"/>
    <w:rsid w:val="00894644"/>
    <w:rsid w:val="00A156FB"/>
    <w:rsid w:val="00BD16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6D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16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D16D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D16D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D16D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D16D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D16D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D16D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D16D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D16D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16D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D16D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D16D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D16D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D16D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D16D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D16D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D16D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D16D6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BD16D6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BD16D6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BD16D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16D6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BD16D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D16D6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1"/>
    <w:uiPriority w:val="99"/>
    <w:semiHidden/>
    <w:unhideWhenUsed/>
    <w:rsid w:val="00BD16D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D16D6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BD16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D16D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D16D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16D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D16D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BD16D6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BD16D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16D6"/>
    <w:rPr>
      <w:rFonts w:ascii="Arial Narrow" w:eastAsia="Times New Roman" w:hAnsi="Arial Narrow" w:cs="Times New Roman"/>
      <w:szCs w:val="24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BD16D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16D6"/>
    <w:rPr>
      <w:rFonts w:ascii="Arial Narrow" w:eastAsia="Times New Roman" w:hAnsi="Arial Narrow" w:cs="Times New Roman"/>
      <w:szCs w:val="24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BD16D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16D6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BD16D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16D6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BD16D6"/>
    <w:pPr>
      <w:ind w:left="720"/>
    </w:pPr>
  </w:style>
  <w:style w:type="paragraph" w:customStyle="1" w:styleId="TopHeader">
    <w:name w:val="Top Header"/>
    <w:basedOn w:val="Normlny"/>
    <w:qFormat/>
    <w:rsid w:val="00BD16D6"/>
    <w:pPr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16D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BD16D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BD16D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16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16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16D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16D6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757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</TotalTime>
  <Pages>7</Pages>
  <Words>2138</Words>
  <Characters>12193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2024-02-29T10:56:00Z</dcterms:created>
  <dcterms:modified xsi:type="dcterms:W3CDTF">2024-03-13T12:33:00Z</dcterms:modified>
</cp:coreProperties>
</file>