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 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(1) (5) 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</w:t>
      </w:r>
    </w:p>
    <w:p>
      <w:pPr>
        <w:keepNext w:val="true"/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 . I (1)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Obchodné meno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0"/>
          <w:shd w:fill="auto" w:val="clear"/>
        </w:rPr>
        <w:t xml:space="preserve">: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Rybka Penzión, s.r.o.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  <w:tab/>
        <w:t xml:space="preserve">  </w:t>
        <w:tab/>
        <w:t xml:space="preserve">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 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Osloboditeľov 808/30, 976 67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ávadka nad Hronom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činnosti v nadv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äznosti na predmet podnikania: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re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štauračn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Dátum zalo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ab/>
        <w:t xml:space="preserve">: </w:t>
        <w:tab/>
        <w:t xml:space="preserve">03.06.2021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(4)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Údaje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jednotiek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 (4) a)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Údaje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závierku</w:t>
      </w:r>
    </w:p>
    <w:tbl>
      <w:tblPr/>
      <w:tblGrid>
        <w:gridCol w:w="3227"/>
        <w:gridCol w:w="2023"/>
        <w:gridCol w:w="2447"/>
        <w:gridCol w:w="1365"/>
      </w:tblGrid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Vlastník firmy (materská spol.)</w:t>
            </w: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 zostaviť konsolidovan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 závierku</w:t>
            </w: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Sídlo</w:t>
            </w: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Vlastnícky podiel v %</w:t>
            </w: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Zlatá Rybka Penzión, s.r.o.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nie je materskou jednotkou v rámci konsolidovaného celku a nemá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ť zostavovať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závierku.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(5)</w:t>
      </w:r>
    </w:p>
    <w:p>
      <w:pPr>
        <w:spacing w:before="0" w:after="200" w:line="276"/>
        <w:ind w:right="0" w:left="0" w:firstLine="81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zamestnancov počas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obdobia</w:t>
      </w:r>
    </w:p>
    <w:tbl>
      <w:tblPr/>
      <w:tblGrid>
        <w:gridCol w:w="5076"/>
        <w:gridCol w:w="1949"/>
        <w:gridCol w:w="2017"/>
      </w:tblGrid>
      <w:tr>
        <w:trPr>
          <w:trHeight w:val="1" w:hRule="atLeast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žky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obdobie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čet zamestnancov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 závierka, z toho: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čet ved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úcich zamestnancov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00FF00" w:val="clear"/>
              </w:rPr>
              <w:t xml:space="preserve">0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(2) (3)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ávierky a právny dôvod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 31.12.2023 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§17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 z.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ích predpisov, a to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31.12.202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3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 (2)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 za predchádzajúce obdobie: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29.február 2024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 (3)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X   riadna</w:t>
        <w:tab/>
        <w:tab/>
        <w:tab/>
        <w:t xml:space="preserve">     mimoriadna</w:t>
        <w:tab/>
        <w:tab/>
        <w:tab/>
        <w:t xml:space="preserve">     priebe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orgánoch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a/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ška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členov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b/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členom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 k posledn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obdobia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c/ Hlavn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podmienky, na základe ktorých boli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členom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áruky alebo iné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čenia a 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d/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celkovej sume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čely členmi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čtovať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prijatých postupoch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(1) Nepretržit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čovanie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200" w:line="276"/>
        <w:ind w:right="0" w:left="70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III (1)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žite pokračovať vo svojej činnosti </w:t>
      </w:r>
    </w:p>
    <w:p>
      <w:pPr>
        <w:spacing w:before="0" w:after="200" w:line="276"/>
        <w:ind w:right="0" w:left="70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X  ÁNO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ab/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NIE</w:t>
      </w: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(2)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zásady a metódy,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zásad a metód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 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obdobia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(2)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a metódy, ktoré sú dôle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posúdenie majetku, záväzkov,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ácie, výsledku hospodárenia a zmeny zásad a metód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1811"/>
        <w:gridCol w:w="1818"/>
        <w:gridCol w:w="1810"/>
        <w:gridCol w:w="1810"/>
        <w:gridCol w:w="1813"/>
      </w:tblGrid>
      <w:tr>
        <w:trPr>
          <w:trHeight w:val="1" w:hRule="atLeast"/>
          <w:jc w:val="left"/>
        </w:trPr>
        <w:tc>
          <w:tcPr>
            <w:tcW w:w="18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žka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úvahy</w:t>
            </w:r>
          </w:p>
        </w:tc>
        <w:tc>
          <w:tcPr>
            <w:tcW w:w="18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Aplikované zásady a metódy</w:t>
            </w:r>
          </w:p>
        </w:tc>
        <w:tc>
          <w:tcPr>
            <w:tcW w:w="18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Druh zmeny zásady alebo metódy</w:t>
            </w:r>
          </w:p>
        </w:tc>
        <w:tc>
          <w:tcPr>
            <w:tcW w:w="18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Dôvod zmeny</w:t>
            </w:r>
          </w:p>
        </w:tc>
        <w:tc>
          <w:tcPr>
            <w:tcW w:w="18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vplyvu na prísl.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žku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úvahy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/3/ Transakcie,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sa neuvádzajú v súvahe a ich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vplyv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/3/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 o transakciách, ktoré sa neuvádzajú v súvahe ich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vplyv</w:t>
      </w:r>
    </w:p>
    <w:tbl>
      <w:tblPr/>
      <w:tblGrid>
        <w:gridCol w:w="2268"/>
        <w:gridCol w:w="2265"/>
        <w:gridCol w:w="2265"/>
        <w:gridCol w:w="2264"/>
      </w:tblGrid>
      <w:tr>
        <w:trPr>
          <w:trHeight w:val="1" w:hRule="atLeast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Transakcia</w:t>
            </w:r>
          </w:p>
        </w:tc>
        <w:tc>
          <w:tcPr>
            <w:tcW w:w="2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Charakter transakcie</w:t>
            </w:r>
          </w:p>
        </w:tc>
        <w:tc>
          <w:tcPr>
            <w:tcW w:w="2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čel transakcie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ý vplyv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a ur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čenie ocenenia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Menovitou hodnotou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obstar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ávacia cena, vlastné náklady, menovitá hodnota</w:t>
      </w: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ávacia cena, vlastné náklady, menovitá hodnota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>
        <w:tblInd w:w="55" w:type="dxa"/>
      </w:tblPr>
      <w:tblGrid>
        <w:gridCol w:w="6252"/>
        <w:gridCol w:w="993"/>
        <w:gridCol w:w="1842"/>
      </w:tblGrid>
      <w:tr>
        <w:trPr>
          <w:trHeight w:val="390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Ocenenie majetku a záväzkov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ÚJ má nápl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Poznámka k oceneniu</w:t>
            </w:r>
          </w:p>
        </w:tc>
      </w:tr>
      <w:tr>
        <w:trPr>
          <w:trHeight w:val="37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Obstarávacou cenou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Hmotný majetok s výnimkou 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Zásoby s výnimkou zásob vytvorených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 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Podiely na základnom imaní obchodných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í, deriváty a cenné papiere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pri odplatnom nadobudnutí alebo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nadobudnuté vkladom do ZI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5. Nehmotný majetok s výnimkou nehmotného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6. Záväzky pri ich prevzatí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Vlastnými nákladmi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Vlastnými nákladmi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Príchovky a prírastky zvierat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Menovitou  hodnotou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é prostriedky a ceniny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pri ich vzniku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Záväzky pri ich vzniku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</w:tbl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re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álna hodnota, hodnota zistená metódou vlastného imania, iné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álna hodnota, hodnota zistená metódou vlastného imania, iné</w:t>
      </w:r>
    </w:p>
    <w:tbl>
      <w:tblPr>
        <w:tblInd w:w="55" w:type="dxa"/>
      </w:tblPr>
      <w:tblGrid>
        <w:gridCol w:w="6252"/>
        <w:gridCol w:w="993"/>
        <w:gridCol w:w="1842"/>
      </w:tblGrid>
      <w:tr>
        <w:trPr>
          <w:trHeight w:val="390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Ocenenie majetku a záväzkov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ÚJ má nápl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Poznámka k oceneniu</w:t>
            </w:r>
          </w:p>
        </w:tc>
      </w:tr>
      <w:tr>
        <w:trPr>
          <w:trHeight w:val="37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Reálnou hodnotou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Majetok a záväzky nadobudnuté kúpou podniku alebo jeho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časti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Majetok a záväzky nadobudnuté vkladom podniku alebo jeho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časti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Záväzky nadobudnuté zámenou s výnimkou ÚJ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úcej v jednoduchom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íctve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Cenné papiera a deriváty a podiely na základnom  imaní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5. Drahé kovy v majetku fondu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Hodnotou zistenou metódou vlastného imania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Prenajatý majetok a majetok obstaraný na základe zmluvy o kúpe prenajatej veci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íjmov - splatná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</w:tbl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aritmetický priemer, FIFO metóda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 aritmetický priemer,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Pri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zásob postupovala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postupov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čtovania v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:                         </w:t>
      </w:r>
    </w:p>
    <w:tbl>
      <w:tblPr>
        <w:tblInd w:w="55" w:type="dxa"/>
      </w:tblPr>
      <w:tblGrid>
        <w:gridCol w:w="400"/>
        <w:gridCol w:w="3726"/>
        <w:gridCol w:w="425"/>
        <w:gridCol w:w="3711"/>
      </w:tblGrid>
      <w:tr>
        <w:trPr>
          <w:trHeight w:val="255" w:hRule="auto"/>
          <w:jc w:val="left"/>
        </w:trPr>
        <w:tc>
          <w:tcPr>
            <w:tcW w:w="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7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Spôsobom  A 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ásob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X</w:t>
            </w:r>
          </w:p>
        </w:tc>
        <w:tc>
          <w:tcPr>
            <w:tcW w:w="37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Spôsobom B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ásob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Úbytok zásob rovnakého druhu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ňovala:</w:t>
      </w:r>
    </w:p>
    <w:tbl>
      <w:tblPr>
        <w:tblInd w:w="55" w:type="dxa"/>
      </w:tblPr>
      <w:tblGrid>
        <w:gridCol w:w="400"/>
        <w:gridCol w:w="7837"/>
      </w:tblGrid>
      <w:tr>
        <w:trPr>
          <w:trHeight w:val="330" w:hRule="auto"/>
          <w:jc w:val="left"/>
        </w:trPr>
        <w:tc>
          <w:tcPr>
            <w:tcW w:w="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.</w:t>
            </w:r>
          </w:p>
        </w:tc>
        <w:tc>
          <w:tcPr>
            <w:tcW w:w="783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Vá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ým aritmetickým priemerom z obstarávacích cien alebo vlastných nákladov</w:t>
            </w:r>
          </w:p>
        </w:tc>
      </w:tr>
      <w:tr>
        <w:trPr>
          <w:trHeight w:val="300" w:hRule="auto"/>
          <w:jc w:val="left"/>
        </w:trPr>
        <w:tc>
          <w:tcPr>
            <w:tcW w:w="40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783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Metódou FIFO (1. Cena na ocenenie prírastku zásob sa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žila ako 1. Cena na ocenenie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úbytku zásob)</w:t>
            </w:r>
          </w:p>
        </w:tc>
      </w:tr>
      <w:tr>
        <w:trPr>
          <w:trHeight w:val="375" w:hRule="auto"/>
          <w:jc w:val="left"/>
        </w:trPr>
        <w:tc>
          <w:tcPr>
            <w:tcW w:w="40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783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Iným spôsobom: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súvisiace s obstaraním zásob:</w:t>
      </w:r>
    </w:p>
    <w:p>
      <w:pPr>
        <w:spacing w:before="0" w:after="2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obstarávacia cena zásob sa v analytickej evidencii rozdelila na cenu obstarania a náklady  súvisiace s obstaraním /Postupy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 1.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IV. ods. 3/. Pri vyskladnen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sa tieto náklady  zahrnuli do nákladov predaného tovaru /501, 504/ záväzne stanoveným spôsobom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takto: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 obstarávacích cien alebo vlastných nákladov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/4/ b/ Odhad zn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ženia hodnoty majetku, tvorba opravnej položky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/4/ b/ odhad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 majetku, tvorba opravnej položky</w:t>
      </w:r>
    </w:p>
    <w:tbl>
      <w:tblPr/>
      <w:tblGrid>
        <w:gridCol w:w="1511"/>
        <w:gridCol w:w="1512"/>
        <w:gridCol w:w="1503"/>
        <w:gridCol w:w="1509"/>
        <w:gridCol w:w="1520"/>
        <w:gridCol w:w="1507"/>
      </w:tblGrid>
      <w:tr>
        <w:trPr>
          <w:trHeight w:val="1" w:hRule="atLeast"/>
          <w:jc w:val="left"/>
        </w:trPr>
        <w:tc>
          <w:tcPr>
            <w:tcW w:w="15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Druh majetku</w:t>
            </w:r>
          </w:p>
        </w:tc>
        <w:tc>
          <w:tcPr>
            <w:tcW w:w="15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Odhad zní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ženia</w:t>
            </w:r>
          </w:p>
        </w:tc>
        <w:tc>
          <w:tcPr>
            <w:tcW w:w="15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 na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č.</w:t>
            </w:r>
          </w:p>
        </w:tc>
        <w:tc>
          <w:tcPr>
            <w:tcW w:w="15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OP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</w:t>
            </w:r>
          </w:p>
        </w:tc>
        <w:tc>
          <w:tcPr>
            <w:tcW w:w="15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 na konci</w:t>
            </w:r>
          </w:p>
        </w:tc>
      </w:tr>
    </w:tbl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(c) Určenie ocenenia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áväzkov,  odhad ocenenia rezerv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III (4) (c) Určenie ocenenia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áväzkov,  odhad ocenenia rezerv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Spôsob ocenenia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áväzky vrátane rezerv, dlhopisov,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žičiek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úverov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menovitou hodnotou pri ich vzniku. V roku 2021 sú tvorené krátkodobé rezervy na nevy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čerpan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dovolenky a rezerva 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žby a nevykonan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práce.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g) Tvorba odpisov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plánu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(4) g) Tvorba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plánu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Dlhodobý nehmotný majetok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odpisový plán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ých odpisov vychádzal z 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žiadavky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č. 431/2002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íctve. </w:t>
        <w:tab/>
        <w:tab/>
        <w:tab/>
        <w:tab/>
        <w:t xml:space="preserve">Majetok sa odpisoval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čas predpokladanej doby použ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ívania zodpovedajúcej spotrebe budúcich </w:t>
        <w:tab/>
        <w:tab/>
        <w:tab/>
        <w:tab/>
        <w:t xml:space="preserve">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žitkov z majetku.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sadzby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a 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odpisy dlhodobého </w:t>
        <w:tab/>
        <w:tab/>
        <w:tab/>
        <w:tab/>
        <w:t xml:space="preserve">nehmotného majetku sa rovnajú.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Dlhodobý hmotný majetok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ých odpisov sa zostavil interným predpisom, v ktorom sa vychádzalo </w:t>
        <w:tab/>
        <w:tab/>
        <w:tab/>
        <w:tab/>
        <w:t xml:space="preserve">z predpokladaného opotrebenia zara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ého majetku zodpovedajúceho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ým podmienkam </w:t>
        <w:tab/>
        <w:tab/>
        <w:tab/>
        <w:tab/>
        <w:t xml:space="preserve">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ívania.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a 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odpisy sa nerovnajú.</w:t>
        <w:tab/>
        <w:tab/>
        <w:tab/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Odpisový plán bol ovplyvnený týmito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čnosťami: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Spôsob zostavenia odpisového plánu pre jednotlivé druhy dlhodobého hmotného a nehmotného majetku</w:t>
      </w:r>
    </w:p>
    <w:tbl>
      <w:tblPr>
        <w:tblInd w:w="55" w:type="dxa"/>
      </w:tblPr>
      <w:tblGrid>
        <w:gridCol w:w="2760"/>
        <w:gridCol w:w="2060"/>
        <w:gridCol w:w="2040"/>
        <w:gridCol w:w="2505"/>
      </w:tblGrid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Druh majetku</w:t>
            </w:r>
          </w:p>
        </w:tc>
        <w:tc>
          <w:tcPr>
            <w:tcW w:w="20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Doba odpisovania</w:t>
            </w:r>
          </w:p>
        </w:tc>
        <w:tc>
          <w:tcPr>
            <w:tcW w:w="20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Odpisová metóda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Dopravné prostriedky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JKP</w:t>
            </w: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Kancelárska technika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Stroje a prístroje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 Majetok na leasing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/4/ h/ Poskytnut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dotácie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/4/ h/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dotácie, vrátane dotácií na obstaranie majetku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/5/ Oprava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ýznamných chýba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období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v 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/5/ Oprava nev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ýznamných chýba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období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v 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 a 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/1/ Charakteristika goodwillu alebo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áporného goodwillu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/2/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majetku a záväzkoch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a/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záväzkoch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a/ Celkov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 suma záväzkov so zostatkovou dobou splatnosti dlh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ť rokov</w:t>
      </w:r>
    </w:p>
    <w:tbl>
      <w:tblPr/>
      <w:tblGrid>
        <w:gridCol w:w="3020"/>
        <w:gridCol w:w="3021"/>
        <w:gridCol w:w="3021"/>
      </w:tblGrid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</w:t>
            </w: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/BO/</w:t>
            </w: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/PO/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b/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záväzkoch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/5/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vytvorení kapitálového fondu z príspevkov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/6/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ácia o sume a dôvodoch vzniku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ákladov a výnosov,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rozsah alebo výskyt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 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iných aktívach a iných pasívach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k iným aktívam a iným pasívam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a/ Opis a hodnota podmienen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majetku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b/ Opis a hodnota podmienen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záväzku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/2/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žky ostatn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povinností nevykázaných v súvahe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(3)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k údajom sledovaných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V (3)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 k údajom sledovaným na podsúvahových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ávierky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 dni, ku ktorému sa zostavila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závierka, nenastali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ýznamné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čnosti.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VI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ácie, ktoré nastali po dni, ku ktorému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ávierky</w:t>
      </w:r>
    </w:p>
    <w:tbl>
      <w:tblPr/>
      <w:tblGrid>
        <w:gridCol w:w="5853"/>
        <w:gridCol w:w="761"/>
        <w:gridCol w:w="1232"/>
        <w:gridCol w:w="1216"/>
      </w:tblGrid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Zoznam  udalostí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(BO)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(PO)</w:t>
            </w: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a) Pokles alebo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šenie trhovej ceny finančn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majetku ako dôsledku okolností, ktoré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nastali po dni, ku ktorému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b) Zmena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šky rezervy a opravn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žiek,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nastali v dôsledku udalostí po dni,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ku ktorému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c) Zmena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íkov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d) Prijatie rozhodnutia o predaji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 alebo jej časti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e) Zmeny významných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žiek dlhodob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majetku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f)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čatie alebo ukončenie činnost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časti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 (napr. prev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ádzkárne)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g) Vydanie dlhopisov a iných cenných  papierov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h) Zlú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čenie, splynutie, rozdelenie a zmena 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ávnej formy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i) Mimoriadne udalosti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živeln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pohromy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j) Získanie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VII Ostatn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VII (2) f)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vyplatených dividendách a 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ške rozdelen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zisku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Valným zhromažden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ňa 29.februára 2024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bolo rozhodnuté o rozdelení hospodárskeho výsledku za rok 2022 nasledovne: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- prevod na neuhradenú stratu minulých rokov vo výške 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- prevod na nerozdelený zisk minulých rokov vo výške  231,96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VII (2) f)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ácia o vyplatených dividendách a 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ške nerozdelen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ého zisku</w:t>
      </w:r>
    </w:p>
    <w:tbl>
      <w:tblPr/>
      <w:tblGrid>
        <w:gridCol w:w="6085"/>
        <w:gridCol w:w="1542"/>
        <w:gridCol w:w="1435"/>
      </w:tblGrid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(BO)</w:t>
            </w: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(PO)</w:t>
            </w: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Neuhradená strata minulých  rokov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Nerozdelený zisk minulých  rokov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Zisk roku 20.....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na neuhradenú stratu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na nerozdelený zisk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Výplata podielu na zisku z nerozdelených ziskov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 Závadke nad Hronom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12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marc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