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784C" w:rsidRPr="00B16610" w:rsidRDefault="00B16610" w:rsidP="00B16610">
      <w:pPr>
        <w:jc w:val="center"/>
        <w:rPr>
          <w:b/>
          <w:u w:val="single"/>
          <w:lang w:val="sk-SK"/>
        </w:rPr>
      </w:pPr>
      <w:r w:rsidRPr="00B16610">
        <w:rPr>
          <w:b/>
          <w:u w:val="single"/>
          <w:lang w:val="sk-SK"/>
        </w:rPr>
        <w:t>WAU Studio s.r.o., Horná Ždańa 215, 96601 Horná Ždańa</w:t>
      </w:r>
    </w:p>
    <w:p w:rsidR="00B16610" w:rsidRDefault="00B16610">
      <w:pPr>
        <w:rPr>
          <w:lang w:val="sk-SK"/>
        </w:rPr>
      </w:pPr>
      <w:r>
        <w:rPr>
          <w:lang w:val="sk-SK"/>
        </w:rPr>
        <w:t>DIČ: 50191519</w:t>
      </w:r>
    </w:p>
    <w:p w:rsidR="00B16610" w:rsidRDefault="00B16610">
      <w:pPr>
        <w:rPr>
          <w:lang w:val="sk-SK"/>
        </w:rPr>
      </w:pPr>
      <w:r>
        <w:rPr>
          <w:lang w:val="sk-SK"/>
        </w:rPr>
        <w:t>IČO: 2120204405</w:t>
      </w:r>
    </w:p>
    <w:p w:rsidR="00B16610" w:rsidRDefault="00B16610">
      <w:pPr>
        <w:rPr>
          <w:lang w:val="sk-SK"/>
        </w:rPr>
      </w:pPr>
      <w:r>
        <w:rPr>
          <w:lang w:val="sk-SK"/>
        </w:rPr>
        <w:t>SK NACE: 96020  Kadernícke a kozmetické služby</w:t>
      </w: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</w:p>
    <w:p w:rsidR="00B16610" w:rsidRPr="00B16610" w:rsidRDefault="00B16610" w:rsidP="00B16610">
      <w:pPr>
        <w:jc w:val="center"/>
        <w:rPr>
          <w:b/>
          <w:lang w:val="sk-SK"/>
        </w:rPr>
      </w:pPr>
      <w:r w:rsidRPr="00B16610">
        <w:rPr>
          <w:b/>
          <w:lang w:val="sk-SK"/>
        </w:rPr>
        <w:t>POZNÁMKY ZA OBDOBIE od 1.1.2023 do 31.12.2023</w:t>
      </w: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  <w:r>
        <w:rPr>
          <w:lang w:val="sk-SK"/>
        </w:rPr>
        <w:t>Spoločnosť WAU Studio s.r.o. v roku 2023 nevykonávala podnikateľskú činnosť.</w:t>
      </w:r>
    </w:p>
    <w:p w:rsidR="00B16610" w:rsidRDefault="00B16610">
      <w:pPr>
        <w:rPr>
          <w:lang w:val="sk-SK"/>
        </w:rPr>
      </w:pPr>
      <w:r>
        <w:rPr>
          <w:lang w:val="sk-SK"/>
        </w:rPr>
        <w:t>Dôvod na zostavenie účtovnej závierky je riadna  - po skončení účtovného obdobia.</w:t>
      </w:r>
    </w:p>
    <w:p w:rsidR="00B16610" w:rsidRDefault="00B16610">
      <w:pPr>
        <w:rPr>
          <w:lang w:val="sk-SK"/>
        </w:rPr>
      </w:pPr>
      <w:r>
        <w:rPr>
          <w:lang w:val="sk-SK"/>
        </w:rPr>
        <w:t>Účtovná závierka za rok 2022 bola schválená 27.3.2023.</w:t>
      </w: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</w:p>
    <w:p w:rsidR="00B16610" w:rsidRDefault="00B1661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Ing.Zuzana Páleníková</w:t>
      </w:r>
    </w:p>
    <w:p w:rsidR="00B16610" w:rsidRDefault="00B1661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Konateľ, spoločník</w:t>
      </w:r>
    </w:p>
    <w:p w:rsidR="00B16610" w:rsidRPr="00B16610" w:rsidRDefault="00B16610">
      <w:pPr>
        <w:rPr>
          <w:lang w:val="sk-SK"/>
        </w:rPr>
      </w:pPr>
      <w:bookmarkStart w:id="0" w:name="_GoBack"/>
      <w:bookmarkEnd w:id="0"/>
    </w:p>
    <w:sectPr w:rsidR="00B16610" w:rsidRPr="00B1661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00B"/>
    <w:rsid w:val="000D700B"/>
    <w:rsid w:val="00B16610"/>
    <w:rsid w:val="00D27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DAE084"/>
  <w15:chartTrackingRefBased/>
  <w15:docId w15:val="{D190DE14-28B8-45D4-A357-CE449FB42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Hanzelova</dc:creator>
  <cp:keywords/>
  <dc:description/>
  <cp:lastModifiedBy>Michaela Hanzelova</cp:lastModifiedBy>
  <cp:revision>3</cp:revision>
  <dcterms:created xsi:type="dcterms:W3CDTF">2024-03-05T14:17:00Z</dcterms:created>
  <dcterms:modified xsi:type="dcterms:W3CDTF">2024-03-05T14:20:00Z</dcterms:modified>
</cp:coreProperties>
</file>