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432E00" w:rsidRDefault="00432E00">
      <w:pPr>
        <w:jc w:val="center"/>
        <w:rPr>
          <w:sz w:val="28"/>
          <w:szCs w:val="28"/>
        </w:rPr>
      </w:pPr>
    </w:p>
    <w:p w:rsidR="00432E00" w:rsidRDefault="00432E00">
      <w:pPr>
        <w:jc w:val="center"/>
        <w:rPr>
          <w:sz w:val="28"/>
          <w:szCs w:val="28"/>
        </w:rPr>
      </w:pPr>
    </w:p>
    <w:p w:rsidR="00432E00" w:rsidRDefault="00432E00">
      <w:pPr>
        <w:jc w:val="center"/>
        <w:rPr>
          <w:sz w:val="28"/>
          <w:szCs w:val="28"/>
        </w:rPr>
      </w:pPr>
    </w:p>
    <w:p w:rsidR="00432E00" w:rsidRDefault="00432E00">
      <w:pPr>
        <w:jc w:val="center"/>
        <w:rPr>
          <w:sz w:val="28"/>
          <w:szCs w:val="28"/>
        </w:rPr>
      </w:pPr>
    </w:p>
    <w:p w:rsidR="00432E00" w:rsidRDefault="00432E00">
      <w:pPr>
        <w:jc w:val="center"/>
        <w:rPr>
          <w:sz w:val="28"/>
          <w:szCs w:val="28"/>
        </w:rPr>
      </w:pPr>
    </w:p>
    <w:p w:rsidR="00432E00" w:rsidRDefault="00432E00" w:rsidP="00055FE3">
      <w:pPr>
        <w:jc w:val="center"/>
        <w:outlineLvl w:val="0"/>
        <w:rPr>
          <w:rFonts w:ascii="Times New Roman" w:hAnsi="Times New Roman" w:cs="Times New Roman"/>
          <w:b/>
          <w:i/>
          <w:sz w:val="36"/>
          <w:szCs w:val="36"/>
        </w:rPr>
      </w:pPr>
      <w:r>
        <w:rPr>
          <w:rFonts w:ascii="Times New Roman" w:hAnsi="Times New Roman" w:cs="Times New Roman"/>
          <w:b/>
          <w:i/>
          <w:sz w:val="36"/>
          <w:szCs w:val="36"/>
        </w:rPr>
        <w:t xml:space="preserve">POZNÁMKY </w:t>
      </w:r>
    </w:p>
    <w:p w:rsidR="00432E00" w:rsidRDefault="00432E00" w:rsidP="00055FE3">
      <w:pPr>
        <w:jc w:val="center"/>
        <w:outlineLvl w:val="0"/>
        <w:rPr>
          <w:rFonts w:ascii="Times New Roman" w:hAnsi="Times New Roman" w:cs="Times New Roman"/>
          <w:b/>
          <w:i/>
          <w:sz w:val="36"/>
          <w:szCs w:val="36"/>
        </w:rPr>
      </w:pPr>
      <w:r>
        <w:rPr>
          <w:rFonts w:ascii="Times New Roman" w:hAnsi="Times New Roman" w:cs="Times New Roman"/>
          <w:b/>
          <w:i/>
          <w:sz w:val="36"/>
          <w:szCs w:val="36"/>
        </w:rPr>
        <w:t>k účtovnej závierke</w:t>
      </w:r>
    </w:p>
    <w:p w:rsidR="00432E00" w:rsidRDefault="00432E00" w:rsidP="00055FE3">
      <w:pPr>
        <w:jc w:val="center"/>
        <w:outlineLvl w:val="0"/>
        <w:rPr>
          <w:rFonts w:ascii="Times New Roman" w:hAnsi="Times New Roman" w:cs="Times New Roman"/>
          <w:b/>
          <w:i/>
          <w:sz w:val="36"/>
          <w:szCs w:val="36"/>
        </w:rPr>
      </w:pPr>
      <w:r>
        <w:rPr>
          <w:rFonts w:ascii="Times New Roman" w:hAnsi="Times New Roman" w:cs="Times New Roman"/>
          <w:b/>
          <w:i/>
          <w:sz w:val="36"/>
          <w:szCs w:val="36"/>
        </w:rPr>
        <w:t>k 31.12.20</w:t>
      </w:r>
      <w:r w:rsidR="00C26433">
        <w:rPr>
          <w:rFonts w:ascii="Times New Roman" w:hAnsi="Times New Roman" w:cs="Times New Roman"/>
          <w:b/>
          <w:i/>
          <w:sz w:val="36"/>
          <w:szCs w:val="36"/>
        </w:rPr>
        <w:t>23</w:t>
      </w:r>
    </w:p>
    <w:p w:rsidR="00432E00" w:rsidRDefault="00432E00">
      <w:pPr>
        <w:jc w:val="center"/>
        <w:rPr>
          <w:rFonts w:ascii="Times New Roman" w:hAnsi="Times New Roman" w:cs="Times New Roman"/>
          <w:b/>
          <w:i/>
          <w:sz w:val="36"/>
          <w:szCs w:val="36"/>
        </w:rPr>
      </w:pPr>
    </w:p>
    <w:p w:rsidR="00432E00" w:rsidRDefault="00432E00">
      <w:pPr>
        <w:jc w:val="center"/>
        <w:rPr>
          <w:rFonts w:ascii="Times New Roman" w:hAnsi="Times New Roman" w:cs="Times New Roman"/>
          <w:b/>
          <w:i/>
          <w:sz w:val="36"/>
          <w:szCs w:val="36"/>
        </w:rPr>
      </w:pPr>
    </w:p>
    <w:p w:rsidR="00432E00" w:rsidRDefault="00432E00">
      <w:pPr>
        <w:jc w:val="center"/>
        <w:rPr>
          <w:rFonts w:ascii="Times New Roman" w:hAnsi="Times New Roman" w:cs="Times New Roman"/>
          <w:b/>
          <w:i/>
          <w:sz w:val="36"/>
          <w:szCs w:val="36"/>
        </w:rPr>
      </w:pPr>
    </w:p>
    <w:p w:rsidR="00432E00" w:rsidRDefault="00432E00" w:rsidP="00055FE3">
      <w:pPr>
        <w:jc w:val="center"/>
        <w:outlineLvl w:val="0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Názov účtovnej jednotky /obchodné meno/:</w:t>
      </w:r>
    </w:p>
    <w:p w:rsidR="00432E00" w:rsidRDefault="00432E00">
      <w:pPr>
        <w:jc w:val="center"/>
        <w:rPr>
          <w:rFonts w:ascii="Times New Roman" w:hAnsi="Times New Roman" w:cs="Times New Roman"/>
          <w:i/>
          <w:sz w:val="24"/>
          <w:szCs w:val="24"/>
        </w:rPr>
      </w:pPr>
    </w:p>
    <w:p w:rsidR="00432E00" w:rsidRDefault="00C26433" w:rsidP="00E03FF2">
      <w:pPr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t xml:space="preserve">               </w:t>
      </w:r>
      <w:r w:rsidR="009D710C">
        <w:rPr>
          <w:rFonts w:ascii="Times New Roman" w:hAnsi="Times New Roman" w:cs="Times New Roman"/>
          <w:b/>
          <w:i/>
          <w:sz w:val="40"/>
          <w:szCs w:val="40"/>
        </w:rPr>
        <w:t>ELEKTROMONT TOPOĽČANY</w:t>
      </w:r>
      <w:r w:rsidR="00781DF0">
        <w:rPr>
          <w:rFonts w:ascii="Times New Roman" w:hAnsi="Times New Roman" w:cs="Times New Roman"/>
          <w:b/>
          <w:i/>
          <w:sz w:val="40"/>
          <w:szCs w:val="40"/>
        </w:rPr>
        <w:t>,</w:t>
      </w:r>
      <w:r>
        <w:rPr>
          <w:rFonts w:ascii="Times New Roman" w:hAnsi="Times New Roman" w:cs="Times New Roman"/>
          <w:b/>
          <w:i/>
          <w:sz w:val="40"/>
          <w:szCs w:val="40"/>
        </w:rPr>
        <w:t xml:space="preserve"> </w:t>
      </w:r>
      <w:proofErr w:type="spellStart"/>
      <w:r w:rsidR="004835C0">
        <w:rPr>
          <w:rFonts w:ascii="Times New Roman" w:hAnsi="Times New Roman" w:cs="Times New Roman"/>
          <w:b/>
          <w:i/>
          <w:sz w:val="40"/>
          <w:szCs w:val="40"/>
        </w:rPr>
        <w:t>s.r.o</w:t>
      </w:r>
      <w:proofErr w:type="spellEnd"/>
    </w:p>
    <w:p w:rsidR="00432E00" w:rsidRDefault="00515DC4" w:rsidP="00055FE3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t>Železničiarska</w:t>
      </w:r>
      <w:r w:rsidR="009D710C">
        <w:rPr>
          <w:rFonts w:ascii="Times New Roman" w:hAnsi="Times New Roman" w:cs="Times New Roman"/>
          <w:b/>
          <w:i/>
          <w:sz w:val="40"/>
          <w:szCs w:val="40"/>
        </w:rPr>
        <w:t xml:space="preserve"> ulica</w:t>
      </w:r>
      <w:r>
        <w:rPr>
          <w:rFonts w:ascii="Times New Roman" w:hAnsi="Times New Roman" w:cs="Times New Roman"/>
          <w:b/>
          <w:i/>
          <w:sz w:val="40"/>
          <w:szCs w:val="40"/>
        </w:rPr>
        <w:t xml:space="preserve"> 6</w:t>
      </w:r>
      <w:r w:rsidR="007D35EF">
        <w:rPr>
          <w:rFonts w:ascii="Times New Roman" w:hAnsi="Times New Roman" w:cs="Times New Roman"/>
          <w:b/>
          <w:i/>
          <w:sz w:val="40"/>
          <w:szCs w:val="40"/>
        </w:rPr>
        <w:t xml:space="preserve">, </w:t>
      </w:r>
      <w:r w:rsidR="001D309E">
        <w:rPr>
          <w:rFonts w:ascii="Times New Roman" w:hAnsi="Times New Roman" w:cs="Times New Roman"/>
          <w:b/>
          <w:i/>
          <w:sz w:val="40"/>
          <w:szCs w:val="40"/>
        </w:rPr>
        <w:t>955 01 Topoľčany</w:t>
      </w:r>
    </w:p>
    <w:p w:rsidR="00432E00" w:rsidRDefault="003B67B1" w:rsidP="00055FE3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t>IČO:</w:t>
      </w:r>
      <w:r w:rsidR="009D710C">
        <w:rPr>
          <w:rFonts w:ascii="Times New Roman" w:hAnsi="Times New Roman" w:cs="Times New Roman"/>
          <w:b/>
          <w:i/>
          <w:sz w:val="40"/>
          <w:szCs w:val="40"/>
        </w:rPr>
        <w:t>36 547 174</w:t>
      </w:r>
      <w:r w:rsidR="00432E00">
        <w:rPr>
          <w:rFonts w:ascii="Times New Roman" w:hAnsi="Times New Roman" w:cs="Times New Roman"/>
          <w:b/>
          <w:i/>
          <w:sz w:val="40"/>
          <w:szCs w:val="40"/>
        </w:rPr>
        <w:t xml:space="preserve">  DIČ:</w:t>
      </w:r>
      <w:r w:rsidR="009D710C">
        <w:rPr>
          <w:rFonts w:ascii="Times New Roman" w:hAnsi="Times New Roman" w:cs="Times New Roman"/>
          <w:b/>
          <w:i/>
          <w:sz w:val="40"/>
          <w:szCs w:val="40"/>
        </w:rPr>
        <w:t>2021704960</w:t>
      </w:r>
    </w:p>
    <w:p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:rsidR="00432E00" w:rsidRDefault="00432E00" w:rsidP="00055FE3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lastRenderedPageBreak/>
        <w:t>PRÍLOHA</w:t>
      </w:r>
    </w:p>
    <w:p w:rsidR="00432E00" w:rsidRDefault="00432E00">
      <w:pPr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 xml:space="preserve"> k ročnej účtovnej závierke podľa Opatrenie MF SR č. 4455/2003-92 zo dňa 23.3.2011</w:t>
      </w:r>
    </w:p>
    <w:p w:rsidR="00432E00" w:rsidRDefault="007D35EF">
      <w:pPr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k 31.12.20</w:t>
      </w:r>
      <w:r w:rsidR="001D309E">
        <w:rPr>
          <w:rFonts w:ascii="Times New Roman" w:hAnsi="Times New Roman" w:cs="Times New Roman"/>
          <w:b/>
          <w:i/>
          <w:sz w:val="24"/>
          <w:szCs w:val="24"/>
        </w:rPr>
        <w:t>23</w:t>
      </w:r>
    </w:p>
    <w:p w:rsidR="00432E00" w:rsidRDefault="00432E00">
      <w:pPr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1.</w:t>
      </w:r>
    </w:p>
    <w:p w:rsidR="00432E00" w:rsidRDefault="00432E00">
      <w:pPr>
        <w:jc w:val="center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VŠEOBECNÉ ÚDAJE</w:t>
      </w:r>
    </w:p>
    <w:p w:rsidR="00432E00" w:rsidRDefault="00432E00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1/</w:t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 xml:space="preserve"> Názov a sídlo účtovnej jednotky:</w:t>
      </w:r>
    </w:p>
    <w:p w:rsidR="00432E00" w:rsidRDefault="00432E00" w:rsidP="00055FE3">
      <w:pPr>
        <w:outlineLvl w:val="0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ab/>
      </w:r>
      <w:r w:rsidR="009D710C">
        <w:rPr>
          <w:rFonts w:ascii="Times New Roman" w:hAnsi="Times New Roman" w:cs="Times New Roman"/>
          <w:b/>
          <w:i/>
          <w:sz w:val="24"/>
          <w:szCs w:val="24"/>
        </w:rPr>
        <w:t xml:space="preserve">ELEKTROMONT TOPOĽČANY, </w:t>
      </w:r>
      <w:proofErr w:type="spellStart"/>
      <w:r w:rsidR="009D710C">
        <w:rPr>
          <w:rFonts w:ascii="Times New Roman" w:hAnsi="Times New Roman" w:cs="Times New Roman"/>
          <w:b/>
          <w:i/>
          <w:sz w:val="24"/>
          <w:szCs w:val="24"/>
        </w:rPr>
        <w:t>s.r.o</w:t>
      </w:r>
      <w:proofErr w:type="spellEnd"/>
      <w:r w:rsidR="009D710C">
        <w:rPr>
          <w:rFonts w:ascii="Times New Roman" w:hAnsi="Times New Roman" w:cs="Times New Roman"/>
          <w:b/>
          <w:i/>
          <w:sz w:val="24"/>
          <w:szCs w:val="24"/>
        </w:rPr>
        <w:t>.</w:t>
      </w:r>
      <w:r w:rsidR="001D309E">
        <w:rPr>
          <w:rFonts w:ascii="Times New Roman" w:hAnsi="Times New Roman" w:cs="Times New Roman"/>
          <w:b/>
          <w:i/>
          <w:sz w:val="24"/>
          <w:szCs w:val="24"/>
        </w:rPr>
        <w:t xml:space="preserve">. </w:t>
      </w:r>
      <w:r w:rsidR="00515DC4">
        <w:rPr>
          <w:rFonts w:ascii="Times New Roman" w:hAnsi="Times New Roman" w:cs="Times New Roman"/>
          <w:b/>
          <w:i/>
          <w:sz w:val="24"/>
          <w:szCs w:val="24"/>
        </w:rPr>
        <w:t>Železničiarska</w:t>
      </w:r>
      <w:r w:rsidR="009D710C">
        <w:rPr>
          <w:rFonts w:ascii="Times New Roman" w:hAnsi="Times New Roman" w:cs="Times New Roman"/>
          <w:b/>
          <w:i/>
          <w:sz w:val="24"/>
          <w:szCs w:val="24"/>
        </w:rPr>
        <w:t xml:space="preserve"> ulica</w:t>
      </w:r>
      <w:r w:rsidR="00515DC4">
        <w:rPr>
          <w:rFonts w:ascii="Times New Roman" w:hAnsi="Times New Roman" w:cs="Times New Roman"/>
          <w:b/>
          <w:i/>
          <w:sz w:val="24"/>
          <w:szCs w:val="24"/>
        </w:rPr>
        <w:t xml:space="preserve"> 6</w:t>
      </w:r>
      <w:r w:rsidR="007D35EF">
        <w:rPr>
          <w:rFonts w:ascii="Times New Roman" w:hAnsi="Times New Roman" w:cs="Times New Roman"/>
          <w:b/>
          <w:i/>
          <w:sz w:val="24"/>
          <w:szCs w:val="24"/>
        </w:rPr>
        <w:t>, 9</w:t>
      </w:r>
      <w:r w:rsidR="001D309E">
        <w:rPr>
          <w:rFonts w:ascii="Times New Roman" w:hAnsi="Times New Roman" w:cs="Times New Roman"/>
          <w:b/>
          <w:i/>
          <w:sz w:val="24"/>
          <w:szCs w:val="24"/>
        </w:rPr>
        <w:t>55</w:t>
      </w:r>
      <w:r w:rsidR="007D35EF">
        <w:rPr>
          <w:rFonts w:ascii="Times New Roman" w:hAnsi="Times New Roman" w:cs="Times New Roman"/>
          <w:b/>
          <w:i/>
          <w:sz w:val="24"/>
          <w:szCs w:val="24"/>
        </w:rPr>
        <w:t xml:space="preserve"> 0</w:t>
      </w:r>
      <w:r w:rsidR="001D309E">
        <w:rPr>
          <w:rFonts w:ascii="Times New Roman" w:hAnsi="Times New Roman" w:cs="Times New Roman"/>
          <w:b/>
          <w:i/>
          <w:sz w:val="24"/>
          <w:szCs w:val="24"/>
        </w:rPr>
        <w:t>1</w:t>
      </w:r>
      <w:r>
        <w:rPr>
          <w:rFonts w:ascii="Times New Roman" w:hAnsi="Times New Roman" w:cs="Times New Roman"/>
          <w:b/>
          <w:i/>
          <w:sz w:val="24"/>
          <w:szCs w:val="24"/>
        </w:rPr>
        <w:t xml:space="preserve">  </w:t>
      </w:r>
      <w:r w:rsidR="001D309E">
        <w:rPr>
          <w:rFonts w:ascii="Times New Roman" w:hAnsi="Times New Roman" w:cs="Times New Roman"/>
          <w:b/>
          <w:i/>
          <w:sz w:val="24"/>
          <w:szCs w:val="24"/>
        </w:rPr>
        <w:t>Topoľčany</w:t>
      </w:r>
    </w:p>
    <w:p w:rsidR="00432E00" w:rsidRDefault="00432E00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spoločnosť bola založená: spoločenskou zmluvou</w:t>
      </w:r>
    </w:p>
    <w:p w:rsidR="00432E00" w:rsidRDefault="00432E00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zápis do obchodného registra: </w:t>
      </w:r>
      <w:r w:rsidR="009D710C">
        <w:rPr>
          <w:rFonts w:ascii="Times New Roman" w:hAnsi="Times New Roman" w:cs="Times New Roman"/>
          <w:i/>
          <w:sz w:val="24"/>
          <w:szCs w:val="24"/>
        </w:rPr>
        <w:t>29.04.2002</w:t>
      </w:r>
    </w:p>
    <w:p w:rsidR="00432E00" w:rsidRDefault="00E03FF2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IČO: </w:t>
      </w:r>
      <w:r w:rsidR="009D710C">
        <w:rPr>
          <w:rFonts w:ascii="Times New Roman" w:hAnsi="Times New Roman" w:cs="Times New Roman"/>
          <w:i/>
          <w:sz w:val="24"/>
          <w:szCs w:val="24"/>
        </w:rPr>
        <w:t>36 547 174</w:t>
      </w:r>
    </w:p>
    <w:p w:rsidR="00432E00" w:rsidRPr="007D35EF" w:rsidRDefault="00432E00" w:rsidP="007D35EF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2/</w:t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>Hlavné činnosti spoločnosti podľa výpisu z obchodného registra:</w:t>
      </w: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9"/>
      </w:tblGrid>
      <w:tr w:rsidR="009D710C" w:rsidRPr="009D710C" w:rsidTr="009D710C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9D710C" w:rsidRPr="009D710C" w:rsidRDefault="009D710C" w:rsidP="009D710C">
            <w:pPr>
              <w:suppressAutoHyphens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</w:rPr>
            </w:pPr>
            <w:r w:rsidRPr="009D710C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</w:rPr>
              <w:t xml:space="preserve">maloobchod so zmiešaným tovarom v rozsahu voľnej živnosti </w:t>
            </w:r>
          </w:p>
        </w:tc>
        <w:tc>
          <w:tcPr>
            <w:tcW w:w="1650" w:type="pct"/>
            <w:hideMark/>
          </w:tcPr>
          <w:p w:rsidR="009D710C" w:rsidRPr="009D710C" w:rsidRDefault="009D710C" w:rsidP="009D710C">
            <w:pPr>
              <w:suppressAutoHyphens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</w:rPr>
            </w:pPr>
            <w:r w:rsidRPr="009D710C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</w:rPr>
              <w:t>  (od: 29.04.2002)</w:t>
            </w:r>
          </w:p>
        </w:tc>
      </w:tr>
    </w:tbl>
    <w:p w:rsidR="009D710C" w:rsidRPr="009D710C" w:rsidRDefault="009D710C" w:rsidP="009D710C">
      <w:pPr>
        <w:suppressAutoHyphens w:val="0"/>
        <w:spacing w:after="0" w:line="240" w:lineRule="auto"/>
        <w:rPr>
          <w:rFonts w:ascii="Times New Roman" w:eastAsia="Times New Roman" w:hAnsi="Times New Roman" w:cs="Times New Roman"/>
          <w:vanish/>
          <w:kern w:val="0"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9"/>
      </w:tblGrid>
      <w:tr w:rsidR="009D710C" w:rsidRPr="009D710C" w:rsidTr="009D710C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9D710C" w:rsidRPr="009D710C" w:rsidRDefault="009D710C" w:rsidP="009D710C">
            <w:pPr>
              <w:suppressAutoHyphens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</w:rPr>
            </w:pPr>
            <w:r w:rsidRPr="009D710C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</w:rPr>
              <w:t xml:space="preserve">veľkoobchod so zmiešaným tovarom v rozsahu voľnej živnosti </w:t>
            </w:r>
          </w:p>
        </w:tc>
        <w:tc>
          <w:tcPr>
            <w:tcW w:w="1650" w:type="pct"/>
            <w:hideMark/>
          </w:tcPr>
          <w:p w:rsidR="009D710C" w:rsidRPr="009D710C" w:rsidRDefault="009D710C" w:rsidP="009D710C">
            <w:pPr>
              <w:suppressAutoHyphens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</w:rPr>
            </w:pPr>
            <w:r w:rsidRPr="009D710C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</w:rPr>
              <w:t>  (od: 28.02.2019)</w:t>
            </w:r>
          </w:p>
        </w:tc>
      </w:tr>
    </w:tbl>
    <w:p w:rsidR="009D710C" w:rsidRPr="009D710C" w:rsidRDefault="009D710C" w:rsidP="009D710C">
      <w:pPr>
        <w:suppressAutoHyphens w:val="0"/>
        <w:spacing w:after="0" w:line="240" w:lineRule="auto"/>
        <w:rPr>
          <w:rFonts w:ascii="Times New Roman" w:eastAsia="Times New Roman" w:hAnsi="Times New Roman" w:cs="Times New Roman"/>
          <w:vanish/>
          <w:kern w:val="0"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9"/>
      </w:tblGrid>
      <w:tr w:rsidR="009D710C" w:rsidRPr="009D710C" w:rsidTr="009D710C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9D710C" w:rsidRPr="009D710C" w:rsidRDefault="009D710C" w:rsidP="009D710C">
            <w:pPr>
              <w:suppressAutoHyphens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</w:rPr>
            </w:pPr>
            <w:r w:rsidRPr="009D710C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</w:rPr>
              <w:t xml:space="preserve">sprostredkovanie obchodu, služieb a výroby </w:t>
            </w:r>
          </w:p>
        </w:tc>
        <w:tc>
          <w:tcPr>
            <w:tcW w:w="1650" w:type="pct"/>
            <w:hideMark/>
          </w:tcPr>
          <w:p w:rsidR="009D710C" w:rsidRPr="009D710C" w:rsidRDefault="009D710C" w:rsidP="009D710C">
            <w:pPr>
              <w:suppressAutoHyphens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</w:rPr>
            </w:pPr>
            <w:r w:rsidRPr="009D710C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</w:rPr>
              <w:t>  (od: 29.04.2002)</w:t>
            </w:r>
          </w:p>
        </w:tc>
      </w:tr>
    </w:tbl>
    <w:p w:rsidR="009D710C" w:rsidRPr="009D710C" w:rsidRDefault="009D710C" w:rsidP="009D710C">
      <w:pPr>
        <w:suppressAutoHyphens w:val="0"/>
        <w:spacing w:after="0" w:line="240" w:lineRule="auto"/>
        <w:rPr>
          <w:rFonts w:ascii="Times New Roman" w:eastAsia="Times New Roman" w:hAnsi="Times New Roman" w:cs="Times New Roman"/>
          <w:vanish/>
          <w:kern w:val="0"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9"/>
      </w:tblGrid>
      <w:tr w:rsidR="009D710C" w:rsidRPr="009D710C" w:rsidTr="009D710C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9D710C" w:rsidRPr="009D710C" w:rsidRDefault="009D710C" w:rsidP="009D710C">
            <w:pPr>
              <w:suppressAutoHyphens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</w:rPr>
            </w:pPr>
            <w:r w:rsidRPr="009D710C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</w:rPr>
              <w:t xml:space="preserve">Dokončovacie stavebné práce pri realizácii exteriérov a interiérov </w:t>
            </w:r>
          </w:p>
        </w:tc>
        <w:tc>
          <w:tcPr>
            <w:tcW w:w="1650" w:type="pct"/>
            <w:hideMark/>
          </w:tcPr>
          <w:p w:rsidR="009D710C" w:rsidRPr="009D710C" w:rsidRDefault="009D710C" w:rsidP="009D710C">
            <w:pPr>
              <w:suppressAutoHyphens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</w:rPr>
            </w:pPr>
            <w:r w:rsidRPr="009D710C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</w:rPr>
              <w:t>  (od: 11.07.2017)</w:t>
            </w:r>
          </w:p>
        </w:tc>
      </w:tr>
    </w:tbl>
    <w:p w:rsidR="009D710C" w:rsidRPr="009D710C" w:rsidRDefault="009D710C" w:rsidP="009D710C">
      <w:pPr>
        <w:suppressAutoHyphens w:val="0"/>
        <w:spacing w:after="0" w:line="240" w:lineRule="auto"/>
        <w:rPr>
          <w:rFonts w:ascii="Times New Roman" w:eastAsia="Times New Roman" w:hAnsi="Times New Roman" w:cs="Times New Roman"/>
          <w:vanish/>
          <w:kern w:val="0"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9"/>
      </w:tblGrid>
      <w:tr w:rsidR="009D710C" w:rsidRPr="009D710C" w:rsidTr="009D710C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9D710C" w:rsidRPr="009D710C" w:rsidRDefault="009D710C" w:rsidP="009D710C">
            <w:pPr>
              <w:suppressAutoHyphens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</w:rPr>
            </w:pPr>
            <w:r w:rsidRPr="009D710C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</w:rPr>
              <w:t xml:space="preserve">Výroba elektrických zariadení a elektrických súčiastok </w:t>
            </w:r>
          </w:p>
        </w:tc>
        <w:tc>
          <w:tcPr>
            <w:tcW w:w="1650" w:type="pct"/>
            <w:hideMark/>
          </w:tcPr>
          <w:p w:rsidR="009D710C" w:rsidRPr="009D710C" w:rsidRDefault="009D710C" w:rsidP="009D710C">
            <w:pPr>
              <w:suppressAutoHyphens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</w:rPr>
            </w:pPr>
            <w:r w:rsidRPr="009D710C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</w:rPr>
              <w:t>  (od: 11.07.2017)</w:t>
            </w:r>
          </w:p>
        </w:tc>
      </w:tr>
    </w:tbl>
    <w:p w:rsidR="009D710C" w:rsidRPr="009D710C" w:rsidRDefault="009D710C" w:rsidP="009D710C">
      <w:pPr>
        <w:suppressAutoHyphens w:val="0"/>
        <w:spacing w:after="0" w:line="240" w:lineRule="auto"/>
        <w:rPr>
          <w:rFonts w:ascii="Times New Roman" w:eastAsia="Times New Roman" w:hAnsi="Times New Roman" w:cs="Times New Roman"/>
          <w:vanish/>
          <w:kern w:val="0"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9"/>
      </w:tblGrid>
      <w:tr w:rsidR="009D710C" w:rsidRPr="009D710C" w:rsidTr="009D710C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9D710C" w:rsidRPr="009D710C" w:rsidRDefault="009D710C" w:rsidP="009D710C">
            <w:pPr>
              <w:suppressAutoHyphens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</w:rPr>
            </w:pPr>
            <w:r w:rsidRPr="009D710C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</w:rPr>
              <w:t xml:space="preserve">Inžinierska činnosť, stavebné </w:t>
            </w:r>
            <w:proofErr w:type="spellStart"/>
            <w:r w:rsidRPr="009D710C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</w:rPr>
              <w:t>cenárstvo</w:t>
            </w:r>
            <w:proofErr w:type="spellEnd"/>
            <w:r w:rsidRPr="009D710C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</w:rPr>
              <w:t xml:space="preserve">, projektovanie a konštruovanie elektrických zariadení </w:t>
            </w:r>
          </w:p>
        </w:tc>
        <w:tc>
          <w:tcPr>
            <w:tcW w:w="1650" w:type="pct"/>
            <w:hideMark/>
          </w:tcPr>
          <w:p w:rsidR="009D710C" w:rsidRPr="009D710C" w:rsidRDefault="009D710C" w:rsidP="009D710C">
            <w:pPr>
              <w:suppressAutoHyphens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</w:rPr>
            </w:pPr>
            <w:r w:rsidRPr="009D710C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</w:rPr>
              <w:t>  (od: 11.07.2017)</w:t>
            </w:r>
          </w:p>
        </w:tc>
      </w:tr>
    </w:tbl>
    <w:p w:rsidR="009D710C" w:rsidRPr="009D710C" w:rsidRDefault="009D710C" w:rsidP="009D710C">
      <w:pPr>
        <w:suppressAutoHyphens w:val="0"/>
        <w:spacing w:after="0" w:line="240" w:lineRule="auto"/>
        <w:rPr>
          <w:rFonts w:ascii="Times New Roman" w:eastAsia="Times New Roman" w:hAnsi="Times New Roman" w:cs="Times New Roman"/>
          <w:vanish/>
          <w:kern w:val="0"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9"/>
      </w:tblGrid>
      <w:tr w:rsidR="009D710C" w:rsidRPr="009D710C" w:rsidTr="009D710C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9D710C" w:rsidRPr="009D710C" w:rsidRDefault="009D710C" w:rsidP="009D710C">
            <w:pPr>
              <w:suppressAutoHyphens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</w:rPr>
            </w:pPr>
            <w:r w:rsidRPr="009D710C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</w:rPr>
              <w:t xml:space="preserve">Nákladná cestná doprava vykonávaná vozidlami s celkovou hmotnosťou do 3,5 t vrátane prípojného vozidla </w:t>
            </w:r>
          </w:p>
        </w:tc>
        <w:tc>
          <w:tcPr>
            <w:tcW w:w="1650" w:type="pct"/>
            <w:hideMark/>
          </w:tcPr>
          <w:p w:rsidR="009D710C" w:rsidRPr="009D710C" w:rsidRDefault="009D710C" w:rsidP="009D710C">
            <w:pPr>
              <w:suppressAutoHyphens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</w:rPr>
            </w:pPr>
            <w:r w:rsidRPr="009D710C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</w:rPr>
              <w:t>  (od: 11.07.2017)</w:t>
            </w:r>
          </w:p>
        </w:tc>
      </w:tr>
    </w:tbl>
    <w:p w:rsidR="009D710C" w:rsidRPr="009D710C" w:rsidRDefault="009D710C" w:rsidP="009D710C">
      <w:pPr>
        <w:suppressAutoHyphens w:val="0"/>
        <w:spacing w:after="0" w:line="240" w:lineRule="auto"/>
        <w:rPr>
          <w:rFonts w:ascii="Times New Roman" w:eastAsia="Times New Roman" w:hAnsi="Times New Roman" w:cs="Times New Roman"/>
          <w:vanish/>
          <w:kern w:val="0"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9"/>
      </w:tblGrid>
      <w:tr w:rsidR="009D710C" w:rsidRPr="009D710C" w:rsidTr="009D710C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9D710C" w:rsidRPr="009D710C" w:rsidRDefault="009D710C" w:rsidP="009D710C">
            <w:pPr>
              <w:suppressAutoHyphens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</w:rPr>
            </w:pPr>
            <w:r w:rsidRPr="009D710C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</w:rPr>
              <w:t xml:space="preserve">Prenájom nehnuteľností spojený s poskytovaním iných než základných služieb spojených s prenájmom </w:t>
            </w:r>
          </w:p>
        </w:tc>
        <w:tc>
          <w:tcPr>
            <w:tcW w:w="1650" w:type="pct"/>
            <w:hideMark/>
          </w:tcPr>
          <w:p w:rsidR="009D710C" w:rsidRPr="009D710C" w:rsidRDefault="009D710C" w:rsidP="009D710C">
            <w:pPr>
              <w:suppressAutoHyphens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</w:rPr>
            </w:pPr>
            <w:r w:rsidRPr="009D710C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</w:rPr>
              <w:t>  (od: 11.07.2017)</w:t>
            </w:r>
          </w:p>
        </w:tc>
      </w:tr>
    </w:tbl>
    <w:p w:rsidR="009D710C" w:rsidRPr="009D710C" w:rsidRDefault="009D710C" w:rsidP="009D710C">
      <w:pPr>
        <w:suppressAutoHyphens w:val="0"/>
        <w:spacing w:after="0" w:line="240" w:lineRule="auto"/>
        <w:rPr>
          <w:rFonts w:ascii="Times New Roman" w:eastAsia="Times New Roman" w:hAnsi="Times New Roman" w:cs="Times New Roman"/>
          <w:vanish/>
          <w:kern w:val="0"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9"/>
      </w:tblGrid>
      <w:tr w:rsidR="009D710C" w:rsidRPr="009D710C" w:rsidTr="009D710C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9D710C" w:rsidRPr="009D710C" w:rsidRDefault="009D710C" w:rsidP="009D710C">
            <w:pPr>
              <w:suppressAutoHyphens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</w:rPr>
            </w:pPr>
            <w:r w:rsidRPr="009D710C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</w:rPr>
              <w:t xml:space="preserve">Čistiace a upratovacie služby </w:t>
            </w:r>
          </w:p>
        </w:tc>
        <w:tc>
          <w:tcPr>
            <w:tcW w:w="1650" w:type="pct"/>
            <w:hideMark/>
          </w:tcPr>
          <w:p w:rsidR="009D710C" w:rsidRPr="009D710C" w:rsidRDefault="009D710C" w:rsidP="009D710C">
            <w:pPr>
              <w:suppressAutoHyphens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</w:rPr>
            </w:pPr>
            <w:r w:rsidRPr="009D710C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</w:rPr>
              <w:t>  (od: 11.07.2017)</w:t>
            </w:r>
          </w:p>
        </w:tc>
      </w:tr>
    </w:tbl>
    <w:p w:rsidR="009D710C" w:rsidRPr="009D710C" w:rsidRDefault="009D710C" w:rsidP="009D710C">
      <w:pPr>
        <w:suppressAutoHyphens w:val="0"/>
        <w:spacing w:after="0" w:line="240" w:lineRule="auto"/>
        <w:rPr>
          <w:rFonts w:ascii="Times New Roman" w:eastAsia="Times New Roman" w:hAnsi="Times New Roman" w:cs="Times New Roman"/>
          <w:vanish/>
          <w:kern w:val="0"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9"/>
      </w:tblGrid>
      <w:tr w:rsidR="009D710C" w:rsidRPr="009D710C" w:rsidTr="009D710C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9D710C" w:rsidRPr="009D710C" w:rsidRDefault="009D710C" w:rsidP="009D710C">
            <w:pPr>
              <w:suppressAutoHyphens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</w:rPr>
            </w:pPr>
            <w:r w:rsidRPr="009D710C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</w:rPr>
              <w:t xml:space="preserve">Prenájom hnuteľných vecí </w:t>
            </w:r>
          </w:p>
        </w:tc>
        <w:tc>
          <w:tcPr>
            <w:tcW w:w="1650" w:type="pct"/>
            <w:hideMark/>
          </w:tcPr>
          <w:p w:rsidR="009D710C" w:rsidRPr="009D710C" w:rsidRDefault="009D710C" w:rsidP="009D710C">
            <w:pPr>
              <w:suppressAutoHyphens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</w:rPr>
            </w:pPr>
            <w:r w:rsidRPr="009D710C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</w:rPr>
              <w:t>  (od: 11.07.2017)</w:t>
            </w:r>
          </w:p>
        </w:tc>
      </w:tr>
    </w:tbl>
    <w:p w:rsidR="009D710C" w:rsidRPr="009D710C" w:rsidRDefault="009D710C" w:rsidP="009D710C">
      <w:pPr>
        <w:suppressAutoHyphens w:val="0"/>
        <w:spacing w:after="0" w:line="240" w:lineRule="auto"/>
        <w:rPr>
          <w:rFonts w:ascii="Times New Roman" w:eastAsia="Times New Roman" w:hAnsi="Times New Roman" w:cs="Times New Roman"/>
          <w:vanish/>
          <w:kern w:val="0"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9"/>
      </w:tblGrid>
      <w:tr w:rsidR="009D710C" w:rsidRPr="009D710C" w:rsidTr="009D710C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9D710C" w:rsidRPr="009D710C" w:rsidRDefault="009D710C" w:rsidP="009D710C">
            <w:pPr>
              <w:suppressAutoHyphens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</w:rPr>
            </w:pPr>
            <w:r w:rsidRPr="009D710C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</w:rPr>
              <w:t xml:space="preserve">podnikanie v oblasti nakladania s iným ako nebezpečným odpadom </w:t>
            </w:r>
          </w:p>
        </w:tc>
        <w:tc>
          <w:tcPr>
            <w:tcW w:w="1650" w:type="pct"/>
            <w:hideMark/>
          </w:tcPr>
          <w:p w:rsidR="009D710C" w:rsidRPr="009D710C" w:rsidRDefault="009D710C" w:rsidP="009D710C">
            <w:pPr>
              <w:suppressAutoHyphens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</w:rPr>
            </w:pPr>
            <w:r w:rsidRPr="009D710C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</w:rPr>
              <w:t>  (od: 12.10.2017)</w:t>
            </w:r>
          </w:p>
        </w:tc>
      </w:tr>
    </w:tbl>
    <w:p w:rsidR="009D710C" w:rsidRPr="009D710C" w:rsidRDefault="009D710C" w:rsidP="009D710C">
      <w:pPr>
        <w:suppressAutoHyphens w:val="0"/>
        <w:spacing w:after="0" w:line="240" w:lineRule="auto"/>
        <w:rPr>
          <w:rFonts w:ascii="Times New Roman" w:eastAsia="Times New Roman" w:hAnsi="Times New Roman" w:cs="Times New Roman"/>
          <w:vanish/>
          <w:kern w:val="0"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9"/>
      </w:tblGrid>
      <w:tr w:rsidR="009D710C" w:rsidRPr="009D710C" w:rsidTr="009D710C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9D710C" w:rsidRPr="009D710C" w:rsidRDefault="009D710C" w:rsidP="009D710C">
            <w:pPr>
              <w:suppressAutoHyphens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</w:rPr>
            </w:pPr>
            <w:r w:rsidRPr="009D710C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</w:rPr>
              <w:t xml:space="preserve">montáž, rekonštrukcia a údržba vyhradených technických zariadení-elektrických </w:t>
            </w:r>
          </w:p>
        </w:tc>
        <w:tc>
          <w:tcPr>
            <w:tcW w:w="1650" w:type="pct"/>
            <w:hideMark/>
          </w:tcPr>
          <w:p w:rsidR="009D710C" w:rsidRPr="009D710C" w:rsidRDefault="009D710C" w:rsidP="009D710C">
            <w:pPr>
              <w:suppressAutoHyphens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</w:rPr>
            </w:pPr>
            <w:r w:rsidRPr="009D710C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</w:rPr>
              <w:t>  (od: 28.02.2019)</w:t>
            </w:r>
          </w:p>
        </w:tc>
      </w:tr>
    </w:tbl>
    <w:p w:rsidR="009D710C" w:rsidRPr="009D710C" w:rsidRDefault="009D710C" w:rsidP="009D710C">
      <w:pPr>
        <w:suppressAutoHyphens w:val="0"/>
        <w:spacing w:after="0" w:line="240" w:lineRule="auto"/>
        <w:rPr>
          <w:rFonts w:ascii="Times New Roman" w:eastAsia="Times New Roman" w:hAnsi="Times New Roman" w:cs="Times New Roman"/>
          <w:vanish/>
          <w:kern w:val="0"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9"/>
      </w:tblGrid>
      <w:tr w:rsidR="009D710C" w:rsidRPr="009D710C" w:rsidTr="009D710C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9D710C" w:rsidRPr="009D710C" w:rsidRDefault="009D710C" w:rsidP="009D710C">
            <w:pPr>
              <w:suppressAutoHyphens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</w:rPr>
            </w:pPr>
            <w:r w:rsidRPr="009D710C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</w:rPr>
              <w:t xml:space="preserve">opravy vyhradených technických zariadení elektrických </w:t>
            </w:r>
          </w:p>
        </w:tc>
        <w:tc>
          <w:tcPr>
            <w:tcW w:w="1650" w:type="pct"/>
            <w:hideMark/>
          </w:tcPr>
          <w:p w:rsidR="009D710C" w:rsidRPr="009D710C" w:rsidRDefault="009D710C" w:rsidP="009D710C">
            <w:pPr>
              <w:suppressAutoHyphens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</w:rPr>
            </w:pPr>
            <w:r w:rsidRPr="009D710C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</w:rPr>
              <w:t>  (od: 28.02.2019)</w:t>
            </w:r>
          </w:p>
        </w:tc>
      </w:tr>
    </w:tbl>
    <w:p w:rsidR="009D710C" w:rsidRPr="009D710C" w:rsidRDefault="009D710C" w:rsidP="009D710C">
      <w:pPr>
        <w:suppressAutoHyphens w:val="0"/>
        <w:spacing w:after="0" w:line="240" w:lineRule="auto"/>
        <w:rPr>
          <w:rFonts w:ascii="Times New Roman" w:eastAsia="Times New Roman" w:hAnsi="Times New Roman" w:cs="Times New Roman"/>
          <w:vanish/>
          <w:kern w:val="0"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9"/>
      </w:tblGrid>
      <w:tr w:rsidR="009D710C" w:rsidRPr="009D710C" w:rsidTr="009D710C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9D710C" w:rsidRPr="009D710C" w:rsidRDefault="009D710C" w:rsidP="009D710C">
            <w:pPr>
              <w:suppressAutoHyphens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</w:rPr>
            </w:pPr>
            <w:r w:rsidRPr="009D710C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</w:rPr>
              <w:t xml:space="preserve">Odborné prehliadky a odborné skúšky vyhradených technických zariadení elektrických </w:t>
            </w:r>
          </w:p>
        </w:tc>
        <w:tc>
          <w:tcPr>
            <w:tcW w:w="1650" w:type="pct"/>
            <w:hideMark/>
          </w:tcPr>
          <w:p w:rsidR="009D710C" w:rsidRPr="009D710C" w:rsidRDefault="009D710C" w:rsidP="009D710C">
            <w:pPr>
              <w:suppressAutoHyphens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</w:rPr>
            </w:pPr>
            <w:r w:rsidRPr="009D710C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</w:rPr>
              <w:t>  (od: 05.05.2021)</w:t>
            </w:r>
          </w:p>
        </w:tc>
      </w:tr>
    </w:tbl>
    <w:p w:rsidR="00270542" w:rsidRDefault="00270542">
      <w:pPr>
        <w:pStyle w:val="Odsekzoznamu1"/>
        <w:ind w:hanging="360"/>
        <w:rPr>
          <w:rFonts w:ascii="Times New Roman" w:hAnsi="Times New Roman" w:cs="Times New Roman"/>
          <w:i/>
          <w:sz w:val="24"/>
          <w:szCs w:val="24"/>
        </w:rPr>
      </w:pPr>
    </w:p>
    <w:p w:rsidR="009D710C" w:rsidRDefault="009D710C">
      <w:pPr>
        <w:pStyle w:val="Odsekzoznamu1"/>
        <w:ind w:hanging="360"/>
        <w:rPr>
          <w:rFonts w:ascii="Times New Roman" w:hAnsi="Times New Roman" w:cs="Times New Roman"/>
          <w:i/>
          <w:sz w:val="24"/>
          <w:szCs w:val="24"/>
        </w:rPr>
      </w:pPr>
    </w:p>
    <w:p w:rsidR="009D710C" w:rsidRDefault="009D710C">
      <w:pPr>
        <w:pStyle w:val="Odsekzoznamu1"/>
        <w:ind w:hanging="360"/>
        <w:rPr>
          <w:rFonts w:ascii="Times New Roman" w:hAnsi="Times New Roman" w:cs="Times New Roman"/>
          <w:i/>
          <w:sz w:val="24"/>
          <w:szCs w:val="24"/>
        </w:rPr>
      </w:pPr>
    </w:p>
    <w:p w:rsidR="00432E00" w:rsidRDefault="00432E00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lastRenderedPageBreak/>
        <w:t>3/</w:t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>Štatutárny orgán:</w:t>
      </w:r>
    </w:p>
    <w:p w:rsidR="009D710C" w:rsidRDefault="00432E00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Konate</w:t>
      </w:r>
      <w:r w:rsidR="009D710C">
        <w:rPr>
          <w:rFonts w:ascii="Times New Roman" w:hAnsi="Times New Roman" w:cs="Times New Roman"/>
          <w:i/>
          <w:sz w:val="24"/>
          <w:szCs w:val="24"/>
        </w:rPr>
        <w:t>lia</w:t>
      </w:r>
      <w:r>
        <w:rPr>
          <w:rFonts w:ascii="Times New Roman" w:hAnsi="Times New Roman" w:cs="Times New Roman"/>
          <w:i/>
          <w:sz w:val="24"/>
          <w:szCs w:val="24"/>
        </w:rPr>
        <w:t>:</w:t>
      </w:r>
      <w:r>
        <w:rPr>
          <w:rFonts w:ascii="Times New Roman" w:hAnsi="Times New Roman" w:cs="Times New Roman"/>
          <w:i/>
          <w:sz w:val="24"/>
          <w:szCs w:val="24"/>
        </w:rPr>
        <w:tab/>
      </w: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9"/>
      </w:tblGrid>
      <w:tr w:rsidR="009D710C" w:rsidRPr="009D710C" w:rsidTr="009D710C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9D710C" w:rsidRPr="009D710C" w:rsidRDefault="009D710C" w:rsidP="009D710C">
            <w:pPr>
              <w:suppressAutoHyphens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</w:rPr>
            </w:pPr>
          </w:p>
        </w:tc>
        <w:tc>
          <w:tcPr>
            <w:tcW w:w="1650" w:type="pct"/>
            <w:hideMark/>
          </w:tcPr>
          <w:p w:rsidR="009D710C" w:rsidRPr="009D710C" w:rsidRDefault="009D710C" w:rsidP="009D710C">
            <w:pPr>
              <w:suppressAutoHyphens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</w:rPr>
            </w:pPr>
            <w:r w:rsidRPr="009D710C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</w:rPr>
              <w:t>  (od: 11.07.2017)</w:t>
            </w:r>
          </w:p>
        </w:tc>
      </w:tr>
    </w:tbl>
    <w:p w:rsidR="009D710C" w:rsidRPr="009D710C" w:rsidRDefault="009D710C" w:rsidP="009D710C">
      <w:pPr>
        <w:suppressAutoHyphens w:val="0"/>
        <w:spacing w:after="0" w:line="240" w:lineRule="auto"/>
        <w:rPr>
          <w:rFonts w:ascii="Times New Roman" w:eastAsia="Times New Roman" w:hAnsi="Times New Roman" w:cs="Times New Roman"/>
          <w:vanish/>
          <w:kern w:val="0"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9"/>
      </w:tblGrid>
      <w:tr w:rsidR="009D710C" w:rsidRPr="009D710C" w:rsidTr="009D710C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9D710C" w:rsidRPr="009D710C" w:rsidRDefault="009D710C" w:rsidP="009D710C">
            <w:pPr>
              <w:suppressAutoHyphens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</w:rPr>
            </w:pPr>
            <w:hyperlink r:id="rId6" w:history="1">
              <w:r w:rsidRPr="009D710C">
                <w:rPr>
                  <w:rFonts w:ascii="Times New Roman" w:eastAsia="Times New Roman" w:hAnsi="Times New Roman" w:cs="Times New Roman"/>
                  <w:kern w:val="0"/>
                  <w:sz w:val="24"/>
                  <w:szCs w:val="24"/>
                  <w:u w:val="single"/>
                  <w:lang w:eastAsia="sk-SK"/>
                </w:rPr>
                <w:t xml:space="preserve">Marián Ondrejička </w:t>
              </w:r>
            </w:hyperlink>
            <w:r w:rsidRPr="009D710C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</w:rPr>
              <w:br/>
            </w:r>
            <w:proofErr w:type="spellStart"/>
            <w:r w:rsidRPr="009D710C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</w:rPr>
              <w:t>Streďanská</w:t>
            </w:r>
            <w:proofErr w:type="spellEnd"/>
            <w:r w:rsidRPr="009D710C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</w:rPr>
              <w:t xml:space="preserve"> 2731/36 </w:t>
            </w:r>
            <w:r w:rsidRPr="009D710C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</w:rPr>
              <w:br/>
              <w:t xml:space="preserve">Topoľčany 955 01 </w:t>
            </w:r>
            <w:r w:rsidRPr="009D710C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</w:rPr>
              <w:br/>
              <w:t xml:space="preserve">Vznik funkcie: 01.10.2014 </w:t>
            </w:r>
            <w:r w:rsidRPr="009D710C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</w:rPr>
              <w:br/>
            </w:r>
          </w:p>
        </w:tc>
        <w:tc>
          <w:tcPr>
            <w:tcW w:w="1650" w:type="pct"/>
            <w:hideMark/>
          </w:tcPr>
          <w:p w:rsidR="009D710C" w:rsidRPr="009D710C" w:rsidRDefault="009D710C" w:rsidP="009D710C">
            <w:pPr>
              <w:suppressAutoHyphens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</w:rPr>
            </w:pPr>
            <w:r w:rsidRPr="009D710C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</w:rPr>
              <w:t>  (od: 15.11.2014)</w:t>
            </w:r>
          </w:p>
        </w:tc>
      </w:tr>
    </w:tbl>
    <w:p w:rsidR="009D710C" w:rsidRPr="009D710C" w:rsidRDefault="009D710C" w:rsidP="009D710C">
      <w:pPr>
        <w:suppressAutoHyphens w:val="0"/>
        <w:spacing w:after="0" w:line="240" w:lineRule="auto"/>
        <w:rPr>
          <w:rFonts w:ascii="Times New Roman" w:eastAsia="Times New Roman" w:hAnsi="Times New Roman" w:cs="Times New Roman"/>
          <w:vanish/>
          <w:kern w:val="0"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9"/>
      </w:tblGrid>
      <w:tr w:rsidR="009D710C" w:rsidRPr="009D710C" w:rsidTr="009D710C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9D710C" w:rsidRPr="009D710C" w:rsidRDefault="009D710C" w:rsidP="009D710C">
            <w:pPr>
              <w:suppressAutoHyphens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</w:rPr>
            </w:pPr>
            <w:r w:rsidRPr="009D710C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</w:rPr>
              <w:t xml:space="preserve">Ing. </w:t>
            </w:r>
            <w:hyperlink r:id="rId7" w:history="1">
              <w:r w:rsidRPr="009D710C">
                <w:rPr>
                  <w:rFonts w:ascii="Times New Roman" w:eastAsia="Times New Roman" w:hAnsi="Times New Roman" w:cs="Times New Roman"/>
                  <w:kern w:val="0"/>
                  <w:sz w:val="24"/>
                  <w:szCs w:val="24"/>
                  <w:u w:val="single"/>
                  <w:lang w:eastAsia="sk-SK"/>
                </w:rPr>
                <w:t xml:space="preserve">Marián Ondrejička </w:t>
              </w:r>
            </w:hyperlink>
            <w:r w:rsidRPr="009D710C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</w:rPr>
              <w:br/>
              <w:t xml:space="preserve">K Ihrisku 384/9 </w:t>
            </w:r>
            <w:r w:rsidRPr="009D710C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</w:rPr>
              <w:br/>
              <w:t xml:space="preserve">Nemčice 955 01 </w:t>
            </w:r>
            <w:r w:rsidRPr="009D710C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</w:rPr>
              <w:br/>
              <w:t xml:space="preserve">Vznik funkcie: 04.07.2017 </w:t>
            </w:r>
            <w:r w:rsidRPr="009D710C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</w:rPr>
              <w:br/>
            </w:r>
          </w:p>
        </w:tc>
        <w:tc>
          <w:tcPr>
            <w:tcW w:w="1650" w:type="pct"/>
            <w:hideMark/>
          </w:tcPr>
          <w:p w:rsidR="009D710C" w:rsidRPr="009D710C" w:rsidRDefault="009D710C" w:rsidP="009D710C">
            <w:pPr>
              <w:suppressAutoHyphens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</w:rPr>
            </w:pPr>
            <w:r w:rsidRPr="009D710C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sk-SK"/>
              </w:rPr>
              <w:t>  (od: 28.02.2019)</w:t>
            </w:r>
          </w:p>
        </w:tc>
      </w:tr>
    </w:tbl>
    <w:p w:rsidR="00432E00" w:rsidRDefault="00432E00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4/</w:t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>Štruktúra spoločníkov s uvedením výšky ich podielu na základnom imaní spoločnosti: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Základné</w:t>
      </w:r>
      <w:r w:rsidR="00270542">
        <w:rPr>
          <w:rFonts w:ascii="Times New Roman" w:hAnsi="Times New Roman" w:cs="Times New Roman"/>
          <w:i/>
          <w:sz w:val="24"/>
          <w:szCs w:val="24"/>
        </w:rPr>
        <w:t xml:space="preserve"> imanie spoločnosti pred</w:t>
      </w:r>
      <w:r w:rsidR="002E4118">
        <w:rPr>
          <w:rFonts w:ascii="Times New Roman" w:hAnsi="Times New Roman" w:cs="Times New Roman"/>
          <w:i/>
          <w:sz w:val="24"/>
          <w:szCs w:val="24"/>
        </w:rPr>
        <w:t xml:space="preserve">stavuje  </w:t>
      </w:r>
      <w:r w:rsidR="009D710C">
        <w:rPr>
          <w:rFonts w:ascii="Times New Roman" w:hAnsi="Times New Roman" w:cs="Times New Roman"/>
          <w:i/>
          <w:sz w:val="24"/>
          <w:szCs w:val="24"/>
        </w:rPr>
        <w:t>6 64</w:t>
      </w:r>
      <w:r w:rsidR="002E4118">
        <w:rPr>
          <w:rFonts w:ascii="Times New Roman" w:hAnsi="Times New Roman" w:cs="Times New Roman"/>
          <w:i/>
          <w:sz w:val="24"/>
          <w:szCs w:val="24"/>
        </w:rPr>
        <w:t>0</w:t>
      </w:r>
      <w:r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:rsidR="00515DC4" w:rsidRDefault="00432E00" w:rsidP="00515DC4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Spoločníci: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C0551E">
        <w:rPr>
          <w:rFonts w:ascii="Times New Roman" w:hAnsi="Times New Roman" w:cs="Times New Roman"/>
          <w:i/>
          <w:sz w:val="24"/>
          <w:szCs w:val="24"/>
        </w:rPr>
        <w:t xml:space="preserve"> </w:t>
      </w: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54"/>
        <w:gridCol w:w="7217"/>
      </w:tblGrid>
      <w:tr w:rsidR="009D710C" w:rsidRPr="00515DC4" w:rsidTr="009D710C">
        <w:trPr>
          <w:tblCellSpacing w:w="22" w:type="dxa"/>
          <w:jc w:val="center"/>
        </w:trPr>
        <w:tc>
          <w:tcPr>
            <w:tcW w:w="986" w:type="pct"/>
            <w:shd w:val="clear" w:color="auto" w:fill="FFFFFF"/>
            <w:hideMark/>
          </w:tcPr>
          <w:p w:rsidR="009D710C" w:rsidRPr="009D710C" w:rsidRDefault="009D710C" w:rsidP="009D710C">
            <w:pPr>
              <w:suppressAutoHyphens w:val="0"/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</w:rPr>
            </w:pPr>
          </w:p>
        </w:tc>
        <w:tc>
          <w:tcPr>
            <w:tcW w:w="3942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6"/>
              <w:gridCol w:w="2375"/>
            </w:tblGrid>
            <w:tr w:rsidR="009D710C" w:rsidRPr="009D710C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9D710C" w:rsidRPr="009D710C" w:rsidRDefault="009D710C" w:rsidP="009D710C">
                  <w:pPr>
                    <w:rPr>
                      <w:sz w:val="24"/>
                      <w:szCs w:val="24"/>
                    </w:rPr>
                  </w:pPr>
                  <w:hyperlink r:id="rId8" w:history="1">
                    <w:r w:rsidRPr="009D710C">
                      <w:rPr>
                        <w:rStyle w:val="ra"/>
                        <w:u w:val="single"/>
                      </w:rPr>
                      <w:t xml:space="preserve">Marián Ondrejička </w:t>
                    </w:r>
                  </w:hyperlink>
                  <w:r w:rsidRPr="009D710C">
                    <w:br/>
                  </w:r>
                  <w:proofErr w:type="spellStart"/>
                  <w:r w:rsidRPr="009D710C">
                    <w:rPr>
                      <w:rStyle w:val="ra"/>
                    </w:rPr>
                    <w:t>Streďanská</w:t>
                  </w:r>
                  <w:proofErr w:type="spellEnd"/>
                  <w:r w:rsidRPr="009D710C">
                    <w:rPr>
                      <w:rStyle w:val="ra"/>
                    </w:rPr>
                    <w:t xml:space="preserve"> 2731/36 </w:t>
                  </w:r>
                  <w:r w:rsidRPr="009D710C">
                    <w:br/>
                  </w:r>
                  <w:r w:rsidRPr="009D710C">
                    <w:rPr>
                      <w:rStyle w:val="ra"/>
                    </w:rPr>
                    <w:t xml:space="preserve">Topoľčany 955 01 </w:t>
                  </w:r>
                  <w:r w:rsidRPr="009D710C">
                    <w:br/>
                  </w:r>
                </w:p>
              </w:tc>
              <w:tc>
                <w:tcPr>
                  <w:tcW w:w="1650" w:type="pct"/>
                  <w:hideMark/>
                </w:tcPr>
                <w:p w:rsidR="009D710C" w:rsidRPr="009D710C" w:rsidRDefault="009D710C" w:rsidP="009D710C">
                  <w:r w:rsidRPr="009D710C">
                    <w:t xml:space="preserve">  </w:t>
                  </w:r>
                  <w:r w:rsidRPr="009D710C">
                    <w:rPr>
                      <w:rStyle w:val="ra"/>
                    </w:rPr>
                    <w:t>(od: 24.01.2024)</w:t>
                  </w:r>
                </w:p>
              </w:tc>
            </w:tr>
          </w:tbl>
          <w:p w:rsidR="009D710C" w:rsidRPr="009D710C" w:rsidRDefault="009D710C" w:rsidP="009D710C">
            <w:pPr>
              <w:rPr>
                <w:vanish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6"/>
              <w:gridCol w:w="2375"/>
            </w:tblGrid>
            <w:tr w:rsidR="009D710C" w:rsidRPr="009D710C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9D710C" w:rsidRPr="009D710C" w:rsidRDefault="009D710C" w:rsidP="009D710C"/>
              </w:tc>
              <w:tc>
                <w:tcPr>
                  <w:tcW w:w="1650" w:type="pct"/>
                  <w:hideMark/>
                </w:tcPr>
                <w:p w:rsidR="009D710C" w:rsidRPr="009D710C" w:rsidRDefault="009D710C" w:rsidP="009D710C"/>
              </w:tc>
            </w:tr>
          </w:tbl>
          <w:p w:rsidR="009D710C" w:rsidRPr="009D710C" w:rsidRDefault="009D710C" w:rsidP="009D710C"/>
        </w:tc>
      </w:tr>
    </w:tbl>
    <w:p w:rsidR="00515DC4" w:rsidRPr="00515DC4" w:rsidRDefault="00515DC4" w:rsidP="00515DC4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Výška vkladu každého </w:t>
      </w:r>
      <w:r w:rsidR="009D710C">
        <w:rPr>
          <w:rFonts w:ascii="Times New Roman" w:hAnsi="Times New Roman" w:cs="Times New Roman"/>
          <w:i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Marián Ondrejička</w:t>
      </w:r>
    </w:p>
    <w:p w:rsidR="00F243A3" w:rsidRDefault="00515DC4" w:rsidP="00515DC4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Spoločníka: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432E00">
        <w:rPr>
          <w:rFonts w:ascii="Times New Roman" w:hAnsi="Times New Roman" w:cs="Times New Roman"/>
          <w:i/>
          <w:sz w:val="24"/>
          <w:szCs w:val="24"/>
        </w:rPr>
        <w:tab/>
      </w:r>
      <w:r w:rsidR="009D710C">
        <w:rPr>
          <w:rFonts w:ascii="Times New Roman" w:hAnsi="Times New Roman" w:cs="Times New Roman"/>
          <w:i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Vklad: </w:t>
      </w:r>
      <w:r w:rsidR="009D710C">
        <w:rPr>
          <w:rFonts w:ascii="Times New Roman" w:hAnsi="Times New Roman" w:cs="Times New Roman"/>
          <w:sz w:val="24"/>
          <w:szCs w:val="24"/>
        </w:rPr>
        <w:t>6 64</w:t>
      </w:r>
      <w:r>
        <w:rPr>
          <w:rFonts w:ascii="Times New Roman" w:hAnsi="Times New Roman" w:cs="Times New Roman"/>
          <w:sz w:val="24"/>
          <w:szCs w:val="24"/>
        </w:rPr>
        <w:t>0 Eur</w:t>
      </w:r>
      <w:r w:rsidR="00F243A3">
        <w:rPr>
          <w:rFonts w:ascii="Times New Roman" w:hAnsi="Times New Roman" w:cs="Times New Roman"/>
          <w:sz w:val="24"/>
          <w:szCs w:val="24"/>
        </w:rPr>
        <w:t xml:space="preserve"> Splatené: </w:t>
      </w:r>
      <w:r w:rsidR="009D710C">
        <w:rPr>
          <w:rFonts w:ascii="Times New Roman" w:hAnsi="Times New Roman" w:cs="Times New Roman"/>
          <w:sz w:val="24"/>
          <w:szCs w:val="24"/>
        </w:rPr>
        <w:t>6 64</w:t>
      </w:r>
      <w:r w:rsidR="00F243A3">
        <w:rPr>
          <w:rFonts w:ascii="Times New Roman" w:hAnsi="Times New Roman" w:cs="Times New Roman"/>
          <w:sz w:val="24"/>
          <w:szCs w:val="24"/>
        </w:rPr>
        <w:t>0 Eur</w:t>
      </w:r>
    </w:p>
    <w:p w:rsidR="00F243A3" w:rsidRDefault="00F243A3" w:rsidP="00515DC4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15DC4" w:rsidRPr="00515DC4" w:rsidRDefault="00F243A3" w:rsidP="00515DC4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</w:t>
      </w:r>
    </w:p>
    <w:p w:rsidR="00432E00" w:rsidRDefault="00432E00" w:rsidP="00515DC4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Konsolidovanú účtovnú uzávierku účtovná jednotka nezostavuje.</w:t>
      </w:r>
    </w:p>
    <w:p w:rsidR="00432E00" w:rsidRDefault="00432E00">
      <w:pPr>
        <w:ind w:left="705" w:hanging="705"/>
      </w:pP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6/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Názov, sídlo a právna forma podnikov, v ktorých je spoločnosť neobmedzeným ručiacim spoločníkom: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v účtovnej jednotke nie je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7/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Priemerný počet pracovníkov počas účtovného obdobia: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Spoločno</w:t>
      </w:r>
      <w:r w:rsidR="00945CB2">
        <w:rPr>
          <w:rFonts w:ascii="Times New Roman" w:hAnsi="Times New Roman" w:cs="Times New Roman"/>
          <w:i/>
          <w:sz w:val="24"/>
          <w:szCs w:val="24"/>
        </w:rPr>
        <w:t>sť počas účtovného obdobia mala</w:t>
      </w:r>
      <w:r w:rsidR="00F243A3">
        <w:rPr>
          <w:rFonts w:ascii="Times New Roman" w:hAnsi="Times New Roman" w:cs="Times New Roman"/>
          <w:i/>
          <w:sz w:val="24"/>
          <w:szCs w:val="24"/>
        </w:rPr>
        <w:t xml:space="preserve"> v priemere </w:t>
      </w:r>
      <w:r w:rsidR="005A0BF3">
        <w:rPr>
          <w:rFonts w:ascii="Times New Roman" w:hAnsi="Times New Roman" w:cs="Times New Roman"/>
          <w:i/>
          <w:sz w:val="24"/>
          <w:szCs w:val="24"/>
        </w:rPr>
        <w:t>12</w:t>
      </w:r>
      <w:r w:rsidR="00945CB2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C0551E">
        <w:rPr>
          <w:rFonts w:ascii="Times New Roman" w:hAnsi="Times New Roman" w:cs="Times New Roman"/>
          <w:i/>
          <w:sz w:val="24"/>
          <w:szCs w:val="24"/>
        </w:rPr>
        <w:t>zame</w:t>
      </w:r>
      <w:r w:rsidR="00945CB2">
        <w:rPr>
          <w:rFonts w:ascii="Times New Roman" w:hAnsi="Times New Roman" w:cs="Times New Roman"/>
          <w:i/>
          <w:sz w:val="24"/>
          <w:szCs w:val="24"/>
        </w:rPr>
        <w:t>stnancov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8/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Dôvod pre zostavenie účtovnej závierky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Účtovná závierka v spoločnosti je riadna, po ukončení účtovného roka vyplývajúcej zo zákona o účtovníctve §19 Ročná účtovná závierka k 31.12.20</w:t>
      </w:r>
      <w:r w:rsidR="00C0551E">
        <w:rPr>
          <w:rFonts w:ascii="Times New Roman" w:hAnsi="Times New Roman" w:cs="Times New Roman"/>
          <w:i/>
          <w:sz w:val="24"/>
          <w:szCs w:val="24"/>
        </w:rPr>
        <w:t>23</w:t>
      </w:r>
      <w:r>
        <w:rPr>
          <w:rFonts w:ascii="Times New Roman" w:hAnsi="Times New Roman" w:cs="Times New Roman"/>
          <w:i/>
          <w:sz w:val="24"/>
          <w:szCs w:val="24"/>
        </w:rPr>
        <w:t xml:space="preserve"> bola zostavená za predpokladu nepretržitého pokračovania jej činnosti.</w:t>
      </w:r>
    </w:p>
    <w:p w:rsidR="00432E00" w:rsidRDefault="00432E00">
      <w:pPr>
        <w:ind w:left="705" w:hanging="705"/>
        <w:jc w:val="center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2.</w:t>
      </w:r>
    </w:p>
    <w:p w:rsidR="00432E00" w:rsidRDefault="00432E00">
      <w:pPr>
        <w:ind w:left="705" w:hanging="705"/>
        <w:jc w:val="center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lastRenderedPageBreak/>
        <w:t>INFORMÁCIE O ÚČTOVNÝCH METÓDACH A VŠEOBECNÝCH ÚČTOVNÝCH ZÁSADÁCH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Od založenia spoločnosť používa podvojné účtovníctvo. Účtovné doklady sú označené vlastným číslovaním podľa druhu účtovného dokladu chronologicky. Účtovné dáta sú spracované na počítači. Používa sa software, ktorý zodpovedá požiadavkám uvedených v zákone č. 563/91 Zb. O účtovníctve. Účtovné zápisy sa preukazujú účtovnými dokladmi. Tieto sú uložené priamo v mieste sídla spoločnosti na nosičoch dát.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Spôsoby ocenenia zložiek majetku: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Nehmotný investičný majetok nakupovaný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oceňuje nehmotný investičný majetok obstarávacou cenou</w:t>
      </w:r>
      <w:r w:rsidR="00C0551E">
        <w:rPr>
          <w:rFonts w:ascii="Times New Roman" w:hAnsi="Times New Roman" w:cs="Times New Roman"/>
          <w:i/>
          <w:sz w:val="24"/>
          <w:szCs w:val="24"/>
        </w:rPr>
        <w:t xml:space="preserve">. V roku 2023 </w:t>
      </w:r>
      <w:r w:rsidR="003E1E3B">
        <w:rPr>
          <w:rFonts w:ascii="Times New Roman" w:hAnsi="Times New Roman" w:cs="Times New Roman"/>
          <w:i/>
          <w:sz w:val="24"/>
          <w:szCs w:val="24"/>
        </w:rPr>
        <w:t>spoločnosť neobstarala nehmotný investičný majetok.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Oceňovanie nehmotného investičného majetku vytvoreného vlastnou činnosťou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v roku 20</w:t>
      </w:r>
      <w:r w:rsidR="00C0551E">
        <w:rPr>
          <w:rFonts w:ascii="Times New Roman" w:hAnsi="Times New Roman" w:cs="Times New Roman"/>
          <w:i/>
          <w:sz w:val="24"/>
          <w:szCs w:val="24"/>
        </w:rPr>
        <w:t>23</w:t>
      </w:r>
      <w:r>
        <w:rPr>
          <w:rFonts w:ascii="Times New Roman" w:hAnsi="Times New Roman" w:cs="Times New Roman"/>
          <w:i/>
          <w:sz w:val="24"/>
          <w:szCs w:val="24"/>
        </w:rPr>
        <w:t xml:space="preserve"> nevytvárala majetok vlastnou činnosťou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Hmotný investičný majetok nakupovaný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HIM nakupovaný sa oceňuje v nákupnej cene.</w:t>
      </w:r>
      <w:r w:rsidR="003E1E3B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FF44E7">
        <w:rPr>
          <w:rFonts w:ascii="Times New Roman" w:hAnsi="Times New Roman" w:cs="Times New Roman"/>
          <w:i/>
          <w:sz w:val="24"/>
          <w:szCs w:val="24"/>
        </w:rPr>
        <w:t xml:space="preserve">V roku 2023 spoločnosť obstarala majetok vo výške </w:t>
      </w:r>
      <w:r w:rsidR="005A0BF3">
        <w:rPr>
          <w:rFonts w:ascii="Times New Roman" w:hAnsi="Times New Roman" w:cs="Times New Roman"/>
          <w:i/>
          <w:sz w:val="24"/>
          <w:szCs w:val="24"/>
        </w:rPr>
        <w:t>40 965,28</w:t>
      </w:r>
      <w:r w:rsidR="00FF44E7"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Oceňovanie hmotného investičného majetku vytvoreného vlastnou činnosťou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v roku 20</w:t>
      </w:r>
      <w:r w:rsidR="003E1E3B">
        <w:rPr>
          <w:rFonts w:ascii="Times New Roman" w:hAnsi="Times New Roman" w:cs="Times New Roman"/>
          <w:i/>
          <w:sz w:val="24"/>
          <w:szCs w:val="24"/>
        </w:rPr>
        <w:t>23</w:t>
      </w:r>
      <w:r>
        <w:rPr>
          <w:rFonts w:ascii="Times New Roman" w:hAnsi="Times New Roman" w:cs="Times New Roman"/>
          <w:i/>
          <w:sz w:val="24"/>
          <w:szCs w:val="24"/>
        </w:rPr>
        <w:t xml:space="preserve"> nevytvárala majetok vlastnou činnosťou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Ocenenie finančných investícií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nemá v majetku finančné investície.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Zásady oceňovania nakupovaných zásob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zásoby tovaru oceňuje UJ obstarávacími cenami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Oceňovanie zásob vytvorených vlastnou výrobou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podnik nevytváral zásoby vlastnou výrobou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Pohľadávky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pohľadávky sú oceňované skutočnou hodnotou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Finančný majetok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finančný majetok v sa oceňuje nominálnou hodnotou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Prechodné účty aktív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 xml:space="preserve">v súčasnej dobe spoločnosť </w:t>
      </w:r>
      <w:r w:rsidR="008E5CE7">
        <w:rPr>
          <w:rFonts w:ascii="Times New Roman" w:hAnsi="Times New Roman" w:cs="Times New Roman"/>
          <w:i/>
          <w:sz w:val="24"/>
          <w:szCs w:val="24"/>
        </w:rPr>
        <w:t>ne</w:t>
      </w:r>
      <w:r>
        <w:rPr>
          <w:rFonts w:ascii="Times New Roman" w:hAnsi="Times New Roman" w:cs="Times New Roman"/>
          <w:i/>
          <w:sz w:val="24"/>
          <w:szCs w:val="24"/>
        </w:rPr>
        <w:t>účtovala na účte náklady budúcich období</w:t>
      </w:r>
      <w:r w:rsidR="0026163D">
        <w:rPr>
          <w:rFonts w:ascii="Times New Roman" w:hAnsi="Times New Roman" w:cs="Times New Roman"/>
          <w:i/>
          <w:sz w:val="24"/>
          <w:szCs w:val="24"/>
        </w:rPr>
        <w:t xml:space="preserve"> 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lastRenderedPageBreak/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Rezervy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rezervy a kurzové straty sú oceňované skutočnou hodnotou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Záväzky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záväzky sú oceňované skutočnou hodnotou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Prechodné účty pasív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v súčasnej dobe spoločnosť neúčtovala na účte dohadné účty pasívne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Spôsob oceňovania darovaného majetku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spoločnosť nemá darovaný majetok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Vedľajšie náklady súvisiace s obstaraním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spôsob zostavenia odpisového plánu:</w:t>
      </w:r>
      <w:r>
        <w:rPr>
          <w:rFonts w:ascii="Times New Roman" w:hAnsi="Times New Roman" w:cs="Times New Roman"/>
          <w:i/>
          <w:sz w:val="24"/>
          <w:szCs w:val="24"/>
        </w:rPr>
        <w:t xml:space="preserve"> spoločnosť v roku 20</w:t>
      </w:r>
      <w:r w:rsidR="0026163D">
        <w:rPr>
          <w:rFonts w:ascii="Times New Roman" w:hAnsi="Times New Roman" w:cs="Times New Roman"/>
          <w:i/>
          <w:sz w:val="24"/>
          <w:szCs w:val="24"/>
        </w:rPr>
        <w:t>23</w:t>
      </w:r>
      <w:r>
        <w:rPr>
          <w:rFonts w:ascii="Times New Roman" w:hAnsi="Times New Roman" w:cs="Times New Roman"/>
          <w:i/>
          <w:sz w:val="24"/>
          <w:szCs w:val="24"/>
        </w:rPr>
        <w:t xml:space="preserve"> dlhodobý hmotný majeto</w:t>
      </w:r>
      <w:r w:rsidR="00A11C83">
        <w:rPr>
          <w:rFonts w:ascii="Times New Roman" w:hAnsi="Times New Roman" w:cs="Times New Roman"/>
          <w:i/>
          <w:sz w:val="24"/>
          <w:szCs w:val="24"/>
        </w:rPr>
        <w:t>k odpisovala rovnomernou metódou odpisovania</w:t>
      </w:r>
    </w:p>
    <w:p w:rsidR="00A11C83" w:rsidRDefault="00A11C83" w:rsidP="00A11C83">
      <w:pPr>
        <w:ind w:left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Celková výška odpisov:</w:t>
      </w:r>
      <w:r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5A0BF3">
        <w:rPr>
          <w:rFonts w:ascii="Times New Roman" w:hAnsi="Times New Roman" w:cs="Times New Roman"/>
          <w:i/>
          <w:sz w:val="24"/>
          <w:szCs w:val="24"/>
        </w:rPr>
        <w:t>24 586,55</w:t>
      </w:r>
      <w:r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:rsidR="00432E00" w:rsidRDefault="00432E00" w:rsidP="002E4118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</w:p>
    <w:p w:rsidR="00432E00" w:rsidRPr="002E4118" w:rsidRDefault="00432E00" w:rsidP="002E4118">
      <w:pPr>
        <w:ind w:left="705" w:hanging="705"/>
        <w:jc w:val="center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3</w:t>
      </w:r>
      <w:r w:rsidR="002E4118">
        <w:rPr>
          <w:rFonts w:ascii="Times New Roman" w:hAnsi="Times New Roman" w:cs="Times New Roman"/>
          <w:b/>
          <w:bCs/>
          <w:i/>
          <w:sz w:val="24"/>
          <w:szCs w:val="24"/>
        </w:rPr>
        <w:t>.</w:t>
      </w:r>
      <w:r>
        <w:rPr>
          <w:rFonts w:ascii="Times New Roman" w:hAnsi="Times New Roman" w:cs="Times New Roman"/>
          <w:i/>
          <w:sz w:val="24"/>
          <w:szCs w:val="24"/>
        </w:rPr>
        <w:t>DOPLŇUJÚCE INFORMÁCIE K VÝKAZOM ÚČTOVNEJ ZÁVIERKY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Informácie o pohybe investičného majetku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2/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Zásoby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 w:rsidR="00945CB2">
        <w:rPr>
          <w:rFonts w:ascii="Times New Roman" w:hAnsi="Times New Roman" w:cs="Times New Roman"/>
          <w:i/>
          <w:sz w:val="24"/>
          <w:szCs w:val="24"/>
        </w:rPr>
        <w:t>spoločnosť v r. 20</w:t>
      </w:r>
      <w:r w:rsidR="0026163D">
        <w:rPr>
          <w:rFonts w:ascii="Times New Roman" w:hAnsi="Times New Roman" w:cs="Times New Roman"/>
          <w:i/>
          <w:sz w:val="24"/>
          <w:szCs w:val="24"/>
        </w:rPr>
        <w:t>23</w:t>
      </w:r>
      <w:r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5A0BF3">
        <w:rPr>
          <w:rFonts w:ascii="Times New Roman" w:hAnsi="Times New Roman" w:cs="Times New Roman"/>
          <w:i/>
          <w:sz w:val="24"/>
          <w:szCs w:val="24"/>
        </w:rPr>
        <w:t>ne</w:t>
      </w:r>
      <w:r w:rsidR="00F243A3">
        <w:rPr>
          <w:rFonts w:ascii="Times New Roman" w:hAnsi="Times New Roman" w:cs="Times New Roman"/>
          <w:i/>
          <w:sz w:val="24"/>
          <w:szCs w:val="24"/>
        </w:rPr>
        <w:t>vytvorila zásoby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3/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Pohľadávky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nemá pohľadávky kryté záložným právom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účtovná jednotka k 31.12.20</w:t>
      </w:r>
      <w:r w:rsidR="0026163D">
        <w:rPr>
          <w:rFonts w:ascii="Times New Roman" w:hAnsi="Times New Roman" w:cs="Times New Roman"/>
          <w:i/>
          <w:sz w:val="24"/>
          <w:szCs w:val="24"/>
        </w:rPr>
        <w:t>23</w:t>
      </w:r>
      <w:r>
        <w:rPr>
          <w:rFonts w:ascii="Times New Roman" w:hAnsi="Times New Roman" w:cs="Times New Roman"/>
          <w:i/>
          <w:sz w:val="24"/>
          <w:szCs w:val="24"/>
        </w:rPr>
        <w:t xml:space="preserve"> eviduje pohľadávky z obchodného styku</w:t>
      </w:r>
      <w:r w:rsidR="0026163D">
        <w:rPr>
          <w:rFonts w:ascii="Times New Roman" w:hAnsi="Times New Roman" w:cs="Times New Roman"/>
          <w:i/>
          <w:sz w:val="24"/>
          <w:szCs w:val="24"/>
        </w:rPr>
        <w:t xml:space="preserve"> vo výške </w:t>
      </w:r>
      <w:r w:rsidR="005A0BF3">
        <w:rPr>
          <w:rFonts w:ascii="Times New Roman" w:hAnsi="Times New Roman" w:cs="Times New Roman"/>
          <w:i/>
          <w:sz w:val="24"/>
          <w:szCs w:val="24"/>
        </w:rPr>
        <w:t>80 344</w:t>
      </w:r>
      <w:r w:rsidR="0038350A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26163D">
        <w:rPr>
          <w:rFonts w:ascii="Times New Roman" w:hAnsi="Times New Roman" w:cs="Times New Roman"/>
          <w:i/>
          <w:sz w:val="24"/>
          <w:szCs w:val="24"/>
        </w:rPr>
        <w:t xml:space="preserve">EUR a pohľadávky voči </w:t>
      </w:r>
      <w:r w:rsidR="008E5CE7">
        <w:rPr>
          <w:rFonts w:ascii="Times New Roman" w:hAnsi="Times New Roman" w:cs="Times New Roman"/>
          <w:i/>
          <w:sz w:val="24"/>
          <w:szCs w:val="24"/>
        </w:rPr>
        <w:t>poisťovniam</w:t>
      </w:r>
      <w:r w:rsidR="00323EF8">
        <w:rPr>
          <w:rFonts w:ascii="Times New Roman" w:hAnsi="Times New Roman" w:cs="Times New Roman"/>
          <w:i/>
          <w:sz w:val="24"/>
          <w:szCs w:val="24"/>
        </w:rPr>
        <w:t xml:space="preserve"> vo výške </w:t>
      </w:r>
      <w:r w:rsidR="0038350A">
        <w:rPr>
          <w:rFonts w:ascii="Times New Roman" w:hAnsi="Times New Roman" w:cs="Times New Roman"/>
          <w:i/>
          <w:sz w:val="24"/>
          <w:szCs w:val="24"/>
        </w:rPr>
        <w:t>0</w:t>
      </w:r>
      <w:r w:rsidR="00323EF8">
        <w:rPr>
          <w:rFonts w:ascii="Times New Roman" w:hAnsi="Times New Roman" w:cs="Times New Roman"/>
          <w:i/>
          <w:sz w:val="24"/>
          <w:szCs w:val="24"/>
        </w:rPr>
        <w:t xml:space="preserve"> EUR</w:t>
      </w:r>
      <w:r w:rsidR="008E5CE7">
        <w:rPr>
          <w:rFonts w:ascii="Times New Roman" w:hAnsi="Times New Roman" w:cs="Times New Roman"/>
          <w:i/>
          <w:sz w:val="24"/>
          <w:szCs w:val="24"/>
        </w:rPr>
        <w:t xml:space="preserve">, daňové pohľadávky vo výške </w:t>
      </w:r>
      <w:r w:rsidR="005A0BF3">
        <w:rPr>
          <w:rFonts w:ascii="Times New Roman" w:hAnsi="Times New Roman" w:cs="Times New Roman"/>
          <w:i/>
          <w:sz w:val="24"/>
          <w:szCs w:val="24"/>
        </w:rPr>
        <w:t>0</w:t>
      </w:r>
      <w:r w:rsidR="008E5CE7"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4/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Údaje o finančnom majetku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má finančný majetok v nasledujúcom členení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bankové účty v hodnote: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5A0BF3">
        <w:rPr>
          <w:rFonts w:ascii="Times New Roman" w:hAnsi="Times New Roman" w:cs="Times New Roman"/>
          <w:i/>
          <w:sz w:val="24"/>
          <w:szCs w:val="24"/>
        </w:rPr>
        <w:t>324 164</w:t>
      </w:r>
      <w:r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hotovosť v hodnote: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323EF8">
        <w:rPr>
          <w:rFonts w:ascii="Times New Roman" w:hAnsi="Times New Roman" w:cs="Times New Roman"/>
          <w:i/>
          <w:sz w:val="24"/>
          <w:szCs w:val="24"/>
        </w:rPr>
        <w:t xml:space="preserve">         </w:t>
      </w:r>
      <w:r w:rsidR="008E5CE7">
        <w:rPr>
          <w:rFonts w:ascii="Times New Roman" w:hAnsi="Times New Roman" w:cs="Times New Roman"/>
          <w:i/>
          <w:sz w:val="24"/>
          <w:szCs w:val="24"/>
        </w:rPr>
        <w:t xml:space="preserve">  </w:t>
      </w:r>
      <w:r w:rsidR="005A0BF3">
        <w:rPr>
          <w:rFonts w:ascii="Times New Roman" w:hAnsi="Times New Roman" w:cs="Times New Roman"/>
          <w:i/>
          <w:sz w:val="24"/>
          <w:szCs w:val="24"/>
        </w:rPr>
        <w:tab/>
        <w:t xml:space="preserve">      939</w:t>
      </w:r>
      <w:r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5/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Prechodné účty aktív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firma v roku 20</w:t>
      </w:r>
      <w:r w:rsidR="00323EF8">
        <w:rPr>
          <w:rFonts w:ascii="Times New Roman" w:hAnsi="Times New Roman" w:cs="Times New Roman"/>
          <w:i/>
          <w:sz w:val="24"/>
          <w:szCs w:val="24"/>
        </w:rPr>
        <w:t>23</w:t>
      </w:r>
      <w:r>
        <w:rPr>
          <w:rFonts w:ascii="Times New Roman" w:hAnsi="Times New Roman" w:cs="Times New Roman"/>
          <w:i/>
          <w:sz w:val="24"/>
          <w:szCs w:val="24"/>
        </w:rPr>
        <w:t xml:space="preserve"> neúčtovala na prechodných účtoch aktív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6/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Vlastné imanie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lastRenderedPageBreak/>
        <w:tab/>
      </w:r>
      <w:r>
        <w:rPr>
          <w:rFonts w:ascii="Times New Roman" w:hAnsi="Times New Roman" w:cs="Times New Roman"/>
          <w:i/>
          <w:sz w:val="24"/>
          <w:szCs w:val="24"/>
        </w:rPr>
        <w:t xml:space="preserve">základné imanie vo výške </w:t>
      </w:r>
      <w:r w:rsidR="005A0BF3">
        <w:rPr>
          <w:rFonts w:ascii="Times New Roman" w:hAnsi="Times New Roman" w:cs="Times New Roman"/>
          <w:i/>
          <w:sz w:val="24"/>
          <w:szCs w:val="24"/>
        </w:rPr>
        <w:t>6 64</w:t>
      </w:r>
      <w:r w:rsidR="002E4118">
        <w:rPr>
          <w:rFonts w:ascii="Times New Roman" w:hAnsi="Times New Roman" w:cs="Times New Roman"/>
          <w:i/>
          <w:sz w:val="24"/>
          <w:szCs w:val="24"/>
        </w:rPr>
        <w:t xml:space="preserve">0 </w:t>
      </w:r>
      <w:r>
        <w:rPr>
          <w:rFonts w:ascii="Times New Roman" w:hAnsi="Times New Roman" w:cs="Times New Roman"/>
          <w:i/>
          <w:sz w:val="24"/>
          <w:szCs w:val="24"/>
        </w:rPr>
        <w:t xml:space="preserve"> EUR tvorí vklad spoločníkov. V roku 20</w:t>
      </w:r>
      <w:r w:rsidR="00323EF8">
        <w:rPr>
          <w:rFonts w:ascii="Times New Roman" w:hAnsi="Times New Roman" w:cs="Times New Roman"/>
          <w:i/>
          <w:sz w:val="24"/>
          <w:szCs w:val="24"/>
        </w:rPr>
        <w:t>23</w:t>
      </w:r>
      <w:r w:rsidR="00945CB2">
        <w:rPr>
          <w:rFonts w:ascii="Times New Roman" w:hAnsi="Times New Roman" w:cs="Times New Roman"/>
          <w:i/>
          <w:sz w:val="24"/>
          <w:szCs w:val="24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</w:rPr>
        <w:t>nenastali žiadne zmeny týkajúce sa</w:t>
      </w:r>
      <w:r w:rsidR="00323EF8">
        <w:rPr>
          <w:rFonts w:ascii="Times New Roman" w:hAnsi="Times New Roman" w:cs="Times New Roman"/>
          <w:i/>
          <w:sz w:val="24"/>
          <w:szCs w:val="24"/>
        </w:rPr>
        <w:t xml:space="preserve"> základného</w:t>
      </w:r>
      <w:r>
        <w:rPr>
          <w:rFonts w:ascii="Times New Roman" w:hAnsi="Times New Roman" w:cs="Times New Roman"/>
          <w:i/>
          <w:sz w:val="24"/>
          <w:szCs w:val="24"/>
        </w:rPr>
        <w:t xml:space="preserve"> imania. Rozdelenie hospodárskeho výsledku sa navrhuje a schvaľuje na valnom zhromaždení podľa zákona o dani z príjmov. Účtovná jednotka nemá nezapísané základné imanie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7/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Rezervy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zákonný rezervný fond nebol doposiaľ tvorený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8/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Záväzky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 xml:space="preserve">celkové záväzky predstavujú sumu </w:t>
      </w:r>
      <w:r w:rsidR="005A0BF3">
        <w:rPr>
          <w:rFonts w:ascii="Times New Roman" w:hAnsi="Times New Roman" w:cs="Times New Roman"/>
          <w:i/>
          <w:sz w:val="24"/>
          <w:szCs w:val="24"/>
        </w:rPr>
        <w:t>97 836</w:t>
      </w:r>
      <w:r>
        <w:rPr>
          <w:rFonts w:ascii="Times New Roman" w:hAnsi="Times New Roman" w:cs="Times New Roman"/>
          <w:i/>
          <w:sz w:val="24"/>
          <w:szCs w:val="24"/>
        </w:rPr>
        <w:t xml:space="preserve"> EUR z toho: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</w:p>
    <w:tbl>
      <w:tblPr>
        <w:tblW w:w="0" w:type="auto"/>
        <w:tblInd w:w="116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712"/>
        <w:gridCol w:w="1650"/>
      </w:tblGrid>
      <w:tr w:rsidR="00432E00">
        <w:trPr>
          <w:trHeight w:val="491"/>
        </w:trPr>
        <w:tc>
          <w:tcPr>
            <w:tcW w:w="3712" w:type="dxa"/>
            <w:vMerge w:val="restart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Záväzky voči dodávateľom</w:t>
            </w:r>
          </w:p>
        </w:tc>
        <w:tc>
          <w:tcPr>
            <w:tcW w:w="1650" w:type="dxa"/>
            <w:vMerge w:val="restart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432E00" w:rsidRDefault="005A0BF3" w:rsidP="00EB5803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30 488</w:t>
            </w:r>
          </w:p>
        </w:tc>
      </w:tr>
      <w:tr w:rsidR="00432E00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Záväzky voči zamestnancom: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432E00" w:rsidRDefault="005A0BF3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13 659</w:t>
            </w:r>
          </w:p>
        </w:tc>
      </w:tr>
      <w:tr w:rsidR="00432E00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Záväzky voči inštitúciám sociálneho zabezpečenia: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432E00" w:rsidRDefault="005A0BF3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7 744</w:t>
            </w:r>
          </w:p>
        </w:tc>
      </w:tr>
      <w:tr w:rsidR="00432E00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:rsidR="00432E00" w:rsidRDefault="00EB5803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Záväzky voči spoločnosti</w:t>
            </w:r>
            <w:r w:rsidR="00432E00">
              <w:rPr>
                <w:rFonts w:ascii="Times New Roman" w:hAnsi="Times New Roman"/>
                <w:i/>
                <w:iCs/>
              </w:rPr>
              <w:t>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432E00" w:rsidRDefault="005A0BF3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32 600</w:t>
            </w:r>
          </w:p>
        </w:tc>
      </w:tr>
      <w:tr w:rsidR="00432E00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Záväzky zo sociálneho fondu: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432E00" w:rsidRDefault="005A0BF3" w:rsidP="005A0BF3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 xml:space="preserve">          3 556</w:t>
            </w:r>
          </w:p>
        </w:tc>
      </w:tr>
      <w:tr w:rsidR="00432E00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:rsidR="00432E00" w:rsidRDefault="00EB5803" w:rsidP="00964503">
            <w:pPr>
              <w:pStyle w:val="Obsahtabuky"/>
              <w:rPr>
                <w:rFonts w:ascii="Times New Roman" w:hAnsi="Times New Roman"/>
                <w:i/>
                <w:iCs/>
              </w:rPr>
            </w:pPr>
            <w:proofErr w:type="spellStart"/>
            <w:r>
              <w:rPr>
                <w:rFonts w:ascii="Times New Roman" w:hAnsi="Times New Roman"/>
                <w:i/>
                <w:iCs/>
              </w:rPr>
              <w:t>Ost.dlhodob.záväzky</w:t>
            </w:r>
            <w:proofErr w:type="spellEnd"/>
            <w:r w:rsidR="00432E00">
              <w:rPr>
                <w:rFonts w:ascii="Times New Roman" w:hAnsi="Times New Roman"/>
                <w:i/>
                <w:iCs/>
              </w:rPr>
              <w:t>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432E00" w:rsidRDefault="005A0BF3" w:rsidP="00964503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15 915</w:t>
            </w:r>
          </w:p>
        </w:tc>
      </w:tr>
    </w:tbl>
    <w:p w:rsidR="00432E00" w:rsidRDefault="00432E00">
      <w:pPr>
        <w:ind w:left="705" w:hanging="705"/>
      </w:pP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9/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Sociálny  fond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  <w:t>sociálny fond k 31.12.20</w:t>
      </w:r>
      <w:r w:rsidR="00323EF8">
        <w:rPr>
          <w:rFonts w:ascii="Times New Roman" w:hAnsi="Times New Roman" w:cs="Times New Roman"/>
          <w:i/>
          <w:sz w:val="24"/>
          <w:szCs w:val="24"/>
        </w:rPr>
        <w:t>23</w:t>
      </w:r>
      <w:r>
        <w:rPr>
          <w:rFonts w:ascii="Times New Roman" w:hAnsi="Times New Roman" w:cs="Times New Roman"/>
          <w:i/>
          <w:sz w:val="24"/>
          <w:szCs w:val="24"/>
        </w:rPr>
        <w:t xml:space="preserve"> predstavuje výšku </w:t>
      </w:r>
      <w:r w:rsidR="005A0BF3">
        <w:rPr>
          <w:rFonts w:ascii="Times New Roman" w:hAnsi="Times New Roman" w:cs="Times New Roman"/>
          <w:i/>
          <w:sz w:val="24"/>
          <w:szCs w:val="24"/>
        </w:rPr>
        <w:t>3 556</w:t>
      </w:r>
      <w:r w:rsidR="00B0566C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D1020D">
        <w:rPr>
          <w:rFonts w:ascii="Times New Roman" w:hAnsi="Times New Roman" w:cs="Times New Roman"/>
          <w:i/>
          <w:sz w:val="24"/>
          <w:szCs w:val="24"/>
        </w:rPr>
        <w:t>Eur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10/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Údaje o dlhopisoch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nemá dlhopisy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11/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Bankové úvery</w:t>
      </w:r>
    </w:p>
    <w:p w:rsidR="005A0BF3" w:rsidRPr="005A0BF3" w:rsidRDefault="005A0BF3">
      <w:pPr>
        <w:ind w:left="705" w:hanging="705"/>
        <w:rPr>
          <w:rFonts w:ascii="Times New Roman" w:hAnsi="Times New Roman" w:cs="Times New Roman"/>
          <w:bCs/>
          <w:i/>
          <w:sz w:val="24"/>
          <w:szCs w:val="24"/>
        </w:rPr>
      </w:pPr>
      <w:r w:rsidRPr="005A0BF3">
        <w:rPr>
          <w:rFonts w:ascii="Times New Roman" w:hAnsi="Times New Roman" w:cs="Times New Roman"/>
          <w:bCs/>
          <w:i/>
          <w:sz w:val="24"/>
          <w:szCs w:val="24"/>
        </w:rPr>
        <w:tab/>
        <w:t>Bankové úvery k 31.12.2023 predstavujú výšku 15 915 Eur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12/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Prechodné účty pasív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neeviduje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13/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Tržby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 xml:space="preserve">tržby za tovar a služby predstavujú: </w:t>
      </w:r>
      <w:r w:rsidR="00C41553">
        <w:rPr>
          <w:rFonts w:ascii="Times New Roman" w:hAnsi="Times New Roman" w:cs="Times New Roman"/>
          <w:i/>
          <w:sz w:val="24"/>
          <w:szCs w:val="24"/>
        </w:rPr>
        <w:t xml:space="preserve"> 738 497</w:t>
      </w:r>
      <w:r w:rsidR="00B0566C"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14/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Nákladové a výnosové účty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súčet prevádzkových, finančných výnosov:</w:t>
      </w:r>
      <w:r w:rsidR="00964503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964503">
        <w:rPr>
          <w:rFonts w:ascii="Times New Roman" w:hAnsi="Times New Roman" w:cs="Times New Roman"/>
          <w:i/>
          <w:sz w:val="24"/>
          <w:szCs w:val="24"/>
        </w:rPr>
        <w:tab/>
      </w:r>
      <w:r w:rsidR="00964503">
        <w:rPr>
          <w:rFonts w:ascii="Times New Roman" w:hAnsi="Times New Roman" w:cs="Times New Roman"/>
          <w:i/>
          <w:sz w:val="24"/>
          <w:szCs w:val="24"/>
        </w:rPr>
        <w:tab/>
      </w:r>
      <w:r w:rsidR="00C41553">
        <w:rPr>
          <w:rFonts w:ascii="Times New Roman" w:hAnsi="Times New Roman" w:cs="Times New Roman"/>
          <w:i/>
          <w:sz w:val="24"/>
          <w:szCs w:val="24"/>
        </w:rPr>
        <w:t>741 035,46</w:t>
      </w:r>
      <w:r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súčet prevádzkových, finančných nákladov</w:t>
      </w:r>
      <w:r w:rsidR="00D1020D">
        <w:rPr>
          <w:rFonts w:ascii="Times New Roman" w:hAnsi="Times New Roman" w:cs="Times New Roman"/>
          <w:i/>
          <w:sz w:val="24"/>
          <w:szCs w:val="24"/>
        </w:rPr>
        <w:t xml:space="preserve">         </w:t>
      </w:r>
      <w:r w:rsidR="00964503">
        <w:rPr>
          <w:rFonts w:ascii="Times New Roman" w:hAnsi="Times New Roman" w:cs="Times New Roman"/>
          <w:i/>
          <w:sz w:val="24"/>
          <w:szCs w:val="24"/>
        </w:rPr>
        <w:tab/>
      </w:r>
      <w:r w:rsidR="00C41553">
        <w:rPr>
          <w:rFonts w:ascii="Times New Roman" w:hAnsi="Times New Roman" w:cs="Times New Roman"/>
          <w:i/>
          <w:sz w:val="24"/>
          <w:szCs w:val="24"/>
        </w:rPr>
        <w:t>717 390,19</w:t>
      </w:r>
      <w:r w:rsidR="00964503">
        <w:rPr>
          <w:rFonts w:ascii="Times New Roman" w:hAnsi="Times New Roman" w:cs="Times New Roman"/>
          <w:i/>
          <w:sz w:val="24"/>
          <w:szCs w:val="24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</w:rPr>
        <w:t>EUR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lastRenderedPageBreak/>
        <w:tab/>
        <w:t xml:space="preserve">mimoriadne náklady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účt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>. jednotka neúčtovala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 xml:space="preserve">mimoriadne výnosy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účt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>. jednotka neúčtovala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prehľad o majetku, ktorého trhové ocenenie sa výrazne odlišuje od jeho ocenenia v účtovníctve – nie je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prenajatý majetok nebol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ďalšie záväzky, ktoré sa nesledujú v bežnom účtovníctve a neuvádzajú sa v Súvahe nie sú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jednotlivé ostatné finančné povinnosti, ktoré sa nesledujú v bežnom účtovníctve a neuvádzajú sa v Súvahe – nie sú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údaje o členoch štatutárnych dozorných, správnych, riadiacich a iných orgánoch spoločnosti – výška príjmu za ich činnosť – neboli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údaje o výskume a vývoji – nie sú</w:t>
      </w:r>
    </w:p>
    <w:p w:rsidR="00432E00" w:rsidRDefault="00432E00">
      <w:pPr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15/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Hospodársky výsledok, výška dane preddavky na daň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výsledok hospodárenia: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C41553">
        <w:rPr>
          <w:rFonts w:ascii="Times New Roman" w:hAnsi="Times New Roman" w:cs="Times New Roman"/>
          <w:i/>
          <w:sz w:val="24"/>
          <w:szCs w:val="24"/>
        </w:rPr>
        <w:t>34 921,72</w:t>
      </w:r>
      <w:r w:rsidR="00964503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D1020D">
        <w:rPr>
          <w:rFonts w:ascii="Times New Roman" w:hAnsi="Times New Roman" w:cs="Times New Roman"/>
          <w:i/>
          <w:sz w:val="24"/>
          <w:szCs w:val="24"/>
        </w:rPr>
        <w:t xml:space="preserve"> E</w:t>
      </w:r>
      <w:r>
        <w:rPr>
          <w:rFonts w:ascii="Times New Roman" w:hAnsi="Times New Roman" w:cs="Times New Roman"/>
          <w:i/>
          <w:sz w:val="24"/>
          <w:szCs w:val="24"/>
        </w:rPr>
        <w:t>UR</w:t>
      </w:r>
    </w:p>
    <w:p w:rsidR="00432E00" w:rsidRDefault="00D1020D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daňová povinnosť: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B0566C">
        <w:rPr>
          <w:rFonts w:ascii="Times New Roman" w:hAnsi="Times New Roman" w:cs="Times New Roman"/>
          <w:i/>
          <w:sz w:val="24"/>
          <w:szCs w:val="24"/>
        </w:rPr>
        <w:tab/>
        <w:t>1</w:t>
      </w:r>
      <w:r w:rsidR="00C41553">
        <w:rPr>
          <w:rFonts w:ascii="Times New Roman" w:hAnsi="Times New Roman" w:cs="Times New Roman"/>
          <w:i/>
          <w:sz w:val="24"/>
          <w:szCs w:val="24"/>
        </w:rPr>
        <w:t>1 276,45</w:t>
      </w:r>
      <w:r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432E00"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:rsidR="00432E00" w:rsidRDefault="00D1020D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čistý zisk: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  <w:t xml:space="preserve">        </w:t>
      </w:r>
      <w:r w:rsidR="00964503">
        <w:rPr>
          <w:rFonts w:ascii="Times New Roman" w:hAnsi="Times New Roman" w:cs="Times New Roman"/>
          <w:i/>
          <w:sz w:val="24"/>
          <w:szCs w:val="24"/>
        </w:rPr>
        <w:t xml:space="preserve">   </w:t>
      </w:r>
      <w:r w:rsidR="00C41553">
        <w:rPr>
          <w:rFonts w:ascii="Times New Roman" w:hAnsi="Times New Roman" w:cs="Times New Roman"/>
          <w:i/>
          <w:sz w:val="24"/>
          <w:szCs w:val="24"/>
        </w:rPr>
        <w:t>23 645,27</w:t>
      </w:r>
      <w:bookmarkStart w:id="0" w:name="_GoBack"/>
      <w:bookmarkEnd w:id="0"/>
      <w:r w:rsidR="00964503">
        <w:rPr>
          <w:rFonts w:ascii="Times New Roman" w:hAnsi="Times New Roman" w:cs="Times New Roman"/>
          <w:i/>
          <w:sz w:val="24"/>
          <w:szCs w:val="24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</w:rPr>
        <w:t>EUR</w:t>
      </w:r>
    </w:p>
    <w:p w:rsidR="00964503" w:rsidRDefault="00964503">
      <w:pPr>
        <w:ind w:left="705" w:hanging="705"/>
        <w:rPr>
          <w:b/>
          <w:bCs/>
        </w:rPr>
      </w:pP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 xml:space="preserve">v </w:t>
      </w:r>
      <w:r w:rsidR="00964503">
        <w:rPr>
          <w:rFonts w:ascii="Times New Roman" w:hAnsi="Times New Roman" w:cs="Times New Roman"/>
          <w:i/>
          <w:sz w:val="24"/>
          <w:szCs w:val="24"/>
        </w:rPr>
        <w:t>Topoľčany</w:t>
      </w:r>
      <w:r>
        <w:rPr>
          <w:rFonts w:ascii="Times New Roman" w:hAnsi="Times New Roman" w:cs="Times New Roman"/>
          <w:i/>
          <w:sz w:val="24"/>
          <w:szCs w:val="24"/>
        </w:rPr>
        <w:t xml:space="preserve"> dňa </w:t>
      </w:r>
      <w:r w:rsidR="00964503">
        <w:rPr>
          <w:rFonts w:ascii="Times New Roman" w:hAnsi="Times New Roman" w:cs="Times New Roman"/>
          <w:i/>
          <w:sz w:val="24"/>
          <w:szCs w:val="24"/>
        </w:rPr>
        <w:t>15</w:t>
      </w:r>
      <w:r w:rsidR="00E32C98">
        <w:rPr>
          <w:rFonts w:ascii="Times New Roman" w:hAnsi="Times New Roman" w:cs="Times New Roman"/>
          <w:i/>
          <w:sz w:val="24"/>
          <w:szCs w:val="24"/>
        </w:rPr>
        <w:t>.0</w:t>
      </w:r>
      <w:r w:rsidR="00964503">
        <w:rPr>
          <w:rFonts w:ascii="Times New Roman" w:hAnsi="Times New Roman" w:cs="Times New Roman"/>
          <w:i/>
          <w:sz w:val="24"/>
          <w:szCs w:val="24"/>
        </w:rPr>
        <w:t>3</w:t>
      </w:r>
      <w:r w:rsidR="00E32C98">
        <w:rPr>
          <w:rFonts w:ascii="Times New Roman" w:hAnsi="Times New Roman" w:cs="Times New Roman"/>
          <w:i/>
          <w:sz w:val="24"/>
          <w:szCs w:val="24"/>
        </w:rPr>
        <w:t>.</w:t>
      </w:r>
      <w:r w:rsidR="008059CF">
        <w:rPr>
          <w:rFonts w:ascii="Times New Roman" w:hAnsi="Times New Roman" w:cs="Times New Roman"/>
          <w:i/>
          <w:sz w:val="24"/>
          <w:szCs w:val="24"/>
        </w:rPr>
        <w:t xml:space="preserve"> 202</w:t>
      </w:r>
      <w:r w:rsidR="00964503">
        <w:rPr>
          <w:rFonts w:ascii="Times New Roman" w:hAnsi="Times New Roman" w:cs="Times New Roman"/>
          <w:i/>
          <w:sz w:val="24"/>
          <w:szCs w:val="24"/>
        </w:rPr>
        <w:t>4</w:t>
      </w:r>
    </w:p>
    <w:p w:rsidR="00432E00" w:rsidRDefault="00432E00">
      <w:pPr>
        <w:ind w:left="705" w:hanging="705"/>
        <w:rPr>
          <w:b/>
          <w:bCs/>
        </w:rPr>
      </w:pPr>
    </w:p>
    <w:p w:rsidR="00432E00" w:rsidRDefault="00432E00">
      <w:pPr>
        <w:ind w:left="705" w:hanging="705"/>
        <w:rPr>
          <w:b/>
          <w:bCs/>
        </w:rPr>
      </w:pPr>
    </w:p>
    <w:p w:rsidR="00432E00" w:rsidRDefault="00432E00" w:rsidP="00B0566C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</w:p>
    <w:p w:rsidR="00432E00" w:rsidRDefault="00432E00">
      <w:pPr>
        <w:rPr>
          <w:rFonts w:ascii="Times New Roman" w:hAnsi="Times New Roman" w:cs="Times New Roman"/>
          <w:b/>
          <w:i/>
          <w:sz w:val="24"/>
          <w:szCs w:val="24"/>
        </w:rPr>
      </w:pPr>
    </w:p>
    <w:p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:rsidR="00432E00" w:rsidRDefault="00432E00"/>
    <w:sectPr w:rsidR="00432E00" w:rsidSect="00B87198">
      <w:footnotePr>
        <w:pos w:val="beneathText"/>
      </w:footnotePr>
      <w:pgSz w:w="11905" w:h="16837"/>
      <w:pgMar w:top="1134" w:right="1417" w:bottom="1134" w:left="1417" w:header="708" w:footer="708" w:gutter="0"/>
      <w:cols w:space="708"/>
      <w:docGrid w:linePitch="240" w:charSpace="36864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font311">
    <w:altName w:val="Times New Roman"/>
    <w:charset w:val="EE"/>
    <w:family w:val="auto"/>
    <w:pitch w:val="variable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cs="Calibri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/>
      </w:rPr>
    </w:lvl>
    <w:lvl w:ilvl="2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/>
      </w:rPr>
    </w:lvl>
  </w:abstractNum>
  <w:abstractNum w:abstractNumId="1" w15:restartNumberingAfterBreak="0">
    <w:nsid w:val="00000002"/>
    <w:multiLevelType w:val="multilevel"/>
    <w:tmpl w:val="00000002"/>
    <w:lvl w:ilvl="0">
      <w:start w:val="1"/>
      <w:numFmt w:val="none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lvlText w:val=""/>
      <w:lvlJc w:val="left"/>
      <w:pPr>
        <w:tabs>
          <w:tab w:val="num" w:pos="1584"/>
        </w:tabs>
        <w:ind w:left="1584" w:hanging="1584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isplayBackgroundShape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footnotePr>
    <w:pos w:val="beneathText"/>
  </w:foot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55FE3"/>
    <w:rsid w:val="0002201F"/>
    <w:rsid w:val="00051292"/>
    <w:rsid w:val="00054AB0"/>
    <w:rsid w:val="00055FE3"/>
    <w:rsid w:val="00124EF9"/>
    <w:rsid w:val="0017443F"/>
    <w:rsid w:val="001D309E"/>
    <w:rsid w:val="0026163D"/>
    <w:rsid w:val="00270542"/>
    <w:rsid w:val="002E4118"/>
    <w:rsid w:val="00323EF8"/>
    <w:rsid w:val="0038350A"/>
    <w:rsid w:val="00395D7F"/>
    <w:rsid w:val="003B67B1"/>
    <w:rsid w:val="003E1E3B"/>
    <w:rsid w:val="00432E00"/>
    <w:rsid w:val="004835C0"/>
    <w:rsid w:val="00515DC4"/>
    <w:rsid w:val="00571B59"/>
    <w:rsid w:val="005A0BF3"/>
    <w:rsid w:val="005B7FF0"/>
    <w:rsid w:val="00684EDA"/>
    <w:rsid w:val="006D5243"/>
    <w:rsid w:val="007115DD"/>
    <w:rsid w:val="00781DF0"/>
    <w:rsid w:val="007D2E5C"/>
    <w:rsid w:val="007D35EF"/>
    <w:rsid w:val="008059CF"/>
    <w:rsid w:val="008E5CE7"/>
    <w:rsid w:val="009138B0"/>
    <w:rsid w:val="00945CB2"/>
    <w:rsid w:val="00964503"/>
    <w:rsid w:val="009D710C"/>
    <w:rsid w:val="00A11C83"/>
    <w:rsid w:val="00AE57F6"/>
    <w:rsid w:val="00B0566C"/>
    <w:rsid w:val="00B43265"/>
    <w:rsid w:val="00B50C47"/>
    <w:rsid w:val="00B87198"/>
    <w:rsid w:val="00BE1FF0"/>
    <w:rsid w:val="00C0551E"/>
    <w:rsid w:val="00C26433"/>
    <w:rsid w:val="00C41553"/>
    <w:rsid w:val="00C8286B"/>
    <w:rsid w:val="00C9193E"/>
    <w:rsid w:val="00D1020D"/>
    <w:rsid w:val="00D72E7F"/>
    <w:rsid w:val="00E03FF2"/>
    <w:rsid w:val="00E32C98"/>
    <w:rsid w:val="00E6547A"/>
    <w:rsid w:val="00EB5803"/>
    <w:rsid w:val="00F243A3"/>
    <w:rsid w:val="00FD6BC2"/>
    <w:rsid w:val="00FF44E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F599733"/>
  <w15:docId w15:val="{86CCB014-7DA5-4B54-83D9-8B044F5F55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lny">
    <w:name w:val="Normal"/>
    <w:qFormat/>
    <w:rsid w:val="00B87198"/>
    <w:pPr>
      <w:suppressAutoHyphens/>
      <w:spacing w:after="200" w:line="276" w:lineRule="auto"/>
    </w:pPr>
    <w:rPr>
      <w:rFonts w:ascii="Calibri" w:eastAsia="Lucida Sans Unicode" w:hAnsi="Calibri" w:cs="font311"/>
      <w:kern w:val="1"/>
      <w:sz w:val="22"/>
      <w:szCs w:val="22"/>
      <w:lang w:eastAsia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sid w:val="00B87198"/>
    <w:rPr>
      <w:rFonts w:ascii="Times New Roman" w:hAnsi="Times New Roman" w:cs="Calibri"/>
    </w:rPr>
  </w:style>
  <w:style w:type="character" w:customStyle="1" w:styleId="WW8Num1z1">
    <w:name w:val="WW8Num1z1"/>
    <w:rsid w:val="00B87198"/>
    <w:rPr>
      <w:rFonts w:ascii="Courier New" w:hAnsi="Courier New" w:cs="Courier New"/>
    </w:rPr>
  </w:style>
  <w:style w:type="character" w:customStyle="1" w:styleId="WW8Num1z2">
    <w:name w:val="WW8Num1z2"/>
    <w:rsid w:val="00B87198"/>
    <w:rPr>
      <w:rFonts w:ascii="Wingdings" w:hAnsi="Wingdings"/>
    </w:rPr>
  </w:style>
  <w:style w:type="character" w:customStyle="1" w:styleId="WW8Num1z3">
    <w:name w:val="WW8Num1z3"/>
    <w:rsid w:val="00B87198"/>
    <w:rPr>
      <w:rFonts w:ascii="Symbol" w:hAnsi="Symbol"/>
    </w:rPr>
  </w:style>
  <w:style w:type="character" w:customStyle="1" w:styleId="Absatz-Standardschriftart">
    <w:name w:val="Absatz-Standardschriftart"/>
    <w:rsid w:val="00B87198"/>
  </w:style>
  <w:style w:type="character" w:customStyle="1" w:styleId="WW-Absatz-Standardschriftart">
    <w:name w:val="WW-Absatz-Standardschriftart"/>
    <w:rsid w:val="00B87198"/>
  </w:style>
  <w:style w:type="character" w:customStyle="1" w:styleId="WW-Absatz-Standardschriftart1">
    <w:name w:val="WW-Absatz-Standardschriftart1"/>
    <w:rsid w:val="00B87198"/>
  </w:style>
  <w:style w:type="character" w:customStyle="1" w:styleId="WW-Absatz-Standardschriftart11">
    <w:name w:val="WW-Absatz-Standardschriftart11"/>
    <w:rsid w:val="00B87198"/>
  </w:style>
  <w:style w:type="character" w:customStyle="1" w:styleId="Predvolenpsmoodseku1">
    <w:name w:val="Predvolené písmo odseku1"/>
    <w:rsid w:val="00B87198"/>
  </w:style>
  <w:style w:type="character" w:customStyle="1" w:styleId="ListLabel1">
    <w:name w:val="ListLabel 1"/>
    <w:rsid w:val="00B87198"/>
    <w:rPr>
      <w:rFonts w:cs="Calibri"/>
    </w:rPr>
  </w:style>
  <w:style w:type="character" w:customStyle="1" w:styleId="ListLabel2">
    <w:name w:val="ListLabel 2"/>
    <w:rsid w:val="00B87198"/>
    <w:rPr>
      <w:rFonts w:cs="Courier New"/>
    </w:rPr>
  </w:style>
  <w:style w:type="paragraph" w:customStyle="1" w:styleId="Nadpis">
    <w:name w:val="Nadpis"/>
    <w:basedOn w:val="Normlny"/>
    <w:next w:val="Zkladntext"/>
    <w:rsid w:val="00B87198"/>
    <w:pPr>
      <w:keepNext/>
      <w:spacing w:before="240" w:after="120"/>
    </w:pPr>
    <w:rPr>
      <w:rFonts w:ascii="Arial" w:hAnsi="Arial" w:cs="Tahoma"/>
      <w:sz w:val="28"/>
      <w:szCs w:val="28"/>
    </w:rPr>
  </w:style>
  <w:style w:type="paragraph" w:styleId="Zkladntext">
    <w:name w:val="Body Text"/>
    <w:basedOn w:val="Normlny"/>
    <w:rsid w:val="00B87198"/>
    <w:pPr>
      <w:spacing w:after="120"/>
    </w:pPr>
  </w:style>
  <w:style w:type="paragraph" w:styleId="Zoznam">
    <w:name w:val="List"/>
    <w:basedOn w:val="Zkladntext"/>
    <w:rsid w:val="00B87198"/>
    <w:rPr>
      <w:rFonts w:cs="Tahoma"/>
    </w:rPr>
  </w:style>
  <w:style w:type="paragraph" w:customStyle="1" w:styleId="Popisok">
    <w:name w:val="Popisok"/>
    <w:basedOn w:val="Normlny"/>
    <w:rsid w:val="00B87198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Index">
    <w:name w:val="Index"/>
    <w:basedOn w:val="Normlny"/>
    <w:rsid w:val="00B87198"/>
    <w:pPr>
      <w:suppressLineNumbers/>
    </w:pPr>
    <w:rPr>
      <w:rFonts w:cs="Tahoma"/>
    </w:rPr>
  </w:style>
  <w:style w:type="paragraph" w:customStyle="1" w:styleId="Odsekzoznamu1">
    <w:name w:val="Odsek zoznamu1"/>
    <w:rsid w:val="00B87198"/>
    <w:pPr>
      <w:widowControl w:val="0"/>
      <w:suppressAutoHyphens/>
      <w:spacing w:after="200" w:line="276" w:lineRule="auto"/>
      <w:ind w:left="720"/>
    </w:pPr>
    <w:rPr>
      <w:rFonts w:ascii="Calibri" w:eastAsia="Lucida Sans Unicode" w:hAnsi="Calibri" w:cs="font311"/>
      <w:kern w:val="1"/>
      <w:sz w:val="22"/>
      <w:szCs w:val="22"/>
      <w:lang w:eastAsia="ar-SA"/>
    </w:rPr>
  </w:style>
  <w:style w:type="paragraph" w:customStyle="1" w:styleId="Obsahtabuky">
    <w:name w:val="Obsah tabuľky"/>
    <w:basedOn w:val="Normlny"/>
    <w:rsid w:val="00B87198"/>
    <w:pPr>
      <w:suppressLineNumbers/>
    </w:pPr>
  </w:style>
  <w:style w:type="paragraph" w:styleId="truktradokumentu">
    <w:name w:val="Document Map"/>
    <w:basedOn w:val="Normlny"/>
    <w:semiHidden/>
    <w:rsid w:val="00055FE3"/>
    <w:pPr>
      <w:shd w:val="clear" w:color="auto" w:fill="000080"/>
    </w:pPr>
    <w:rPr>
      <w:rFonts w:ascii="Tahoma" w:hAnsi="Tahoma" w:cs="Tahoma"/>
      <w:sz w:val="20"/>
      <w:szCs w:val="20"/>
    </w:rPr>
  </w:style>
  <w:style w:type="character" w:customStyle="1" w:styleId="ra">
    <w:name w:val="ra"/>
    <w:basedOn w:val="Predvolenpsmoodseku"/>
    <w:rsid w:val="00515DC4"/>
  </w:style>
  <w:style w:type="character" w:customStyle="1" w:styleId="tl">
    <w:name w:val="tl"/>
    <w:basedOn w:val="Predvolenpsmoodseku"/>
    <w:rsid w:val="00515DC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743188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372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999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098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orsr.sk/hladaj_osoba.asp?PR=Ondreji&#269;ka&amp;MENO=Mari&#225;n&amp;SID=0&amp;T=f0&amp;R=0" TargetMode="External"/><Relationship Id="rId3" Type="http://schemas.openxmlformats.org/officeDocument/2006/relationships/styles" Target="styles.xml"/><Relationship Id="rId7" Type="http://schemas.openxmlformats.org/officeDocument/2006/relationships/hyperlink" Target="https://www.orsr.sk/hladaj_osoba.asp?PR=Ondreji&#269;ka&amp;MENO=Mari&#225;n&amp;SID=0&amp;T=f0&amp;R=0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https://www.orsr.sk/hladaj_osoba.asp?PR=Ondreji&#269;ka&amp;MENO=Mari&#225;n&amp;SID=0&amp;T=f0&amp;R=0" TargetMode="Externa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C55F401-D553-4433-B4DF-C1DA8D46CBD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1189</Words>
  <Characters>6778</Characters>
  <Application>Microsoft Office Word</Application>
  <DocSecurity>0</DocSecurity>
  <Lines>56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</vt:lpstr>
      <vt:lpstr>POZNÁMKY</vt:lpstr>
    </vt:vector>
  </TitlesOfParts>
  <Company>HP</Company>
  <LinksUpToDate>false</LinksUpToDate>
  <CharactersWithSpaces>7952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</dc:title>
  <dc:creator>HP</dc:creator>
  <cp:lastModifiedBy>FJ2</cp:lastModifiedBy>
  <cp:revision>2</cp:revision>
  <cp:lastPrinted>2024-03-15T08:22:00Z</cp:lastPrinted>
  <dcterms:created xsi:type="dcterms:W3CDTF">2024-03-15T11:24:00Z</dcterms:created>
  <dcterms:modified xsi:type="dcterms:W3CDTF">2024-03-15T11:24:00Z</dcterms:modified>
</cp:coreProperties>
</file>