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107A37">
        <w:rPr>
          <w:rFonts w:ascii="Arial Narrow" w:hAnsi="Arial Narrow"/>
          <w:b/>
        </w:rPr>
        <w:t>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07A3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ARANEA,  spol. s 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07A3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36451991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07A3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Poľná 558/30, 059 92  Veľká Lomnica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107A37" w:rsidRDefault="00107A3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hmotný majetok v súlade so zostaveným odpisovým plánom, účtovné a daňové odpisy sa rovnajú.</w:t>
      </w:r>
    </w:p>
    <w:p w:rsidR="003558F0" w:rsidRPr="00A55E63" w:rsidRDefault="003558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107A37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107A37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107A37">
        <w:rPr>
          <w:rFonts w:ascii="Arial" w:hAnsi="Arial" w:cs="Arial"/>
          <w:spacing w:val="-4"/>
          <w:sz w:val="22"/>
          <w:szCs w:val="22"/>
        </w:rPr>
        <w:t>3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107A3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ku koncu roka neúčtovala o záväzkoch so zostatkovou dobou splatnosti dlhšou ako 5 rokov a ani o zabezpečených záväzkoch.</w:t>
      </w:r>
    </w:p>
    <w:p w:rsidR="00107A37" w:rsidRPr="00A55E63" w:rsidRDefault="00107A3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107A3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vlastných akciách.</w:t>
      </w:r>
    </w:p>
    <w:p w:rsidR="00107A37" w:rsidRDefault="00107A3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 xml:space="preserve">kapitálový fond z príspevkov </w:t>
      </w:r>
      <w:r>
        <w:rPr>
          <w:rFonts w:ascii="Arial" w:hAnsi="Arial" w:cs="Arial"/>
          <w:sz w:val="22"/>
          <w:szCs w:val="22"/>
        </w:rPr>
        <w:t>podľa § 123 ods. 2 a § 217a Obchodného zákonníka v znení neskorších predpisov.</w:t>
      </w:r>
    </w:p>
    <w:p w:rsidR="00373635" w:rsidRDefault="00107A3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netvorila kapitálový fond.</w:t>
      </w:r>
    </w:p>
    <w:p w:rsidR="00107A37" w:rsidRPr="00A55E63" w:rsidRDefault="00107A3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číslo </w:t>
      </w:r>
      <w:r w:rsidR="00107A37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 xml:space="preserve"> až 7 článku III. nemá účtovná jednotka náplň.</w:t>
      </w:r>
    </w:p>
    <w:p w:rsidR="00107A37" w:rsidRDefault="00107A3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7A37" w:rsidRDefault="00107A3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ARANEA s.r.o. dosiahla v roku 2023 výnosy v celkovej výške 142 818,27 Eur, z toho výnosy z prenájmu boli v čiastke 130 396,98 Eur, výnosy z predaja materiálu – </w:t>
      </w:r>
      <w:proofErr w:type="spellStart"/>
      <w:r>
        <w:rPr>
          <w:rFonts w:ascii="Arial" w:hAnsi="Arial" w:cs="Arial"/>
          <w:sz w:val="22"/>
          <w:szCs w:val="22"/>
        </w:rPr>
        <w:t>pelety</w:t>
      </w:r>
      <w:proofErr w:type="spellEnd"/>
      <w:r>
        <w:rPr>
          <w:rFonts w:ascii="Arial" w:hAnsi="Arial" w:cs="Arial"/>
          <w:sz w:val="22"/>
          <w:szCs w:val="22"/>
        </w:rPr>
        <w:t xml:space="preserve"> 2 625,-- Eur a ostatné </w:t>
      </w:r>
      <w:proofErr w:type="spellStart"/>
      <w:r>
        <w:rPr>
          <w:rFonts w:ascii="Arial" w:hAnsi="Arial" w:cs="Arial"/>
          <w:sz w:val="22"/>
          <w:szCs w:val="22"/>
        </w:rPr>
        <w:t>prev</w:t>
      </w:r>
      <w:proofErr w:type="spellEnd"/>
      <w:r>
        <w:rPr>
          <w:rFonts w:ascii="Arial" w:hAnsi="Arial" w:cs="Arial"/>
          <w:sz w:val="22"/>
          <w:szCs w:val="22"/>
        </w:rPr>
        <w:t xml:space="preserve">. výnosy – </w:t>
      </w:r>
      <w:proofErr w:type="spellStart"/>
      <w:r>
        <w:rPr>
          <w:rFonts w:ascii="Arial" w:hAnsi="Arial" w:cs="Arial"/>
          <w:sz w:val="22"/>
          <w:szCs w:val="22"/>
        </w:rPr>
        <w:t>refakturácia</w:t>
      </w:r>
      <w:proofErr w:type="spellEnd"/>
      <w:r>
        <w:rPr>
          <w:rFonts w:ascii="Arial" w:hAnsi="Arial" w:cs="Arial"/>
          <w:sz w:val="22"/>
          <w:szCs w:val="22"/>
        </w:rPr>
        <w:t xml:space="preserve"> energií – 9 796,29 Eur.</w:t>
      </w:r>
    </w:p>
    <w:p w:rsidR="00107A37" w:rsidRPr="00A55E63" w:rsidRDefault="00107A3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Celkové náklady za rok 2023 boli v sume 44 198,87 Eur, dosiahnutý hospodársky výsledok zisk po zdanení 78 052,92 Eur.</w:t>
      </w:r>
    </w:p>
    <w:sectPr w:rsidR="00107A37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6626E" w:rsidRDefault="0066626E">
      <w:r>
        <w:separator/>
      </w:r>
    </w:p>
  </w:endnote>
  <w:endnote w:type="continuationSeparator" w:id="0">
    <w:p w:rsidR="0066626E" w:rsidRDefault="0066626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479DF">
    <w:pPr>
      <w:spacing w:line="200" w:lineRule="exact"/>
      <w:rPr>
        <w:sz w:val="20"/>
        <w:szCs w:val="20"/>
      </w:rPr>
    </w:pPr>
    <w:r w:rsidRPr="003479D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479D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479DF">
                  <w:fldChar w:fldCharType="separate"/>
                </w:r>
                <w:r w:rsidR="00107A37">
                  <w:rPr>
                    <w:rFonts w:cs="Times New Roman"/>
                    <w:noProof/>
                  </w:rPr>
                  <w:t>3</w:t>
                </w:r>
                <w:r w:rsidR="003479D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6626E" w:rsidRDefault="0066626E">
      <w:r>
        <w:separator/>
      </w:r>
    </w:p>
  </w:footnote>
  <w:footnote w:type="continuationSeparator" w:id="0">
    <w:p w:rsidR="0066626E" w:rsidRDefault="0066626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07A37">
      <w:rPr>
        <w:rFonts w:ascii="Arial" w:hAnsi="Arial" w:cs="Arial"/>
        <w:sz w:val="22"/>
        <w:szCs w:val="22"/>
        <w:bdr w:val="single" w:sz="4" w:space="0" w:color="auto"/>
      </w:rPr>
      <w:t>36451991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07A37">
      <w:rPr>
        <w:rFonts w:ascii="Arial" w:hAnsi="Arial" w:cs="Arial"/>
        <w:sz w:val="22"/>
        <w:szCs w:val="22"/>
        <w:bdr w:val="single" w:sz="4" w:space="0" w:color="auto"/>
      </w:rPr>
      <w:t>2021352146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07A37"/>
    <w:rsid w:val="001406AD"/>
    <w:rsid w:val="001954B3"/>
    <w:rsid w:val="002401F1"/>
    <w:rsid w:val="002C12B4"/>
    <w:rsid w:val="002D7E6D"/>
    <w:rsid w:val="003218FC"/>
    <w:rsid w:val="003479DF"/>
    <w:rsid w:val="003558F0"/>
    <w:rsid w:val="003657F5"/>
    <w:rsid w:val="00373635"/>
    <w:rsid w:val="003A6325"/>
    <w:rsid w:val="003D056F"/>
    <w:rsid w:val="00401155"/>
    <w:rsid w:val="004A2BF3"/>
    <w:rsid w:val="0055784D"/>
    <w:rsid w:val="00614D6B"/>
    <w:rsid w:val="00623868"/>
    <w:rsid w:val="00637F73"/>
    <w:rsid w:val="0066626E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1201</Words>
  <Characters>6849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8034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2024-03-14T16:49:00Z</cp:lastPrinted>
  <dcterms:created xsi:type="dcterms:W3CDTF">2024-03-14T16:49:00Z</dcterms:created>
  <dcterms:modified xsi:type="dcterms:W3CDTF">2024-03-14T16:49:00Z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