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7E59" w:rsidRDefault="00B27E59" w:rsidP="00B27E59">
      <w:pPr>
        <w:shd w:val="clear" w:color="auto" w:fill="FFFFFF"/>
        <w:spacing w:after="0" w:line="240" w:lineRule="auto"/>
        <w:outlineLvl w:val="2"/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 xml:space="preserve">Poznámky </w:t>
      </w:r>
      <w:proofErr w:type="spellStart"/>
      <w:r w:rsidRPr="00B27E59"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>m</w:t>
      </w:r>
      <w:r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>ikro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>účtovnej</w:t>
      </w:r>
      <w:proofErr w:type="spellEnd"/>
      <w:r w:rsidRPr="00B27E59"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 xml:space="preserve"> jednotky k 31. 12. 20</w:t>
      </w:r>
      <w:r w:rsidR="009145B7"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>2</w:t>
      </w:r>
      <w:r w:rsidR="00F10535"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>3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2"/>
        <w:rPr>
          <w:rFonts w:ascii="Trebuchet MS" w:eastAsia="Times New Roman" w:hAnsi="Trebuchet MS" w:cs="Times New Roman"/>
          <w:color w:val="505050"/>
          <w:sz w:val="34"/>
          <w:szCs w:val="34"/>
          <w:lang w:eastAsia="sk-SK"/>
        </w:rPr>
      </w:pPr>
    </w:p>
    <w:p w:rsidR="00B27E59" w:rsidRPr="00B27E59" w:rsidRDefault="00B27E59" w:rsidP="00B27E59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I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Všeobecné informácie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(1) Obchodné meno: </w:t>
      </w:r>
      <w:proofErr w:type="spellStart"/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Go</w:t>
      </w:r>
      <w:proofErr w:type="spellEnd"/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</w:t>
      </w:r>
      <w:proofErr w:type="spellStart"/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Out</w:t>
      </w:r>
      <w:proofErr w:type="spellEnd"/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Slovensko, </w:t>
      </w:r>
      <w:proofErr w:type="spellStart"/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s.r.o</w:t>
      </w:r>
      <w:proofErr w:type="spellEnd"/>
    </w:p>
    <w:p w:rsidR="00F10535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Sídlo:</w:t>
      </w:r>
      <w:r w:rsidR="00F10535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</w:t>
      </w:r>
      <w:proofErr w:type="spellStart"/>
      <w:r w:rsidR="00F10535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Laurinská</w:t>
      </w:r>
      <w:proofErr w:type="spellEnd"/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10/</w:t>
      </w:r>
      <w:r w:rsidR="00F10535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211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, 8</w:t>
      </w:r>
      <w:r w:rsidR="00F10535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11 01 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Bratislava</w:t>
      </w:r>
    </w:p>
    <w:p w:rsidR="009145B7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br/>
        <w:t xml:space="preserve">IČO: 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52463826</w:t>
      </w:r>
    </w:p>
    <w:p w:rsidR="00B27E59" w:rsidRPr="00B27E59" w:rsidRDefault="009145B7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DIČ: 2121080016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Opis vykonávanej činnosti spoločnosti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</w:t>
      </w:r>
      <w:proofErr w:type="spellStart"/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Go</w:t>
      </w:r>
      <w:proofErr w:type="spellEnd"/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</w:t>
      </w:r>
      <w:proofErr w:type="spellStart"/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Out</w:t>
      </w:r>
      <w:proofErr w:type="spellEnd"/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Slovensko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, s. r. o. (ďalej len „spoločnosť“): 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Predaj vstupov na kultúrne, športové a spoločenské podujatia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(2) Dátum schválenia účtovnej závierky za bezprostredne predchádzajúce účtovné obdobie príslušným orgánom spoločnosti: účtovná závierka k 31. 12. 20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</w:t>
      </w:r>
      <w:r w:rsidR="00E6103C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bola schválená dňa 2</w:t>
      </w:r>
      <w:r w:rsidR="00F10535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3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. 3. 20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</w:t>
      </w:r>
      <w:r w:rsidR="00F10535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3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(3) Právny dôvod na zostavenie účtovnej závierky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k 31. 12. 20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</w:t>
      </w:r>
      <w:r w:rsidR="00F10535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3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je účtovná závierka zostavená ako riadna účtovná závierka za účtovné obdobie od 1. 1. 20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</w:t>
      </w:r>
      <w:r w:rsidR="00F10535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3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do 31. 12. 20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</w:t>
      </w:r>
      <w:r w:rsidR="00F10535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3</w:t>
      </w:r>
    </w:p>
    <w:p w:rsidR="00B27E59" w:rsidRDefault="009145B7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</w:t>
      </w:r>
      <w:r w:rsidR="00B27E59"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(5) Priemerný prepočítaný počet zamestnancov spoločnosti: 2.</w:t>
      </w:r>
    </w:p>
    <w:p w:rsidR="009145B7" w:rsidRPr="00B27E59" w:rsidRDefault="009145B7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bookmarkStart w:id="0" w:name="_GoBack"/>
      <w:bookmarkEnd w:id="0"/>
    </w:p>
    <w:p w:rsidR="00B27E59" w:rsidRPr="00B27E59" w:rsidRDefault="00B27E59" w:rsidP="00B27E59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II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Informácie o orgánoch spoločnosti</w:t>
      </w:r>
    </w:p>
    <w:p w:rsid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Pre členov štatutárneho orgánu neboli poskytnuté záruky, žiadne zabezpečenia, pôžičky.</w:t>
      </w:r>
    </w:p>
    <w:p w:rsidR="009145B7" w:rsidRPr="00B27E59" w:rsidRDefault="009145B7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</w:p>
    <w:p w:rsidR="00B27E59" w:rsidRPr="00B27E59" w:rsidRDefault="00B27E59" w:rsidP="00B27E59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III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Informácie o prijatých postupoch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(1) Účtovná závierka bola vypracovaná v súlade so zákonom č. </w:t>
      </w:r>
      <w:hyperlink r:id="rId6" w:tgtFrame="_blank" w:history="1">
        <w:r w:rsidRPr="00B27E59">
          <w:rPr>
            <w:rFonts w:ascii="Trebuchet MS" w:eastAsia="Times New Roman" w:hAnsi="Trebuchet MS" w:cs="Times New Roman"/>
            <w:color w:val="F19601"/>
            <w:sz w:val="21"/>
            <w:szCs w:val="21"/>
            <w:u w:val="single"/>
            <w:lang w:eastAsia="sk-SK"/>
          </w:rPr>
          <w:t>431/2002 Z. z.</w:t>
        </w:r>
      </w:hyperlink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 o účtovníctve v znení neskorších predpisov a Opatrením MF SR č. 23054/2002-92, ktorým sa ustanovujú podrobnosti o postupoch účtovania a rámcovej účtovej osnove pre podnikateľov v znení neskorších predpisov. Menou pre vykazovanie je EURO.</w:t>
      </w:r>
    </w:p>
    <w:p w:rsidR="00B27E59" w:rsidRPr="00B27E59" w:rsidRDefault="00B27E59" w:rsidP="009145B7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(2) Táto účtovná závierka bola vypracovaná na základe historických cien a za predpokladu nepretržitého trvania účtovnej jednotky, t. 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výnosy za vykazované obdobie. 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Účtovníctvo je vedené na ak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t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uálnom princípe, t. 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(realizovateľné cenné papiere a deriváty držané na obchodovanie), spoločnosť nevlastní.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(3) Účtovná jednotka nevykonávala transakcie, ktoré sa neuvádzajú v súvahe.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lastRenderedPageBreak/>
        <w:t>(4) Spôsob a určenie ocenenia majetku a záväzkov: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A. Dlhodobý nehmotný a dlhodobý hmotný majetok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Ocenenie pri obstaraní</w:t>
      </w:r>
    </w:p>
    <w:p w:rsidR="00FC1357" w:rsidRDefault="00FC1357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Spoločnosť  nevlastní žiaden dlhodobý nehmotný a hmotný majetok. </w:t>
      </w:r>
    </w:p>
    <w:p w:rsidR="009145B7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Dlhodobý nehmotný a hmotný majetok sa vykazuje v obstarávacích cenách znížených o oprávky a straty zo zníženia hodnoty (opravné položky). Spoločnosť opravné položky k dlhodobému majetku netvorila. Obstarávacia cena zahrnuje cenu obstarania a náklady súvisiace s obstaraním (clo, dovoznú prirážku, prepravu, montáž a pod.). Súčasťou obstarávacej ceny nie sú úroky z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 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úverov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Spoločnosť zatiaľ nevedie kategóriu drobného dlhodobého hmotného majetku (ocenenie rovné alebo nižšie ako 1 700 €). Prípadný hmotný majetok, ktorého obstarávacia cena bude 1 700 EUR a nižšia, sa pri obstaraní bude účtovať do dlhodobého majetku na základe individuálneho posúdenia.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Tvorba odpisového plánu</w:t>
      </w:r>
    </w:p>
    <w:p w:rsidR="00B27E59" w:rsidRPr="00B27E59" w:rsidRDefault="00B27E59" w:rsidP="00B27E5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1"/>
          <w:szCs w:val="21"/>
          <w:lang w:eastAsia="sk-SK"/>
        </w:rPr>
        <w:t>Dlhodobý nehmotný majetok: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1"/>
          <w:szCs w:val="21"/>
          <w:lang w:eastAsia="sk-SK"/>
        </w:rPr>
        <w:br/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Odpisy dlhodobého nehmotného majetku sú stanovené vychádzajúc z predpokladanej doby jeho používania. Odpisovať sa začína počnúc mesiacom zaradenia dlhodobého majetku do používania. Predpokladaná doba používania internetovej stránky je 5 rokov, pričom sa odpisuje lineárne, tzn. ročná odpisová sadzba je 20 %.</w:t>
      </w:r>
    </w:p>
    <w:p w:rsidR="00FC1357" w:rsidRPr="00FC1357" w:rsidRDefault="00B27E59" w:rsidP="00FC135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1"/>
          <w:szCs w:val="21"/>
          <w:lang w:eastAsia="sk-SK"/>
        </w:rPr>
        <w:t>Dlhodobý hmotný majetok: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1"/>
          <w:szCs w:val="21"/>
          <w:lang w:eastAsia="sk-SK"/>
        </w:rPr>
        <w:br/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Odpisy dlhodobého hmotného majetku sú stanovené vychádzajúc z predpokladanej doby jeho používania a predpokladaného priebehu jeho opotrebovania. Odpisovať sa začína počnúc mesiacom zaradenia dlhodobého majetku do používania. Pozemky sa neodpisujú. Spoločnosť zatiaľ pozemky nevlastní.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br/>
        <w:t>Ročná výška odpisov dlhodobého majetku predstavuje 12-násobok mesačného odpisu vypočítaného rovnomerným spôsobom zo vstupnej ceny majetku, ktorá pripadá na zostatok doby odpisovania. U nových položiek ročný odpis predstavuje 12-násobok mesačného odpisu pripadajúceho na jeden mesiac stanovenej doby odpisovania.</w:t>
      </w:r>
    </w:p>
    <w:p w:rsidR="00B27E59" w:rsidRPr="00B27E59" w:rsidRDefault="00B27E59" w:rsidP="00FC135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br/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Zníženie hodnoty majetku – opravné položky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Zostatkové hodnoty majetku spoločnosti sa každý rok ku dňu, ku ktorému sa zostavuje účtovná závierka, preverujú, či nedochádza k zníženiu ich hodnoty v súlade s postupmi účtovania pre podnikateľov. Ak existujú predpoklady, že k takému zníženiu dochádza, odhadne sa predpokladaná suma budúcich ekonomických úžitkov, ktorá bude plynúť z používania majetku v budúcnosti. 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B. Zásoby</w:t>
      </w:r>
    </w:p>
    <w:p w:rsid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Nakupované zásoby rovnakého druhu sú na sklad účtované v obstarávacích cenách.</w:t>
      </w:r>
    </w:p>
    <w:p w:rsidR="00FC1357" w:rsidRDefault="00FC1357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proofErr w:type="spellStart"/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Spločnosť</w:t>
      </w:r>
      <w:proofErr w:type="spellEnd"/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nevlastní žiadne skladové zásoby a netvorila opravnú položku k zásobám.</w:t>
      </w:r>
    </w:p>
    <w:p w:rsidR="00FC1357" w:rsidRPr="00B27E59" w:rsidRDefault="00FC1357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C. Pohľadávky</w:t>
      </w:r>
    </w:p>
    <w:p w:rsid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tvorbou opravnej položky. Spoločnosť netvorila opravnú položku k pohľadávke.</w:t>
      </w:r>
    </w:p>
    <w:p w:rsidR="00FC1357" w:rsidRPr="00B27E59" w:rsidRDefault="00FC1357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D. Peňažné prostriedky a ceniny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E. Náklady budúcich období, príjmy budúcich období, výdavky budúcich období a výnosy budúcich období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Náklady budúcich období, príjmy budúcich období, výdavky budúcich období a výnosy budúcich období sa vykazujú vo výške, ktorá je potrebná na dodržanie zásady vecnej a časovej súvislosti s účtovným obdobím.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F. Rezervy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Rezervy spoločnosť </w:t>
      </w:r>
      <w:r w:rsidR="00FC135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tvorila na nevyčerpané dovolenky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.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G. Záväzky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 v účtovnej závierke v tomto zistenom ocenení.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H. Daň z príjmov</w:t>
      </w:r>
    </w:p>
    <w:p w:rsid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Daň z príjmov sa skladá zo splatnej dane, o odloženej dani spoločnosť neúčtuje. Splatná daň z príjmov sa počíta vo výške 21 % daňového základu, ktorý sa vypočítal úpravou účtovného výsledku hospodárenia pred daňou o pripočítateľné a odpočítateľné položky.</w:t>
      </w:r>
    </w:p>
    <w:p w:rsidR="00FC1357" w:rsidRPr="00B27E59" w:rsidRDefault="00FC1357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(5) Spoločnosť nevykonávala opravu chýb minulých účtovných období.</w:t>
      </w:r>
    </w:p>
    <w:p w:rsidR="00B27E59" w:rsidRPr="00B27E59" w:rsidRDefault="00B27E59" w:rsidP="00B27E59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IV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Informácie, ktoré vysvetľujú a dopĺňajú súvahu a výkaz ziskov a strát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(1) Spoločnosť o </w:t>
      </w:r>
      <w:proofErr w:type="spellStart"/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goodwille</w:t>
      </w:r>
      <w:proofErr w:type="spellEnd"/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neúčtuje.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(2) Spoločnosť o derivátoch neúčtuje.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(3) Informácie o záväzkoch: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Spoločnosť nevykazuje záväzky so zostatkovou dobou splatnosti viac ako 1 rok a ani viac ako 5 rokov.</w:t>
      </w:r>
    </w:p>
    <w:p w:rsidR="00B27E59" w:rsidRPr="00B27E59" w:rsidRDefault="00FC1357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Bankové úvery spoločnosť nemá.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(4) Vlastné obchodné podiely spoločnosť nevlastní.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(5) Spoločnosť netvorila kapitálový fond z príspevkov.</w:t>
      </w:r>
    </w:p>
    <w:p w:rsid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(6) Spoločnosť neúčtovala o nákladoch a výnosoch, ktoré majú výnimočný charakter.</w:t>
      </w:r>
    </w:p>
    <w:p w:rsidR="00FC1357" w:rsidRPr="00B27E59" w:rsidRDefault="00FC1357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</w:p>
    <w:p w:rsidR="00B27E59" w:rsidRPr="00B27E59" w:rsidRDefault="00B27E59" w:rsidP="00B27E59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V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Informácie o iných aktívach a iných pasívach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(1) Informácie o podmienených záväzkoch a podmienenom majetku: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br/>
        <w:t>Spoločnosť neeviduje žiadne iné aktíva a pasíva, okrem tých, ktoré sú uvedené v súvahe.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(2) Spoločnosť nevykazuje žiadne iné finančné povinnosti, okrem tých, ktoré sú vykázané v súvahe.</w:t>
      </w:r>
    </w:p>
    <w:p w:rsidR="00B27E59" w:rsidRPr="00B27E59" w:rsidRDefault="00B27E59" w:rsidP="00B27E59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lastRenderedPageBreak/>
        <w:t>Čl. VI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Udalosti, ktoré nastali po dni, ku ktorému sa zostavuje účtovná závierka</w:t>
      </w:r>
    </w:p>
    <w:p w:rsidR="00FC1357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Po 31. 12. 20</w:t>
      </w:r>
      <w:r w:rsidR="00FC135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</w:t>
      </w:r>
      <w:r w:rsidR="00F10535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3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do dňa zostavenia účtovnej závierky nenastali žiadne významné skutočnosti, ktoré by ovplyvnili výsledok hospodárenia spoločnosti za rok 20</w:t>
      </w:r>
      <w:r w:rsidR="00FC135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</w:t>
      </w:r>
      <w:r w:rsidR="00F10535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3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.</w:t>
      </w:r>
    </w:p>
    <w:p w:rsidR="00B27E59" w:rsidRPr="00B27E59" w:rsidRDefault="00B27E59" w:rsidP="00B27E59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VII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Ostatné informácie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Pre túto časť poznámok spoločnosť nemá obsahovú náplň.</w:t>
      </w:r>
    </w:p>
    <w:p w:rsidR="000B71FA" w:rsidRDefault="000B71FA"/>
    <w:sectPr w:rsidR="000B71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B75D3"/>
    <w:multiLevelType w:val="multilevel"/>
    <w:tmpl w:val="C276A30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974606"/>
    <w:multiLevelType w:val="multilevel"/>
    <w:tmpl w:val="14B84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7E59"/>
    <w:rsid w:val="00057783"/>
    <w:rsid w:val="000B71FA"/>
    <w:rsid w:val="00117486"/>
    <w:rsid w:val="003A0E2E"/>
    <w:rsid w:val="00801E2E"/>
    <w:rsid w:val="009145B7"/>
    <w:rsid w:val="00942C0B"/>
    <w:rsid w:val="00B27E59"/>
    <w:rsid w:val="00C2373A"/>
    <w:rsid w:val="00E6103C"/>
    <w:rsid w:val="00F10535"/>
    <w:rsid w:val="00F20521"/>
    <w:rsid w:val="00FC1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B27E5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B27E5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B27E5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B27E59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B27E5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B27E59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Siln">
    <w:name w:val="Strong"/>
    <w:basedOn w:val="Predvolenpsmoodseku"/>
    <w:uiPriority w:val="22"/>
    <w:qFormat/>
    <w:rsid w:val="00B27E59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B27E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B27E59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105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1053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B27E5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B27E5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B27E5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B27E59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B27E5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B27E59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Siln">
    <w:name w:val="Strong"/>
    <w:basedOn w:val="Predvolenpsmoodseku"/>
    <w:uiPriority w:val="22"/>
    <w:qFormat/>
    <w:rsid w:val="00B27E59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B27E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B27E59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105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1053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356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danovecentrum.sk/form/goto.ashx?t=26&amp;p=1020274&amp;f=3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1199</Words>
  <Characters>6837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2024-02-28T18:14:00Z</cp:lastPrinted>
  <dcterms:created xsi:type="dcterms:W3CDTF">2024-03-19T12:45:00Z</dcterms:created>
  <dcterms:modified xsi:type="dcterms:W3CDTF">2024-03-19T12:45:00Z</dcterms:modified>
</cp:coreProperties>
</file>