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rPr>
          <w:sz w:val="14"/>
          <w:szCs w:val="14"/>
        </w:rPr>
      </w:pPr>
    </w:p>
    <w:p w:rsidR="00C81150" w:rsidRPr="006A37E5" w:rsidRDefault="00C81150" w:rsidP="00C81150">
      <w:pPr>
        <w:pStyle w:val="Nadpis1"/>
      </w:pPr>
      <w:r w:rsidRPr="006A37E5">
        <w:t>VŠEOBECNÉ INFORMÁCIE</w:t>
      </w:r>
    </w:p>
    <w:p w:rsidR="00C81150" w:rsidRPr="006A37E5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6A37E5" w:rsidRDefault="00C81150" w:rsidP="00C81150">
      <w:pPr>
        <w:pStyle w:val="Nadpis2"/>
      </w:pPr>
      <w:r w:rsidRPr="006A37E5">
        <w:t>Základné údaje o spoločnosti</w:t>
      </w:r>
    </w:p>
    <w:p w:rsidR="00C81150" w:rsidRPr="006A37E5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6A37E5" w:rsidTr="001240E4">
        <w:tc>
          <w:tcPr>
            <w:tcW w:w="3969" w:type="dxa"/>
            <w:tcBorders>
              <w:top w:val="single" w:sz="8" w:space="0" w:color="auto"/>
              <w:bottom w:val="dotted" w:sz="4" w:space="0" w:color="auto"/>
            </w:tcBorders>
          </w:tcPr>
          <w:p w:rsidR="00C81150" w:rsidRPr="006A37E5" w:rsidRDefault="00C81150" w:rsidP="001B30A4">
            <w:pPr>
              <w:rPr>
                <w:b/>
                <w:sz w:val="15"/>
                <w:szCs w:val="15"/>
              </w:rPr>
            </w:pPr>
            <w:r w:rsidRPr="006A37E5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  <w:tcBorders>
              <w:top w:val="single" w:sz="8" w:space="0" w:color="auto"/>
              <w:bottom w:val="dotted" w:sz="4" w:space="0" w:color="auto"/>
            </w:tcBorders>
          </w:tcPr>
          <w:p w:rsidR="00C81150" w:rsidRPr="006A37E5" w:rsidRDefault="007811EB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proofErr w:type="spellStart"/>
            <w:r w:rsidRPr="006A37E5">
              <w:rPr>
                <w:sz w:val="15"/>
                <w:szCs w:val="15"/>
              </w:rPr>
              <w:t>Synthotec</w:t>
            </w:r>
            <w:proofErr w:type="spellEnd"/>
            <w:r w:rsidRPr="006A37E5">
              <w:rPr>
                <w:sz w:val="15"/>
                <w:szCs w:val="15"/>
              </w:rPr>
              <w:t xml:space="preserve"> Slovakia, s. r. o.</w:t>
            </w:r>
          </w:p>
          <w:p w:rsidR="00C81150" w:rsidRPr="006A37E5" w:rsidRDefault="007811EB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napToGrid w:val="0"/>
                <w:sz w:val="15"/>
                <w:szCs w:val="15"/>
                <w:lang w:eastAsia="sk-SK"/>
              </w:rPr>
              <w:t>Kysucká cesta 3</w:t>
            </w:r>
          </w:p>
          <w:p w:rsidR="007811EB" w:rsidRPr="006A37E5" w:rsidRDefault="007811EB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napToGrid w:val="0"/>
                <w:sz w:val="15"/>
                <w:szCs w:val="15"/>
                <w:lang w:eastAsia="sk-SK"/>
              </w:rPr>
              <w:t>010 61 Žilina</w:t>
            </w:r>
          </w:p>
        </w:tc>
      </w:tr>
      <w:tr w:rsidR="00C81150" w:rsidRPr="006A37E5" w:rsidTr="001240E4">
        <w:tc>
          <w:tcPr>
            <w:tcW w:w="3969" w:type="dxa"/>
            <w:tcBorders>
              <w:top w:val="dotted" w:sz="4" w:space="0" w:color="auto"/>
            </w:tcBorders>
          </w:tcPr>
          <w:p w:rsidR="00C81150" w:rsidRPr="006A37E5" w:rsidRDefault="00C81150" w:rsidP="001B30A4">
            <w:pPr>
              <w:rPr>
                <w:b/>
                <w:sz w:val="15"/>
                <w:szCs w:val="15"/>
              </w:rPr>
            </w:pPr>
            <w:r w:rsidRPr="006A37E5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  <w:tcBorders>
              <w:top w:val="dotted" w:sz="4" w:space="0" w:color="auto"/>
            </w:tcBorders>
          </w:tcPr>
          <w:p w:rsidR="00C81150" w:rsidRPr="006A37E5" w:rsidRDefault="005E1F6C" w:rsidP="005E1F6C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napToGrid w:val="0"/>
                <w:sz w:val="15"/>
                <w:szCs w:val="15"/>
                <w:lang w:eastAsia="sk-SK"/>
              </w:rPr>
              <w:t>Výroba výrobkov z plastov</w:t>
            </w:r>
          </w:p>
        </w:tc>
      </w:tr>
    </w:tbl>
    <w:p w:rsidR="00C81150" w:rsidRPr="006A37E5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pStyle w:val="Nadpis2"/>
      </w:pPr>
      <w:r w:rsidRPr="006A37E5">
        <w:t>Zamestnanci</w:t>
      </w:r>
    </w:p>
    <w:p w:rsidR="005B36DD" w:rsidRPr="006A37E5" w:rsidRDefault="005B36DD" w:rsidP="00C81150">
      <w:pPr>
        <w:rPr>
          <w:snapToGrid w:val="0"/>
          <w:sz w:val="14"/>
          <w:szCs w:val="14"/>
          <w:lang w:eastAsia="sk-SK"/>
        </w:rPr>
      </w:pPr>
      <w:bookmarkStart w:id="0" w:name="T_number_of_employees"/>
      <w:r w:rsidRPr="006A37E5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6"/>
        <w:gridCol w:w="1313"/>
        <w:gridCol w:w="1312"/>
      </w:tblGrid>
      <w:tr w:rsidR="005B36DD" w:rsidRPr="006A37E5" w:rsidTr="009F5D65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B36DD" w:rsidRPr="006A37E5" w:rsidRDefault="005B36DD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1" w:name="RANGE!B7:D10"/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1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B36DD" w:rsidRPr="006A37E5" w:rsidRDefault="003834E7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2023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B36DD" w:rsidRPr="006A37E5" w:rsidRDefault="003E000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5E1F6C"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3834E7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</w:p>
        </w:tc>
      </w:tr>
      <w:tr w:rsidR="005B36DD" w:rsidRPr="006A37E5" w:rsidTr="009F5D65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B36DD" w:rsidRPr="006A37E5" w:rsidRDefault="005B36DD" w:rsidP="005B36DD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5B36DD" w:rsidRPr="006A37E5" w:rsidRDefault="005E1F6C" w:rsidP="005E1F6C">
            <w:pPr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 xml:space="preserve">          3</w:t>
            </w:r>
            <w:r w:rsidR="003834E7">
              <w:rPr>
                <w:rFonts w:cs="Arial"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5B36DD" w:rsidRPr="006A37E5" w:rsidRDefault="005E1F6C" w:rsidP="005E1F6C">
            <w:pPr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 xml:space="preserve">          32</w:t>
            </w:r>
            <w:r w:rsidR="005B36DD" w:rsidRPr="006A37E5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</w:tbl>
    <w:p w:rsidR="00C81150" w:rsidRPr="006A37E5" w:rsidRDefault="00C81150" w:rsidP="00C81150">
      <w:pPr>
        <w:rPr>
          <w:snapToGrid w:val="0"/>
          <w:sz w:val="14"/>
          <w:szCs w:val="14"/>
          <w:lang w:eastAsia="sk-SK"/>
        </w:rPr>
      </w:pPr>
    </w:p>
    <w:bookmarkEnd w:id="0"/>
    <w:p w:rsidR="00C81150" w:rsidRPr="006A37E5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pStyle w:val="Nadpis2"/>
      </w:pPr>
      <w:r w:rsidRPr="006A37E5">
        <w:t>Právny dôvod zostavenia účtovnej závierky</w:t>
      </w:r>
    </w:p>
    <w:p w:rsidR="00162043" w:rsidRPr="006A37E5" w:rsidRDefault="00162043" w:rsidP="00C81150">
      <w:pPr>
        <w:rPr>
          <w:snapToGrid w:val="0"/>
          <w:sz w:val="14"/>
          <w:szCs w:val="14"/>
          <w:lang w:eastAsia="sk-SK"/>
        </w:rPr>
      </w:pPr>
    </w:p>
    <w:p w:rsidR="005E1F6C" w:rsidRPr="006A37E5" w:rsidRDefault="00C81150" w:rsidP="00416D85">
      <w:p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 xml:space="preserve">Táto účtovná závierka je riadna individuálna účtovná závierka </w:t>
      </w:r>
      <w:r w:rsidR="00C27954" w:rsidRPr="006A37E5">
        <w:rPr>
          <w:snapToGrid w:val="0"/>
          <w:lang w:eastAsia="sk-SK"/>
        </w:rPr>
        <w:t xml:space="preserve">spoločnosti </w:t>
      </w:r>
      <w:proofErr w:type="spellStart"/>
      <w:r w:rsidR="005E1F6C" w:rsidRPr="006A37E5">
        <w:rPr>
          <w:snapToGrid w:val="0"/>
          <w:lang w:eastAsia="sk-SK"/>
        </w:rPr>
        <w:t>Synthotec</w:t>
      </w:r>
      <w:proofErr w:type="spellEnd"/>
      <w:r w:rsidR="005E1F6C" w:rsidRPr="006A37E5">
        <w:rPr>
          <w:snapToGrid w:val="0"/>
          <w:lang w:eastAsia="sk-SK"/>
        </w:rPr>
        <w:t xml:space="preserve"> Slovakia</w:t>
      </w:r>
      <w:r w:rsidRPr="006A37E5">
        <w:rPr>
          <w:snapToGrid w:val="0"/>
          <w:lang w:eastAsia="sk-SK"/>
        </w:rPr>
        <w:t>. Bola zostavená za účtovné obdobie od 1. januára do 31. decembra </w:t>
      </w:r>
      <w:r w:rsidR="00F215A6" w:rsidRPr="006A37E5">
        <w:rPr>
          <w:snapToGrid w:val="0"/>
          <w:lang w:eastAsia="sk-SK"/>
        </w:rPr>
        <w:t>20</w:t>
      </w:r>
      <w:r w:rsidR="000B1F9D">
        <w:rPr>
          <w:snapToGrid w:val="0"/>
          <w:lang w:eastAsia="sk-SK"/>
        </w:rPr>
        <w:t>23</w:t>
      </w:r>
      <w:r w:rsidR="003F164C" w:rsidRPr="006A37E5">
        <w:rPr>
          <w:snapToGrid w:val="0"/>
          <w:lang w:eastAsia="sk-SK"/>
        </w:rPr>
        <w:t xml:space="preserve"> </w:t>
      </w:r>
      <w:r w:rsidRPr="006A37E5">
        <w:rPr>
          <w:snapToGrid w:val="0"/>
          <w:lang w:eastAsia="sk-SK"/>
        </w:rPr>
        <w:t>podľa slovenských právnych predpisov, a to zákona o</w:t>
      </w:r>
      <w:r w:rsidRPr="006A37E5">
        <w:t> </w:t>
      </w:r>
      <w:r w:rsidRPr="006A37E5">
        <w:rPr>
          <w:snapToGrid w:val="0"/>
          <w:lang w:eastAsia="sk-SK"/>
        </w:rPr>
        <w:t xml:space="preserve">účtovníctve a postupov účtovania pre podnikateľov. </w:t>
      </w:r>
    </w:p>
    <w:p w:rsidR="00416D85" w:rsidRPr="006A37E5" w:rsidRDefault="00416D85" w:rsidP="00416D85">
      <w:pPr>
        <w:rPr>
          <w:snapToGrid w:val="0"/>
          <w:lang w:eastAsia="sk-SK"/>
        </w:rPr>
      </w:pPr>
      <w:r w:rsidRPr="006A37E5">
        <w:t xml:space="preserve">Účtovná závierka je zostavená na všeobecné použitie. Informácie v nej uvedené </w:t>
      </w:r>
      <w:proofErr w:type="spellStart"/>
      <w:r w:rsidRPr="006A37E5">
        <w:t>niepoužiť</w:t>
      </w:r>
      <w:proofErr w:type="spellEnd"/>
      <w:r w:rsidRPr="006A37E5">
        <w:t xml:space="preserve"> na účely akéhokoľvek špecifického používateľa ani na posúdenie jednotlivých transakcií. Používatelia účtovnej závierky by sa pri rozhodovaní nemali spoliehať na túto účtovnú závierku ako jediný zdroj informácií.</w:t>
      </w:r>
    </w:p>
    <w:p w:rsidR="00416D85" w:rsidRPr="006A37E5" w:rsidRDefault="00416D85" w:rsidP="00C81150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rPr>
          <w:snapToGrid w:val="0"/>
          <w:sz w:val="14"/>
          <w:szCs w:val="14"/>
          <w:lang w:eastAsia="sk-SK"/>
        </w:rPr>
      </w:pPr>
    </w:p>
    <w:p w:rsidR="00BB0822" w:rsidRPr="00BB0822" w:rsidRDefault="00C81150" w:rsidP="00BB0822">
      <w:pPr>
        <w:pStyle w:val="Nadpis2"/>
      </w:pPr>
      <w:r w:rsidRPr="006A37E5">
        <w:t>Schválen</w:t>
      </w:r>
      <w:r w:rsidR="00AC79A3" w:rsidRPr="006A37E5">
        <w:t xml:space="preserve">ie účtovnej závierky za rok </w:t>
      </w:r>
      <w:r w:rsidR="000B1F9D">
        <w:t>2022</w:t>
      </w:r>
    </w:p>
    <w:p w:rsidR="00AC79A3" w:rsidRPr="006A37E5" w:rsidRDefault="00AC79A3" w:rsidP="00AC79A3">
      <w:pPr>
        <w:rPr>
          <w:sz w:val="14"/>
          <w:szCs w:val="14"/>
          <w:lang w:eastAsia="sk-SK"/>
        </w:rPr>
      </w:pPr>
    </w:p>
    <w:p w:rsidR="00C81150" w:rsidRPr="006A37E5" w:rsidRDefault="00C81150" w:rsidP="00C81150">
      <w:p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 xml:space="preserve">Účtovnú závierku spoločnosti </w:t>
      </w:r>
      <w:proofErr w:type="spellStart"/>
      <w:r w:rsidR="005E1F6C" w:rsidRPr="006A37E5">
        <w:rPr>
          <w:snapToGrid w:val="0"/>
          <w:lang w:eastAsia="sk-SK"/>
        </w:rPr>
        <w:t>Syntho</w:t>
      </w:r>
      <w:r w:rsidR="003834E7">
        <w:rPr>
          <w:snapToGrid w:val="0"/>
          <w:lang w:eastAsia="sk-SK"/>
        </w:rPr>
        <w:t>t</w:t>
      </w:r>
      <w:r w:rsidR="005E1F6C" w:rsidRPr="006A37E5">
        <w:rPr>
          <w:snapToGrid w:val="0"/>
          <w:lang w:eastAsia="sk-SK"/>
        </w:rPr>
        <w:t>ec</w:t>
      </w:r>
      <w:proofErr w:type="spellEnd"/>
      <w:r w:rsidR="005E1F6C" w:rsidRPr="006A37E5">
        <w:rPr>
          <w:snapToGrid w:val="0"/>
          <w:lang w:eastAsia="sk-SK"/>
        </w:rPr>
        <w:t xml:space="preserve"> Slovakia, s. r. o.</w:t>
      </w:r>
      <w:r w:rsidRPr="006A37E5">
        <w:rPr>
          <w:snapToGrid w:val="0"/>
          <w:lang w:eastAsia="sk-SK"/>
        </w:rPr>
        <w:t xml:space="preserve">, za rok </w:t>
      </w:r>
      <w:r w:rsidR="00F14CD1" w:rsidRPr="006A37E5">
        <w:rPr>
          <w:snapToGrid w:val="0"/>
          <w:lang w:eastAsia="sk-SK"/>
        </w:rPr>
        <w:t>20</w:t>
      </w:r>
      <w:r w:rsidR="005E1F6C" w:rsidRPr="006A37E5">
        <w:rPr>
          <w:snapToGrid w:val="0"/>
          <w:lang w:eastAsia="sk-SK"/>
        </w:rPr>
        <w:t>2</w:t>
      </w:r>
      <w:r w:rsidR="003834E7">
        <w:rPr>
          <w:snapToGrid w:val="0"/>
          <w:lang w:eastAsia="sk-SK"/>
        </w:rPr>
        <w:t>2</w:t>
      </w:r>
      <w:r w:rsidR="00F14CD1" w:rsidRPr="006A37E5">
        <w:rPr>
          <w:snapToGrid w:val="0"/>
          <w:lang w:eastAsia="sk-SK"/>
        </w:rPr>
        <w:t xml:space="preserve"> </w:t>
      </w:r>
      <w:r w:rsidRPr="006A37E5">
        <w:rPr>
          <w:snapToGrid w:val="0"/>
          <w:lang w:eastAsia="sk-SK"/>
        </w:rPr>
        <w:t>schválilo riadne valné zhromaždenie, kto</w:t>
      </w:r>
      <w:r w:rsidR="00AC79A3" w:rsidRPr="006A37E5">
        <w:rPr>
          <w:snapToGrid w:val="0"/>
          <w:lang w:eastAsia="sk-SK"/>
        </w:rPr>
        <w:t xml:space="preserve">ré sa konalo dňa </w:t>
      </w:r>
      <w:r w:rsidR="000B1F9D">
        <w:rPr>
          <w:snapToGrid w:val="0"/>
          <w:lang w:eastAsia="sk-SK"/>
        </w:rPr>
        <w:t>30.11.2023</w:t>
      </w:r>
      <w:r w:rsidR="005E1F6C" w:rsidRPr="006A37E5">
        <w:rPr>
          <w:snapToGrid w:val="0"/>
          <w:lang w:eastAsia="sk-SK"/>
        </w:rPr>
        <w:t>.</w:t>
      </w:r>
    </w:p>
    <w:p w:rsidR="00C81150" w:rsidRPr="006A37E5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pStyle w:val="Nadpis2"/>
      </w:pPr>
      <w:r w:rsidRPr="006A37E5">
        <w:t>Konsolidovaná účtovná závierka</w:t>
      </w:r>
    </w:p>
    <w:p w:rsidR="00C81150" w:rsidRPr="006A37E5" w:rsidRDefault="00C81150" w:rsidP="00C81150">
      <w:pPr>
        <w:rPr>
          <w:snapToGrid w:val="0"/>
          <w:sz w:val="10"/>
          <w:szCs w:val="10"/>
          <w:lang w:eastAsia="sk-SK"/>
        </w:rPr>
      </w:pPr>
    </w:p>
    <w:p w:rsidR="00A56692" w:rsidRPr="006A37E5" w:rsidRDefault="00A56692" w:rsidP="005E1F6C">
      <w:r w:rsidRPr="006A37E5">
        <w:t xml:space="preserve">Spoločnosť </w:t>
      </w:r>
      <w:proofErr w:type="spellStart"/>
      <w:r w:rsidR="005E1F6C" w:rsidRPr="006A37E5">
        <w:t>Synthotec</w:t>
      </w:r>
      <w:proofErr w:type="spellEnd"/>
      <w:r w:rsidR="005E1F6C" w:rsidRPr="006A37E5">
        <w:t xml:space="preserve"> Slovakia, s. r. o. </w:t>
      </w:r>
      <w:r w:rsidRPr="006A37E5">
        <w:t xml:space="preserve">je dcérskou spoločnosťou spoločnosti </w:t>
      </w:r>
      <w:proofErr w:type="spellStart"/>
      <w:r w:rsidR="005E1F6C" w:rsidRPr="006A37E5">
        <w:t>Synthotec</w:t>
      </w:r>
      <w:proofErr w:type="spellEnd"/>
      <w:r w:rsidR="005E1F6C" w:rsidRPr="006A37E5">
        <w:t xml:space="preserve"> </w:t>
      </w:r>
      <w:proofErr w:type="spellStart"/>
      <w:r w:rsidR="005E1F6C" w:rsidRPr="006A37E5">
        <w:t>Ltd</w:t>
      </w:r>
      <w:proofErr w:type="spellEnd"/>
      <w:r w:rsidRPr="006A37E5">
        <w:t xml:space="preserve">, so sídlom </w:t>
      </w:r>
      <w:proofErr w:type="spellStart"/>
      <w:r w:rsidR="005E1F6C" w:rsidRPr="006A37E5">
        <w:t>Sandys</w:t>
      </w:r>
      <w:proofErr w:type="spellEnd"/>
      <w:r w:rsidR="005E1F6C" w:rsidRPr="006A37E5">
        <w:t xml:space="preserve"> Road, </w:t>
      </w:r>
      <w:proofErr w:type="spellStart"/>
      <w:r w:rsidR="005E1F6C" w:rsidRPr="006A37E5">
        <w:t>Malvern</w:t>
      </w:r>
      <w:proofErr w:type="spellEnd"/>
      <w:r w:rsidR="005E1F6C" w:rsidRPr="006A37E5">
        <w:t xml:space="preserve">, WR141 JJ, </w:t>
      </w:r>
      <w:proofErr w:type="spellStart"/>
      <w:r w:rsidR="005E1F6C" w:rsidRPr="006A37E5">
        <w:t>UK.Spoločnosť</w:t>
      </w:r>
      <w:proofErr w:type="spellEnd"/>
      <w:r w:rsidR="005E1F6C" w:rsidRPr="006A37E5">
        <w:t xml:space="preserve"> </w:t>
      </w:r>
      <w:proofErr w:type="spellStart"/>
      <w:r w:rsidR="005E1F6C" w:rsidRPr="006A37E5">
        <w:t>Synthotec</w:t>
      </w:r>
      <w:proofErr w:type="spellEnd"/>
      <w:r w:rsidR="005E1F6C" w:rsidRPr="006A37E5">
        <w:t xml:space="preserve"> </w:t>
      </w:r>
      <w:proofErr w:type="spellStart"/>
      <w:r w:rsidR="005E1F6C" w:rsidRPr="006A37E5">
        <w:t>Ltd</w:t>
      </w:r>
      <w:proofErr w:type="spellEnd"/>
      <w:r w:rsidRPr="006A37E5">
        <w:t xml:space="preserve"> je bezprostredne konsolidujúcou spoločnosťou a  zostavuje konsolidovanú účtovnú závierku za najmenšiu skupinu podnikov konsolidovaného celku, ktorá je súčasťou konsolidovanej účtovnej závierky spoločnosti </w:t>
      </w:r>
      <w:proofErr w:type="spellStart"/>
      <w:r w:rsidR="005E1F6C" w:rsidRPr="006A37E5">
        <w:t>Pemberstone</w:t>
      </w:r>
      <w:proofErr w:type="spellEnd"/>
      <w:r w:rsidR="005E1F6C" w:rsidRPr="006A37E5">
        <w:t xml:space="preserve"> Group </w:t>
      </w:r>
      <w:proofErr w:type="spellStart"/>
      <w:r w:rsidR="005E1F6C" w:rsidRPr="006A37E5">
        <w:t>Ltd</w:t>
      </w:r>
      <w:proofErr w:type="spellEnd"/>
      <w:r w:rsidRPr="006A37E5">
        <w:t xml:space="preserve">.   </w:t>
      </w:r>
    </w:p>
    <w:p w:rsidR="00A56692" w:rsidRPr="006A37E5" w:rsidRDefault="00A56692" w:rsidP="00A56692"/>
    <w:p w:rsidR="00A56692" w:rsidRPr="006A37E5" w:rsidRDefault="005E1F6C" w:rsidP="00A56692">
      <w:r w:rsidRPr="006A37E5">
        <w:t xml:space="preserve">Spoločnosť </w:t>
      </w:r>
      <w:proofErr w:type="spellStart"/>
      <w:r w:rsidRPr="006A37E5">
        <w:t>Synthotec</w:t>
      </w:r>
      <w:proofErr w:type="spellEnd"/>
      <w:r w:rsidRPr="006A37E5">
        <w:t xml:space="preserve"> </w:t>
      </w:r>
      <w:proofErr w:type="spellStart"/>
      <w:r w:rsidRPr="006A37E5">
        <w:t>Ltd</w:t>
      </w:r>
      <w:proofErr w:type="spellEnd"/>
      <w:r w:rsidRPr="006A37E5">
        <w:t xml:space="preserve">, je dcérskou spoločnosťou spoločnosti </w:t>
      </w:r>
      <w:proofErr w:type="spellStart"/>
      <w:r w:rsidRPr="006A37E5">
        <w:t>Pemberstone</w:t>
      </w:r>
      <w:proofErr w:type="spellEnd"/>
      <w:r w:rsidRPr="006A37E5">
        <w:t xml:space="preserve"> Group </w:t>
      </w:r>
      <w:proofErr w:type="spellStart"/>
      <w:r w:rsidRPr="006A37E5">
        <w:t>Ltd</w:t>
      </w:r>
      <w:proofErr w:type="spellEnd"/>
      <w:r w:rsidRPr="006A37E5">
        <w:t xml:space="preserve">, so sídlom </w:t>
      </w:r>
      <w:proofErr w:type="spellStart"/>
      <w:r w:rsidRPr="006A37E5">
        <w:t>Whittington</w:t>
      </w:r>
      <w:proofErr w:type="spellEnd"/>
      <w:r w:rsidRPr="006A37E5">
        <w:t xml:space="preserve"> Road, </w:t>
      </w:r>
      <w:proofErr w:type="spellStart"/>
      <w:r w:rsidRPr="006A37E5">
        <w:t>Worcester</w:t>
      </w:r>
      <w:proofErr w:type="spellEnd"/>
      <w:r w:rsidRPr="006A37E5">
        <w:t xml:space="preserve">, WR52ZX, UK. Spoločnosť </w:t>
      </w:r>
      <w:proofErr w:type="spellStart"/>
      <w:r w:rsidRPr="006A37E5">
        <w:t>Pemberstone</w:t>
      </w:r>
      <w:proofErr w:type="spellEnd"/>
      <w:r w:rsidRPr="006A37E5">
        <w:t xml:space="preserve"> Group </w:t>
      </w:r>
      <w:proofErr w:type="spellStart"/>
      <w:r w:rsidRPr="006A37E5">
        <w:t>Ltd</w:t>
      </w:r>
      <w:proofErr w:type="spellEnd"/>
      <w:r w:rsidRPr="006A37E5">
        <w:t>, zostavuje konsolidovanú účtovnú závierku</w:t>
      </w:r>
      <w:r w:rsidR="00622D7A" w:rsidRPr="006A37E5">
        <w:t xml:space="preserve"> za najväčšiu skupinu podnikov konsolidovaného celku.</w:t>
      </w:r>
    </w:p>
    <w:p w:rsidR="00622D7A" w:rsidRPr="006A37E5" w:rsidRDefault="00622D7A" w:rsidP="00A56692"/>
    <w:p w:rsidR="00622D7A" w:rsidRPr="006A37E5" w:rsidRDefault="00622D7A" w:rsidP="00A56692">
      <w:r w:rsidRPr="006A37E5">
        <w:t xml:space="preserve">Konsolidovaná účtovná závierka spoločnosti </w:t>
      </w:r>
      <w:proofErr w:type="spellStart"/>
      <w:r w:rsidRPr="006A37E5">
        <w:t>Synthtoec</w:t>
      </w:r>
      <w:proofErr w:type="spellEnd"/>
      <w:r w:rsidRPr="006A37E5">
        <w:t xml:space="preserve"> </w:t>
      </w:r>
      <w:proofErr w:type="spellStart"/>
      <w:r w:rsidRPr="006A37E5">
        <w:t>Ltd</w:t>
      </w:r>
      <w:proofErr w:type="spellEnd"/>
      <w:r w:rsidRPr="006A37E5">
        <w:t xml:space="preserve">, je sprístupnená Cardiff, UK, pod registračným číslom spoločnosti </w:t>
      </w:r>
      <w:proofErr w:type="spellStart"/>
      <w:r w:rsidRPr="006A37E5">
        <w:t>Synthotec</w:t>
      </w:r>
      <w:proofErr w:type="spellEnd"/>
      <w:r w:rsidRPr="006A37E5">
        <w:t xml:space="preserve"> </w:t>
      </w:r>
      <w:proofErr w:type="spellStart"/>
      <w:r w:rsidRPr="006A37E5">
        <w:t>Ltd</w:t>
      </w:r>
      <w:proofErr w:type="spellEnd"/>
      <w:r w:rsidRPr="006A37E5">
        <w:t>. 2498447.</w:t>
      </w:r>
    </w:p>
    <w:p w:rsidR="00A56692" w:rsidRPr="006A37E5" w:rsidRDefault="00A56692" w:rsidP="00A56692"/>
    <w:p w:rsidR="0000253C" w:rsidRPr="006A37E5" w:rsidRDefault="0000253C" w:rsidP="00C81150">
      <w:pPr>
        <w:rPr>
          <w:i/>
          <w:snapToGrid w:val="0"/>
          <w:lang w:eastAsia="sk-SK"/>
        </w:rPr>
      </w:pPr>
    </w:p>
    <w:p w:rsidR="00861776" w:rsidRPr="006A37E5" w:rsidRDefault="00861776">
      <w:pPr>
        <w:jc w:val="left"/>
        <w:rPr>
          <w:rFonts w:cs="Arial"/>
          <w:b/>
          <w:bCs/>
          <w:caps/>
          <w:kern w:val="32"/>
          <w:sz w:val="18"/>
          <w:szCs w:val="32"/>
          <w:u w:val="single"/>
        </w:rPr>
      </w:pPr>
    </w:p>
    <w:p w:rsidR="003F164C" w:rsidRPr="006A37E5" w:rsidRDefault="003F164C" w:rsidP="003F164C">
      <w:pPr>
        <w:pStyle w:val="Nadpis1"/>
      </w:pPr>
      <w:r w:rsidRPr="006A37E5">
        <w:t>INFORMÁCIE O ORGÁNOCH SPOLOčNOSTI</w:t>
      </w:r>
    </w:p>
    <w:p w:rsidR="00622D7A" w:rsidRPr="006A37E5" w:rsidRDefault="00622D7A" w:rsidP="00622D7A"/>
    <w:p w:rsidR="00622D7A" w:rsidRPr="006A37E5" w:rsidRDefault="00622D7A" w:rsidP="00622D7A">
      <w:r w:rsidRPr="006A37E5">
        <w:t xml:space="preserve">Orgán spoločnosti – konateľ Ing. Radomír </w:t>
      </w:r>
      <w:proofErr w:type="spellStart"/>
      <w:r w:rsidRPr="006A37E5">
        <w:t>Grauzeľ</w:t>
      </w:r>
      <w:proofErr w:type="spellEnd"/>
      <w:r w:rsidRPr="006A37E5">
        <w:t>.</w:t>
      </w:r>
    </w:p>
    <w:p w:rsidR="003F164C" w:rsidRPr="006A37E5" w:rsidRDefault="003F164C" w:rsidP="009F5D65"/>
    <w:p w:rsidR="003F164C" w:rsidRPr="006A37E5" w:rsidRDefault="003F164C" w:rsidP="009F5D65">
      <w:pPr>
        <w:pStyle w:val="Nadpis2"/>
        <w:numPr>
          <w:ilvl w:val="1"/>
          <w:numId w:val="57"/>
        </w:numPr>
      </w:pPr>
      <w:r w:rsidRPr="006A37E5">
        <w:t>Záruky a iné zabezpečenia poskytnuté členom orgánov spoločnosti</w:t>
      </w:r>
    </w:p>
    <w:p w:rsidR="007E2CF3" w:rsidRPr="006A37E5" w:rsidRDefault="00622D7A" w:rsidP="00622D7A">
      <w:pPr>
        <w:ind w:left="539"/>
      </w:pPr>
      <w:r w:rsidRPr="006A37E5">
        <w:t xml:space="preserve">Spoločnosť neposkytuje záruky ani iné zabezpečenie členom orgánov </w:t>
      </w:r>
    </w:p>
    <w:p w:rsidR="00622D7A" w:rsidRPr="006A37E5" w:rsidRDefault="00622D7A" w:rsidP="009F5D65"/>
    <w:p w:rsidR="003F164C" w:rsidRPr="006A37E5" w:rsidRDefault="00F2412D" w:rsidP="009F5D65">
      <w:pPr>
        <w:pStyle w:val="Nadpis2"/>
        <w:numPr>
          <w:ilvl w:val="1"/>
          <w:numId w:val="57"/>
        </w:numPr>
        <w:rPr>
          <w:snapToGrid w:val="0"/>
        </w:rPr>
      </w:pPr>
      <w:r w:rsidRPr="006A37E5">
        <w:rPr>
          <w:snapToGrid w:val="0"/>
        </w:rPr>
        <w:t>Pôžičky poskytnuté členom orgánov spoločnosti</w:t>
      </w:r>
    </w:p>
    <w:p w:rsidR="00F2412D" w:rsidRPr="006A37E5" w:rsidRDefault="00622D7A" w:rsidP="00622D7A">
      <w:pPr>
        <w:ind w:left="539"/>
      </w:pPr>
      <w:r w:rsidRPr="006A37E5">
        <w:t>Spoločnosť neposkytla žiadne pôžičky členom orgánov spoločnosti.</w:t>
      </w:r>
    </w:p>
    <w:p w:rsidR="00622D7A" w:rsidRPr="006A37E5" w:rsidRDefault="00622D7A" w:rsidP="00622D7A">
      <w:pPr>
        <w:ind w:left="539"/>
      </w:pPr>
    </w:p>
    <w:p w:rsidR="0000253C" w:rsidRPr="006A37E5" w:rsidRDefault="0000253C" w:rsidP="00C81150">
      <w:pPr>
        <w:rPr>
          <w:i/>
          <w:snapToGrid w:val="0"/>
          <w:lang w:eastAsia="sk-SK"/>
        </w:rPr>
      </w:pPr>
    </w:p>
    <w:p w:rsidR="00845108" w:rsidRPr="006A37E5" w:rsidRDefault="00845108" w:rsidP="00C81150">
      <w:pPr>
        <w:pStyle w:val="Nadpis1"/>
      </w:pPr>
      <w:bookmarkStart w:id="2" w:name="_Ref150575427"/>
      <w:r w:rsidRPr="006A37E5">
        <w:t>POUŽITÉ ÚČTOVNÉ ZÁSADY A ÚČTOVNÉ METÓDY</w:t>
      </w:r>
    </w:p>
    <w:bookmarkEnd w:id="2"/>
    <w:p w:rsidR="00C81150" w:rsidRPr="006A37E5" w:rsidRDefault="00C81150" w:rsidP="00C81150"/>
    <w:p w:rsidR="00BE09FD" w:rsidRPr="006A37E5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6A37E5">
        <w:rPr>
          <w:snapToGrid w:val="0"/>
          <w:lang w:eastAsia="sk-SK"/>
        </w:rPr>
        <w:t>eurách</w:t>
      </w:r>
      <w:r w:rsidRPr="006A37E5">
        <w:rPr>
          <w:snapToGrid w:val="0"/>
          <w:lang w:eastAsia="sk-SK"/>
        </w:rPr>
        <w:t>.</w:t>
      </w:r>
    </w:p>
    <w:p w:rsidR="006439F2" w:rsidRPr="006A37E5" w:rsidRDefault="006439F2" w:rsidP="00BE09FD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BB0822">
      <w:pPr>
        <w:numPr>
          <w:ilvl w:val="0"/>
          <w:numId w:val="6"/>
        </w:numPr>
      </w:pPr>
      <w:r w:rsidRPr="006A37E5">
        <w:t xml:space="preserve">Účtovná závierka za rok </w:t>
      </w:r>
      <w:r w:rsidR="00F215A6" w:rsidRPr="006A37E5">
        <w:t>20</w:t>
      </w:r>
      <w:r w:rsidR="00622D7A" w:rsidRPr="006A37E5">
        <w:t>2</w:t>
      </w:r>
      <w:r w:rsidR="000B1F9D">
        <w:t>3</w:t>
      </w:r>
      <w:r w:rsidR="003F164C" w:rsidRPr="006A37E5">
        <w:t xml:space="preserve"> </w:t>
      </w:r>
      <w:r w:rsidRPr="006A37E5">
        <w:t xml:space="preserve">bola spracovaná za predpokladu nepretržitého pokračovania činnosti. </w:t>
      </w:r>
    </w:p>
    <w:p w:rsidR="00C81150" w:rsidRPr="006A37E5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6A37E5" w:rsidRDefault="00C81150" w:rsidP="00CB407B">
      <w:pPr>
        <w:numPr>
          <w:ilvl w:val="0"/>
          <w:numId w:val="6"/>
        </w:numPr>
      </w:pPr>
      <w:r w:rsidRPr="006A37E5">
        <w:lastRenderedPageBreak/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6A37E5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6A37E5" w:rsidRDefault="00C81150" w:rsidP="00CB407B">
      <w:pPr>
        <w:numPr>
          <w:ilvl w:val="0"/>
          <w:numId w:val="6"/>
        </w:numPr>
      </w:pPr>
      <w:r w:rsidRPr="006A37E5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6A37E5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6A37E5" w:rsidRDefault="00C81150" w:rsidP="00CB407B">
      <w:pPr>
        <w:numPr>
          <w:ilvl w:val="0"/>
          <w:numId w:val="6"/>
        </w:numPr>
      </w:pPr>
      <w:r w:rsidRPr="006A37E5">
        <w:t>Moment zaúčtovania výnosov – výnosy sa účtujú pri splnení dodacích podmienok, nakoľko v tomto okamihu prechádzajú na odberateľa významné riziká a vlastnícke práva.</w:t>
      </w:r>
    </w:p>
    <w:p w:rsidR="00C81150" w:rsidRPr="006A37E5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6A37E5" w:rsidRDefault="00C81150" w:rsidP="00CB407B">
      <w:pPr>
        <w:numPr>
          <w:ilvl w:val="0"/>
          <w:numId w:val="6"/>
        </w:numPr>
      </w:pPr>
      <w:r w:rsidRPr="006A37E5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6A37E5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6A37E5" w:rsidRDefault="00C81150" w:rsidP="00CB407B">
      <w:pPr>
        <w:numPr>
          <w:ilvl w:val="0"/>
          <w:numId w:val="6"/>
        </w:numPr>
      </w:pPr>
      <w:r w:rsidRPr="006A37E5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6A37E5">
        <w:t> </w:t>
      </w:r>
      <w:r w:rsidRPr="006A37E5">
        <w:t>dátumu</w:t>
      </w:r>
      <w:r w:rsidR="003B3C94" w:rsidRPr="006A37E5">
        <w:t>, ku ktorému sa zostavuje</w:t>
      </w:r>
      <w:r w:rsidRPr="006A37E5">
        <w:t xml:space="preserve"> účtovn</w:t>
      </w:r>
      <w:r w:rsidR="003B3C94" w:rsidRPr="006A37E5">
        <w:t>á</w:t>
      </w:r>
      <w:r w:rsidRPr="006A37E5">
        <w:t xml:space="preserve"> závierk</w:t>
      </w:r>
      <w:r w:rsidR="003B3C94" w:rsidRPr="006A37E5">
        <w:t>a</w:t>
      </w:r>
      <w:r w:rsidRPr="006A37E5">
        <w:t>, ako aj na vykazovanú výšku výnosov a nákladov počas roka. Skutočné výsledky sa môžu od takýchto odhadov líšiť.</w:t>
      </w:r>
    </w:p>
    <w:p w:rsidR="007E3ACA" w:rsidRPr="006A37E5" w:rsidRDefault="007E3ACA">
      <w:pPr>
        <w:jc w:val="left"/>
      </w:pPr>
    </w:p>
    <w:p w:rsidR="00C81150" w:rsidRPr="006A37E5" w:rsidRDefault="00C81150" w:rsidP="00CB407B">
      <w:pPr>
        <w:numPr>
          <w:ilvl w:val="0"/>
          <w:numId w:val="6"/>
        </w:numPr>
      </w:pPr>
      <w:r w:rsidRPr="006A37E5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2551CB" w:rsidRPr="006A37E5" w:rsidRDefault="002551CB" w:rsidP="002551CB">
      <w:pPr>
        <w:pStyle w:val="Odsekzoznamu"/>
        <w:rPr>
          <w:sz w:val="14"/>
          <w:szCs w:val="14"/>
        </w:rPr>
      </w:pPr>
    </w:p>
    <w:p w:rsidR="002551CB" w:rsidRPr="006A37E5" w:rsidRDefault="002551CB" w:rsidP="002551CB">
      <w:pPr>
        <w:pStyle w:val="Odsekzoznamu"/>
        <w:rPr>
          <w:sz w:val="14"/>
          <w:szCs w:val="14"/>
        </w:rPr>
      </w:pPr>
    </w:p>
    <w:p w:rsidR="00C81150" w:rsidRPr="006A37E5" w:rsidRDefault="00C81150" w:rsidP="00C81150">
      <w:pPr>
        <w:pStyle w:val="Nadpis2"/>
        <w:numPr>
          <w:ilvl w:val="1"/>
          <w:numId w:val="4"/>
        </w:numPr>
        <w:rPr>
          <w:rFonts w:cs="Times New Roman"/>
          <w:b w:val="0"/>
          <w:bCs w:val="0"/>
          <w:iCs w:val="0"/>
          <w:szCs w:val="20"/>
        </w:rPr>
      </w:pPr>
      <w:bookmarkStart w:id="3" w:name="_Ref150575436"/>
      <w:r w:rsidRPr="006A37E5">
        <w:rPr>
          <w:rFonts w:cs="Times New Roman"/>
          <w:b w:val="0"/>
          <w:bCs w:val="0"/>
          <w:iCs w:val="0"/>
          <w:szCs w:val="20"/>
        </w:rPr>
        <w:t>Spôsob ocenenia jednotlivých zložiek majetku a záväzkov – prvé ocenenie</w:t>
      </w:r>
      <w:bookmarkEnd w:id="3"/>
    </w:p>
    <w:p w:rsidR="00C81150" w:rsidRPr="006A37E5" w:rsidRDefault="00C81150" w:rsidP="00C81150">
      <w:pPr>
        <w:rPr>
          <w:sz w:val="16"/>
          <w:szCs w:val="16"/>
        </w:rPr>
      </w:pPr>
    </w:p>
    <w:p w:rsidR="00C81150" w:rsidRPr="006A37E5" w:rsidRDefault="00C81150" w:rsidP="00C81150">
      <w:r w:rsidRPr="006A37E5">
        <w:t xml:space="preserve">Pri obstaraní majetku sa uplatňuje princíp obstarávacích cien. Ocenenie </w:t>
      </w:r>
      <w:r w:rsidR="002101E6" w:rsidRPr="006A37E5">
        <w:t>jednotlivých položiek majetku a </w:t>
      </w:r>
      <w:r w:rsidRPr="006A37E5">
        <w:t>záväzkov je takéto:</w:t>
      </w:r>
    </w:p>
    <w:p w:rsidR="00B40C54" w:rsidRPr="006A37E5" w:rsidRDefault="00B40C54" w:rsidP="00C81150"/>
    <w:p w:rsidR="00C81150" w:rsidRPr="006A37E5" w:rsidRDefault="00C81150" w:rsidP="00C81150">
      <w:pPr>
        <w:rPr>
          <w:sz w:val="16"/>
          <w:szCs w:val="16"/>
        </w:rPr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6A37E5" w:rsidRDefault="00C81150" w:rsidP="00C81150">
      <w:pPr>
        <w:rPr>
          <w:sz w:val="16"/>
          <w:szCs w:val="16"/>
        </w:rPr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Dlhodobý nehmotný majetok vytvorený vlastnou činnosťou – vlastnými nákladmi alebo reprodukčnou obstarávacou cenou, ak sú vlastné náklady vyššie ako reprodukčná obstarávacia cena tohto majetku. Vlastné náklady zahŕňajú priame náklady vynaložené na výrobu alebo inú činnosť a nepriame náklady, ktoré sa vzťahujú na výrobu alebo inú činnosť. Reprodukčná obstarávacia cena je cena, za ktorú by sa majetok obstaral v čase, keď sa o ňom účtuje.</w:t>
      </w:r>
    </w:p>
    <w:p w:rsidR="00C81150" w:rsidRPr="006A37E5" w:rsidRDefault="00C81150" w:rsidP="00C81150">
      <w:pPr>
        <w:rPr>
          <w:sz w:val="16"/>
          <w:szCs w:val="16"/>
        </w:rPr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:rsidR="00234DD8" w:rsidRPr="006A37E5" w:rsidRDefault="00234DD8" w:rsidP="004570ED">
      <w:pPr>
        <w:ind w:left="539"/>
        <w:rPr>
          <w:sz w:val="16"/>
          <w:szCs w:val="16"/>
        </w:rPr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Dlhodobý nehmotný a hmotný majetok obstaraný iným spôsobom – reprodukčnou obstarávacou cenou v prípade bezodplatného nadobudnutia majetku alebo majetku novo zisteného pri inventarizácii, t. j. cenou, za ktorú by sa majetok obstaral v čase, keď sa o ňom účtuje.</w:t>
      </w:r>
    </w:p>
    <w:p w:rsidR="0000253C" w:rsidRPr="006A37E5" w:rsidRDefault="0000253C">
      <w:pPr>
        <w:jc w:val="left"/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 xml:space="preserve">Majetok obstaraný v rámci finančného prenájmu sa účtuje do majetku vo výške svojej </w:t>
      </w:r>
      <w:r w:rsidR="00E86226" w:rsidRPr="006A37E5">
        <w:t xml:space="preserve">reálnej </w:t>
      </w:r>
      <w:r w:rsidRPr="006A37E5">
        <w:t>hodnoty ku dňu obstarania (celková suma dohodnutých platieb znížená o nerealizované finančné náklady). Súvisiaci záväzok voči prenajímateľovi je v súvahe vykázaný v </w:t>
      </w:r>
      <w:r w:rsidR="00D52BC7" w:rsidRPr="006A37E5">
        <w:rPr>
          <w:i/>
        </w:rPr>
        <w:t>O</w:t>
      </w:r>
      <w:r w:rsidRPr="006A37E5">
        <w:rPr>
          <w:i/>
        </w:rPr>
        <w:t>statných dlhodobých záväzkoch</w:t>
      </w:r>
      <w:r w:rsidRPr="006A37E5">
        <w:t xml:space="preserve"> a krátkodobá časť v </w:t>
      </w:r>
      <w:r w:rsidR="00D52BC7" w:rsidRPr="006A37E5">
        <w:rPr>
          <w:i/>
        </w:rPr>
        <w:t>O</w:t>
      </w:r>
      <w:r w:rsidRPr="006A37E5">
        <w:rPr>
          <w:i/>
        </w:rPr>
        <w:t>statných záväzkoch</w:t>
      </w:r>
      <w:r w:rsidRPr="006A37E5">
        <w:t>. Nerealizované finančné náklady, ktoré predstavujú rozdiel medzi celkovou sumou dohodnutých platieb a </w:t>
      </w:r>
      <w:r w:rsidR="00E86226" w:rsidRPr="006A37E5">
        <w:t xml:space="preserve">reálnou </w:t>
      </w:r>
      <w:r w:rsidRPr="006A37E5">
        <w:t>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:rsidR="0000253C" w:rsidRPr="006A37E5" w:rsidRDefault="0000253C" w:rsidP="00CB407B">
      <w:pPr>
        <w:ind w:left="539"/>
        <w:rPr>
          <w:i/>
        </w:rPr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Dlhodobý finančný majetok – obstarávacou cenou. Obstarávacia cena predstavuje cenu, za ktorú sa majetok obstaral, a náklady súvisiace s jeho obstaraním (poplatky a provízie maklérom, poradcom, burzám).</w:t>
      </w:r>
    </w:p>
    <w:p w:rsidR="00C81150" w:rsidRPr="006A37E5" w:rsidRDefault="00C81150" w:rsidP="00C81150"/>
    <w:p w:rsidR="00C81150" w:rsidRPr="006A37E5" w:rsidRDefault="00C81150" w:rsidP="00C81150">
      <w:pPr>
        <w:numPr>
          <w:ilvl w:val="0"/>
          <w:numId w:val="5"/>
        </w:numPr>
      </w:pPr>
      <w:r w:rsidRPr="006A37E5">
        <w:t>Zásoby obstarané kúpou:</w:t>
      </w:r>
    </w:p>
    <w:p w:rsidR="00C81150" w:rsidRPr="006A37E5" w:rsidRDefault="00C81150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 xml:space="preserve">Nakupovaný materiál – obstarávacou cenou. Pri úbytku rovnakého druhu zásob sa používa metóda </w:t>
      </w:r>
      <w:r w:rsidR="00E3502B" w:rsidRPr="006A37E5">
        <w:t>FIFO / váženého aritmetického priemeru</w:t>
      </w:r>
      <w:r w:rsidRPr="006A37E5">
        <w:rPr>
          <w:snapToGrid w:val="0"/>
          <w:lang w:eastAsia="sk-SK"/>
        </w:rPr>
        <w:t>. Do vedľajších nákladov vstupuje clo, prepravné a provízie. Vedľajšie náklady sa rozvrhujú ako odchýlka podľa podielu súčtu stavu a prírastku odchýlky na súčte stavu a prírastku zásob.</w:t>
      </w:r>
    </w:p>
    <w:p w:rsidR="00C81150" w:rsidRPr="006A37E5" w:rsidRDefault="00C81150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lastRenderedPageBreak/>
        <w:t xml:space="preserve">Nakupovaný tovar – obstarávacou cenou. Pri úbytku rovnakého druhu zásob sa používa metóda </w:t>
      </w:r>
      <w:r w:rsidR="00E3502B" w:rsidRPr="006A37E5">
        <w:t>FIFO / váženého aritmetického priemeru</w:t>
      </w:r>
      <w:r w:rsidRPr="006A37E5">
        <w:rPr>
          <w:snapToGrid w:val="0"/>
          <w:lang w:eastAsia="sk-SK"/>
        </w:rPr>
        <w:t>. Do vedľajších nákladov patrí prepravné, clo a provízie.</w:t>
      </w:r>
    </w:p>
    <w:p w:rsidR="002101E6" w:rsidRPr="006A37E5" w:rsidRDefault="002101E6">
      <w:pPr>
        <w:jc w:val="left"/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Zásoby vytvorené vlastnou činnosťou:</w:t>
      </w:r>
    </w:p>
    <w:p w:rsidR="00C81150" w:rsidRPr="006A37E5" w:rsidRDefault="00C81150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</w:p>
    <w:p w:rsidR="00C81150" w:rsidRPr="006A37E5" w:rsidRDefault="00C81150" w:rsidP="00C81150">
      <w:pPr>
        <w:rPr>
          <w:sz w:val="16"/>
          <w:szCs w:val="16"/>
        </w:rPr>
      </w:pPr>
    </w:p>
    <w:p w:rsidR="002101E6" w:rsidRPr="006A37E5" w:rsidRDefault="00C81150" w:rsidP="002101E6">
      <w:pPr>
        <w:numPr>
          <w:ilvl w:val="0"/>
          <w:numId w:val="5"/>
        </w:numPr>
      </w:pPr>
      <w:r w:rsidRPr="006A37E5">
        <w:t>Zásoby obstarané iným spôsobom – reprodukčnou obstarávacou cenou v prípade bezodplatného nadobudnutia zásob alebo zásob novo zistených pri inventarizácii, t. j. cenou, za ktorú by sa majetok obstaral v čase, keď sa o ňom účtuje.</w:t>
      </w:r>
      <w:r w:rsidR="002101E6" w:rsidRPr="006A37E5">
        <w:t xml:space="preserve"> </w:t>
      </w:r>
    </w:p>
    <w:p w:rsidR="002101E6" w:rsidRPr="006A37E5" w:rsidRDefault="002101E6" w:rsidP="002101E6">
      <w:pPr>
        <w:ind w:left="539"/>
      </w:pPr>
    </w:p>
    <w:p w:rsidR="00234DD8" w:rsidRPr="006A37E5" w:rsidRDefault="00234DD8" w:rsidP="004570ED">
      <w:pPr>
        <w:ind w:left="539"/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Pohľadávky:</w:t>
      </w:r>
    </w:p>
    <w:p w:rsidR="00C81150" w:rsidRPr="006A37E5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>pri ich vzniku alebo bezodplatnom nadobudnutí – menovitou hodnotou,</w:t>
      </w:r>
    </w:p>
    <w:p w:rsidR="00C81150" w:rsidRPr="006A37E5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6A37E5" w:rsidRDefault="00C81150" w:rsidP="00CB407B">
      <w:pPr>
        <w:ind w:left="539"/>
      </w:pPr>
    </w:p>
    <w:p w:rsidR="00C81150" w:rsidRPr="006A37E5" w:rsidRDefault="00C81150" w:rsidP="00CB407B">
      <w:pPr>
        <w:ind w:left="539"/>
      </w:pPr>
      <w:r w:rsidRPr="006A37E5">
        <w:t xml:space="preserve">Pri </w:t>
      </w:r>
      <w:r w:rsidR="0000253C" w:rsidRPr="006A37E5">
        <w:t>neúročených</w:t>
      </w:r>
      <w:r w:rsidR="001D2B78" w:rsidRPr="006A37E5">
        <w:t xml:space="preserve"> </w:t>
      </w:r>
      <w:r w:rsidRPr="006A37E5">
        <w:t>dlhodobých pohľadávkach</w:t>
      </w:r>
      <w:r w:rsidR="00511BA5" w:rsidRPr="006A37E5">
        <w:t xml:space="preserve"> a dlhodobých pôžičkách</w:t>
      </w:r>
      <w:r w:rsidRPr="006A37E5">
        <w:t xml:space="preserve"> sa uvádza opravná položka v </w:t>
      </w:r>
      <w:r w:rsidR="00511BA5" w:rsidRPr="006A37E5">
        <w:t xml:space="preserve">stĺpci </w:t>
      </w:r>
      <w:r w:rsidRPr="006A37E5">
        <w:t xml:space="preserve">korekcia, čím sa </w:t>
      </w:r>
      <w:r w:rsidR="00511BA5" w:rsidRPr="006A37E5">
        <w:t>upravuje hodnota tejto pohľadávky a pôžičky na jej súčasnú hodnotu, napríklad metódou efektívnej úrokovej miery</w:t>
      </w:r>
      <w:r w:rsidRPr="006A37E5">
        <w:t xml:space="preserve">. </w:t>
      </w:r>
    </w:p>
    <w:p w:rsidR="00C81150" w:rsidRPr="006A37E5" w:rsidRDefault="00C81150" w:rsidP="00CB407B">
      <w:pPr>
        <w:ind w:left="539"/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6A37E5" w:rsidRDefault="00C81150" w:rsidP="00C81150"/>
    <w:p w:rsidR="00C81150" w:rsidRPr="006A37E5" w:rsidRDefault="00C81150" w:rsidP="00C81150">
      <w:pPr>
        <w:numPr>
          <w:ilvl w:val="0"/>
          <w:numId w:val="5"/>
        </w:numPr>
      </w:pPr>
      <w:r w:rsidRPr="006A37E5">
        <w:t>Časové rozlíšenie na strane aktív súvahy – očakávanou menovitou hodnotou.</w:t>
      </w:r>
    </w:p>
    <w:p w:rsidR="00845108" w:rsidRPr="006A37E5" w:rsidRDefault="00845108" w:rsidP="009E172B"/>
    <w:p w:rsidR="00C81150" w:rsidRPr="006A37E5" w:rsidRDefault="00C81150" w:rsidP="00C81150">
      <w:pPr>
        <w:numPr>
          <w:ilvl w:val="0"/>
          <w:numId w:val="5"/>
        </w:numPr>
      </w:pPr>
      <w:r w:rsidRPr="006A37E5">
        <w:t>Záväzky:</w:t>
      </w:r>
    </w:p>
    <w:p w:rsidR="00C81150" w:rsidRPr="006A37E5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>pri ich vzniku – menovitou hodnotou,</w:t>
      </w:r>
    </w:p>
    <w:p w:rsidR="00C81150" w:rsidRPr="006A37E5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>pri prevzatí – obstarávacou cenou.</w:t>
      </w:r>
    </w:p>
    <w:p w:rsidR="00417846" w:rsidRPr="006A37E5" w:rsidRDefault="00417846" w:rsidP="00417846">
      <w:pPr>
        <w:rPr>
          <w:snapToGrid w:val="0"/>
          <w:lang w:eastAsia="sk-SK"/>
        </w:rPr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 xml:space="preserve">Rezervy – v očakávanej výške záväzku alebo </w:t>
      </w:r>
      <w:proofErr w:type="spellStart"/>
      <w:r w:rsidRPr="006A37E5">
        <w:t>poistnomatematickými</w:t>
      </w:r>
      <w:proofErr w:type="spellEnd"/>
      <w:r w:rsidRPr="006A37E5">
        <w:t xml:space="preserve"> metódami.</w:t>
      </w:r>
    </w:p>
    <w:p w:rsidR="00C81150" w:rsidRPr="006A37E5" w:rsidRDefault="00C81150" w:rsidP="00C81150"/>
    <w:p w:rsidR="00C81150" w:rsidRPr="006A37E5" w:rsidRDefault="00C81150" w:rsidP="00C81150">
      <w:pPr>
        <w:numPr>
          <w:ilvl w:val="0"/>
          <w:numId w:val="5"/>
        </w:numPr>
      </w:pPr>
      <w:r w:rsidRPr="006A37E5">
        <w:t xml:space="preserve">Dlhopisy, pôžičky, úvery: </w:t>
      </w:r>
    </w:p>
    <w:p w:rsidR="00C81150" w:rsidRPr="006A37E5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>pri ich vzniku – menovitou hodnotou,</w:t>
      </w:r>
    </w:p>
    <w:p w:rsidR="00C81150" w:rsidRPr="006A37E5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>pri prevzatí – obstarávacou cenou.</w:t>
      </w:r>
    </w:p>
    <w:p w:rsidR="00C81150" w:rsidRPr="006A37E5" w:rsidRDefault="00C81150" w:rsidP="00C81150">
      <w:pPr>
        <w:ind w:left="539"/>
      </w:pPr>
    </w:p>
    <w:p w:rsidR="00C81150" w:rsidRPr="006A37E5" w:rsidRDefault="00C81150" w:rsidP="00C81150">
      <w:pPr>
        <w:ind w:left="539"/>
      </w:pPr>
      <w:r w:rsidRPr="006A37E5">
        <w:t>Úroky z dlhopisov, pôžičiek a úverov sa účtujú do obdobia, s ktorým časovo a vecne súvisia.</w:t>
      </w:r>
    </w:p>
    <w:p w:rsidR="00C81150" w:rsidRPr="006A37E5" w:rsidRDefault="00C81150" w:rsidP="00C81150">
      <w:pPr>
        <w:ind w:left="539"/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Časové rozlíšenie na strane pasív súvahy – očakávanou menovitou hodnotou.</w:t>
      </w:r>
    </w:p>
    <w:p w:rsidR="00C81150" w:rsidRPr="006A37E5" w:rsidRDefault="00C81150" w:rsidP="00C81150"/>
    <w:p w:rsidR="00C81150" w:rsidRPr="006A37E5" w:rsidRDefault="00C81150" w:rsidP="00C81150">
      <w:pPr>
        <w:numPr>
          <w:ilvl w:val="0"/>
          <w:numId w:val="5"/>
        </w:numPr>
      </w:pPr>
      <w:r w:rsidRPr="006A37E5">
        <w:t>Deriváty – nakúpené deriváty sa oceňujú obstarávacou cenou.</w:t>
      </w:r>
    </w:p>
    <w:p w:rsidR="00C81150" w:rsidRPr="006A37E5" w:rsidRDefault="00C81150" w:rsidP="00C81150"/>
    <w:p w:rsidR="00C81150" w:rsidRPr="006A37E5" w:rsidRDefault="00C81150" w:rsidP="00C81150"/>
    <w:p w:rsidR="00C81150" w:rsidRPr="006A37E5" w:rsidRDefault="00C81150" w:rsidP="00C81150">
      <w:pPr>
        <w:numPr>
          <w:ilvl w:val="0"/>
          <w:numId w:val="5"/>
        </w:numPr>
      </w:pPr>
      <w:r w:rsidRPr="006A37E5">
        <w:t>Daň z príjmov splatná – podľa slovenského zákona o dani z príjmov sa splatné dane z príjmov určujú z účtovného zisku</w:t>
      </w:r>
      <w:r w:rsidR="001D2B78" w:rsidRPr="006A37E5">
        <w:t xml:space="preserve"> pred zdanením</w:t>
      </w:r>
      <w:r w:rsidRPr="006A37E5">
        <w:t xml:space="preserve"> pri sadzbe </w:t>
      </w:r>
      <w:r w:rsidR="001170F1" w:rsidRPr="006A37E5">
        <w:t>22</w:t>
      </w:r>
      <w:r w:rsidR="00864105" w:rsidRPr="006A37E5">
        <w:t xml:space="preserve"> </w:t>
      </w:r>
      <w:r w:rsidRPr="006A37E5">
        <w:t>% po úpravách o niektoré položky na daňové účely.</w:t>
      </w:r>
    </w:p>
    <w:p w:rsidR="00C81150" w:rsidRPr="006A37E5" w:rsidRDefault="00C81150" w:rsidP="00C81150"/>
    <w:p w:rsidR="00C81150" w:rsidRPr="006A37E5" w:rsidRDefault="00C81150" w:rsidP="00C81150">
      <w:pPr>
        <w:numPr>
          <w:ilvl w:val="0"/>
          <w:numId w:val="5"/>
        </w:numPr>
      </w:pPr>
      <w:r w:rsidRPr="006A37E5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F215A6" w:rsidRPr="006A37E5">
        <w:t>21</w:t>
      </w:r>
      <w:r w:rsidRPr="006A37E5">
        <w:t xml:space="preserve"> %.</w:t>
      </w:r>
    </w:p>
    <w:p w:rsidR="00C81150" w:rsidRPr="006A37E5" w:rsidRDefault="00C81150" w:rsidP="00C81150"/>
    <w:p w:rsidR="00D31407" w:rsidRPr="006A37E5" w:rsidRDefault="00C81150">
      <w:pPr>
        <w:numPr>
          <w:ilvl w:val="0"/>
          <w:numId w:val="5"/>
        </w:numPr>
      </w:pPr>
      <w:r w:rsidRPr="006A37E5">
        <w:t xml:space="preserve">Dotácie poskytnuté na obstaranie </w:t>
      </w:r>
      <w:r w:rsidR="00D31407" w:rsidRPr="006A37E5">
        <w:t xml:space="preserve">dlhodobého </w:t>
      </w:r>
      <w:r w:rsidRPr="006A37E5">
        <w:t>majetku</w:t>
      </w:r>
      <w:r w:rsidR="00D31407" w:rsidRPr="006A37E5">
        <w:t xml:space="preserve"> sa účtujú ako výnosy budúcich období a rozpúšťajú sa do výnosov v časovej a vecnej súvislosti so zaúčtovaním odpisov z dlhodobého hmotného majetku, na obstaranie ktorého bola dotácia poskytnutá, od doby zaradenia tohto majetku do užívania</w:t>
      </w:r>
      <w:r w:rsidRPr="006A37E5">
        <w:t>.</w:t>
      </w:r>
      <w:r w:rsidR="003F0FCA" w:rsidRPr="006A37E5">
        <w:t xml:space="preserve"> Uvedením do užívania sa rozumie aj vydanie povolenia na predčasné užívanie stavby alebo rozhodnutia o dočasnom užívaní stavby na skúšobnú prevádzku.</w:t>
      </w:r>
    </w:p>
    <w:p w:rsidR="00715DFA" w:rsidRPr="006A37E5" w:rsidRDefault="00715DFA" w:rsidP="009F5D65">
      <w:pPr>
        <w:ind w:left="539"/>
      </w:pPr>
    </w:p>
    <w:p w:rsidR="00715DFA" w:rsidRPr="006A37E5" w:rsidRDefault="00715DFA" w:rsidP="009F5D65">
      <w:pPr>
        <w:ind w:left="539"/>
      </w:pPr>
      <w:r w:rsidRPr="006A37E5">
        <w:t>Dotácia na úhradu nákladov, ktorá kompenzuje konkrétne náklady spojené s činnosťou spoločnosti, sa účtuje do výnosov v účtovnom období, v ktorom sa účtuje kompenzovaný náklad. Ak sa náklad týka viacerých účtovných období, súvisiaca dotácia sa účtuje do výnosov v časovej a vecnej súvislosti v účtovnom období, v ktorom sa účtujú kompenzované náklady.</w:t>
      </w:r>
    </w:p>
    <w:p w:rsidR="00794505" w:rsidRPr="006A37E5" w:rsidRDefault="00794505" w:rsidP="00794505">
      <w:pPr>
        <w:pStyle w:val="Nadpis2"/>
        <w:numPr>
          <w:ilvl w:val="0"/>
          <w:numId w:val="0"/>
        </w:numPr>
      </w:pPr>
      <w:bookmarkStart w:id="4" w:name="_Ref150575465"/>
    </w:p>
    <w:p w:rsidR="00C81150" w:rsidRPr="006A37E5" w:rsidRDefault="00C81150" w:rsidP="00C81150">
      <w:pPr>
        <w:pStyle w:val="Nadpis2"/>
        <w:rPr>
          <w:rFonts w:cs="Times New Roman"/>
          <w:b w:val="0"/>
          <w:bCs w:val="0"/>
          <w:iCs w:val="0"/>
          <w:szCs w:val="20"/>
        </w:rPr>
      </w:pPr>
      <w:r w:rsidRPr="006A37E5">
        <w:rPr>
          <w:rFonts w:cs="Times New Roman"/>
          <w:b w:val="0"/>
          <w:bCs w:val="0"/>
          <w:iCs w:val="0"/>
          <w:szCs w:val="20"/>
        </w:rPr>
        <w:t>Spôsob ocenenia jednotlivých zložiek majetku a záväzkov – nasledujúce ocenenie</w:t>
      </w:r>
      <w:bookmarkEnd w:id="4"/>
    </w:p>
    <w:p w:rsidR="00C81150" w:rsidRPr="006A37E5" w:rsidRDefault="00C81150" w:rsidP="00C81150"/>
    <w:p w:rsidR="00C81150" w:rsidRPr="006A37E5" w:rsidRDefault="00C81150" w:rsidP="00C81150">
      <w:pPr>
        <w:numPr>
          <w:ilvl w:val="0"/>
          <w:numId w:val="16"/>
        </w:numPr>
      </w:pPr>
      <w:bookmarkStart w:id="5" w:name="_Ref150575467"/>
      <w:r w:rsidRPr="006A37E5">
        <w:t>Predpokladané riziká, straty a zníženia hodnoty, ktoré sa týkajú majetku a záväzkov, sa vyjadrujú prostredníctvom rezerv, opravných položiek a odpisov.</w:t>
      </w:r>
      <w:bookmarkEnd w:id="5"/>
      <w:r w:rsidRPr="006A37E5">
        <w:t xml:space="preserve"> </w:t>
      </w:r>
    </w:p>
    <w:p w:rsidR="00C81150" w:rsidRPr="006A37E5" w:rsidRDefault="00C81150" w:rsidP="00C81150"/>
    <w:p w:rsidR="00C81150" w:rsidRPr="006A37E5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6A37E5">
        <w:rPr>
          <w:snapToGrid w:val="0"/>
          <w:u w:val="single"/>
          <w:lang w:eastAsia="sk-SK"/>
        </w:rPr>
        <w:t>Rezervy</w:t>
      </w:r>
      <w:r w:rsidRPr="006A37E5">
        <w:rPr>
          <w:snapToGrid w:val="0"/>
          <w:lang w:eastAsia="sk-SK"/>
        </w:rPr>
        <w:t xml:space="preserve"> – účtujú sa v očakávanej výške záväzku. Spoločnosť vytvára rezervu na súdne spory, rezervu na environmentálne záväzky, </w:t>
      </w:r>
      <w:r w:rsidRPr="006A37E5">
        <w:rPr>
          <w:snapToGrid w:val="0"/>
          <w:szCs w:val="17"/>
          <w:lang w:eastAsia="sk-SK"/>
        </w:rPr>
        <w:t>emisné kvóty</w:t>
      </w:r>
      <w:r w:rsidRPr="006A37E5">
        <w:rPr>
          <w:snapToGrid w:val="0"/>
          <w:lang w:eastAsia="sk-SK"/>
        </w:rPr>
        <w:t xml:space="preserve"> a rezervu na odchodné a iné dlhodobé zamestnanecké požitky. Ku dňu, ku ktorému sa zostavuje účtovná závierka, sa posudzuje ich výška a odôvodnenosť. </w:t>
      </w:r>
    </w:p>
    <w:p w:rsidR="00C81150" w:rsidRPr="006A37E5" w:rsidRDefault="00C81150" w:rsidP="00CB407B">
      <w:pPr>
        <w:ind w:left="539"/>
      </w:pPr>
    </w:p>
    <w:p w:rsidR="00521C20" w:rsidRPr="006A37E5" w:rsidRDefault="00C81150" w:rsidP="00521C20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6A37E5">
        <w:rPr>
          <w:snapToGrid w:val="0"/>
          <w:u w:val="single"/>
          <w:lang w:eastAsia="sk-SK"/>
        </w:rPr>
        <w:t>Opravné položky</w:t>
      </w:r>
      <w:r w:rsidR="007F1711" w:rsidRPr="006A37E5">
        <w:rPr>
          <w:snapToGrid w:val="0"/>
          <w:lang w:eastAsia="sk-SK"/>
        </w:rPr>
        <w:t xml:space="preserve"> – účtujú sa v sume opodstatneného predpokladu zníženia hodnoty majetku oproti jeho oceneniu v</w:t>
      </w:r>
      <w:r w:rsidR="00521C20" w:rsidRPr="006A37E5">
        <w:rPr>
          <w:snapToGrid w:val="0"/>
          <w:lang w:eastAsia="sk-SK"/>
        </w:rPr>
        <w:t> </w:t>
      </w:r>
      <w:r w:rsidR="007F1711" w:rsidRPr="006A37E5">
        <w:rPr>
          <w:snapToGrid w:val="0"/>
          <w:lang w:eastAsia="sk-SK"/>
        </w:rPr>
        <w:t>účtovníctve</w:t>
      </w:r>
      <w:r w:rsidR="00521C20" w:rsidRPr="006A37E5">
        <w:rPr>
          <w:snapToGrid w:val="0"/>
          <w:lang w:eastAsia="sk-SK"/>
        </w:rPr>
        <w:t>. Spoločnosť v roku 202</w:t>
      </w:r>
      <w:r w:rsidR="003834E7">
        <w:rPr>
          <w:snapToGrid w:val="0"/>
          <w:lang w:eastAsia="sk-SK"/>
        </w:rPr>
        <w:t>3</w:t>
      </w:r>
      <w:r w:rsidR="00521C20" w:rsidRPr="006A37E5">
        <w:rPr>
          <w:snapToGrid w:val="0"/>
          <w:lang w:eastAsia="sk-SK"/>
        </w:rPr>
        <w:t xml:space="preserve"> tvorila opravné položky k nepohyblivým zásobám.</w:t>
      </w:r>
    </w:p>
    <w:p w:rsidR="00521C20" w:rsidRPr="006A37E5" w:rsidRDefault="00521C20" w:rsidP="00521C20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</w:p>
    <w:p w:rsidR="00C81150" w:rsidRPr="006A37E5" w:rsidRDefault="00C81150" w:rsidP="00521C20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6A37E5">
        <w:rPr>
          <w:snapToGrid w:val="0"/>
          <w:u w:val="single"/>
          <w:lang w:eastAsia="sk-SK"/>
        </w:rPr>
        <w:t xml:space="preserve">Plán odpisov </w:t>
      </w:r>
    </w:p>
    <w:p w:rsidR="00C81150" w:rsidRPr="006A37E5" w:rsidRDefault="00C81150" w:rsidP="00EB02F1">
      <w:pPr>
        <w:ind w:left="900"/>
        <w:rPr>
          <w:snapToGrid w:val="0"/>
          <w:lang w:eastAsia="sk-SK"/>
        </w:rPr>
      </w:pPr>
    </w:p>
    <w:p w:rsidR="005236FC" w:rsidRPr="006A37E5" w:rsidRDefault="00C81150" w:rsidP="002101E6">
      <w:pPr>
        <w:ind w:left="900"/>
      </w:pPr>
      <w:r w:rsidRPr="006A37E5">
        <w:t xml:space="preserve">Dlhodobý hmotný a nehmotný majetok sa odpisuje podľa plánu odpisov, ktorý bol stanovený vzhľadom na odhad reálnej ekonomickej životnosti. </w:t>
      </w:r>
      <w:r w:rsidR="007F1711" w:rsidRPr="006A37E5">
        <w:t xml:space="preserve">Majetok sa odpisuje počas predpokladanej doby používania zodpovedajúcej spotrebe budúcich ekonomických úžitkov z majetku. </w:t>
      </w:r>
      <w:r w:rsidRPr="006A37E5">
        <w:t>Účtovné odpisy sú rovnomerné. Majetok sa začína odpisovať v</w:t>
      </w:r>
      <w:r w:rsidR="00521C20" w:rsidRPr="006A37E5">
        <w:t> </w:t>
      </w:r>
      <w:r w:rsidRPr="006A37E5">
        <w:t xml:space="preserve">mesiaci  zaradenia do používania. </w:t>
      </w:r>
    </w:p>
    <w:p w:rsidR="002101E6" w:rsidRPr="006A37E5" w:rsidRDefault="002101E6" w:rsidP="002101E6">
      <w:pPr>
        <w:ind w:left="900"/>
      </w:pPr>
    </w:p>
    <w:p w:rsidR="00C81150" w:rsidRPr="006A37E5" w:rsidRDefault="00C81150" w:rsidP="00EB02F1">
      <w:pPr>
        <w:ind w:left="900"/>
      </w:pPr>
      <w:r w:rsidRPr="006A37E5">
        <w:t>Priemerné životnosti podľa plánu odpisov sú:</w:t>
      </w:r>
    </w:p>
    <w:p w:rsidR="00C81150" w:rsidRPr="006A37E5" w:rsidRDefault="00C81150" w:rsidP="009F5D65">
      <w:pPr>
        <w:ind w:left="900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6A37E5" w:rsidTr="002101E6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6A37E5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6A37E5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6A37E5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6A37E5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6A37E5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6A37E5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6A37E5" w:rsidTr="002101E6">
        <w:tc>
          <w:tcPr>
            <w:tcW w:w="3211" w:type="dxa"/>
            <w:tcBorders>
              <w:top w:val="single" w:sz="4" w:space="0" w:color="auto"/>
            </w:tcBorders>
          </w:tcPr>
          <w:p w:rsidR="00C81150" w:rsidRPr="006A37E5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z w:val="15"/>
                <w:szCs w:val="15"/>
              </w:rPr>
              <w:t>Budovy a</w:t>
            </w:r>
            <w:r w:rsidR="00521C20" w:rsidRPr="006A37E5">
              <w:rPr>
                <w:sz w:val="15"/>
                <w:szCs w:val="15"/>
              </w:rPr>
              <w:t> </w:t>
            </w:r>
            <w:r w:rsidRPr="006A37E5">
              <w:rPr>
                <w:sz w:val="15"/>
                <w:szCs w:val="15"/>
              </w:rPr>
              <w:t>stavby</w:t>
            </w:r>
            <w:r w:rsidR="00521C20" w:rsidRPr="006A37E5">
              <w:rPr>
                <w:sz w:val="15"/>
                <w:szCs w:val="15"/>
              </w:rPr>
              <w:t xml:space="preserve">           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81150" w:rsidRPr="006A37E5" w:rsidRDefault="00521C20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napToGrid w:val="0"/>
                <w:sz w:val="15"/>
                <w:szCs w:val="15"/>
                <w:lang w:eastAsia="sk-SK"/>
              </w:rPr>
              <w:t>10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C81150" w:rsidRPr="006A37E5" w:rsidRDefault="00521C20" w:rsidP="00CB407B">
            <w:pPr>
              <w:jc w:val="center"/>
              <w:rPr>
                <w:sz w:val="15"/>
                <w:szCs w:val="15"/>
              </w:rPr>
            </w:pPr>
            <w:r w:rsidRPr="006A37E5">
              <w:rPr>
                <w:sz w:val="15"/>
                <w:szCs w:val="15"/>
              </w:rPr>
              <w:t>10,53</w:t>
            </w:r>
          </w:p>
        </w:tc>
      </w:tr>
      <w:tr w:rsidR="00C81150" w:rsidRPr="006A37E5" w:rsidTr="00990976">
        <w:tc>
          <w:tcPr>
            <w:tcW w:w="3211" w:type="dxa"/>
          </w:tcPr>
          <w:p w:rsidR="00C81150" w:rsidRPr="006A37E5" w:rsidRDefault="00C81150" w:rsidP="001240E4">
            <w:pPr>
              <w:tabs>
                <w:tab w:val="left" w:pos="1920"/>
              </w:tabs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z w:val="15"/>
                <w:szCs w:val="15"/>
              </w:rPr>
              <w:t>Stroje a</w:t>
            </w:r>
            <w:r w:rsidR="00521C20" w:rsidRPr="006A37E5">
              <w:rPr>
                <w:sz w:val="15"/>
                <w:szCs w:val="15"/>
              </w:rPr>
              <w:t> </w:t>
            </w:r>
            <w:r w:rsidRPr="006A37E5">
              <w:rPr>
                <w:sz w:val="15"/>
                <w:szCs w:val="15"/>
              </w:rPr>
              <w:t>zariadenia</w:t>
            </w:r>
            <w:r w:rsidR="00521C20" w:rsidRPr="006A37E5">
              <w:rPr>
                <w:sz w:val="15"/>
                <w:szCs w:val="15"/>
              </w:rPr>
              <w:t xml:space="preserve">                                                    </w:t>
            </w:r>
          </w:p>
        </w:tc>
        <w:tc>
          <w:tcPr>
            <w:tcW w:w="2268" w:type="dxa"/>
          </w:tcPr>
          <w:p w:rsidR="00C81150" w:rsidRPr="006A37E5" w:rsidRDefault="00521C20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napToGrid w:val="0"/>
                <w:sz w:val="15"/>
                <w:szCs w:val="15"/>
                <w:lang w:eastAsia="sk-SK"/>
              </w:rPr>
              <w:t xml:space="preserve"> 8</w:t>
            </w:r>
          </w:p>
        </w:tc>
        <w:tc>
          <w:tcPr>
            <w:tcW w:w="2693" w:type="dxa"/>
          </w:tcPr>
          <w:p w:rsidR="00C81150" w:rsidRPr="006A37E5" w:rsidRDefault="00521C20" w:rsidP="00521C20">
            <w:pPr>
              <w:rPr>
                <w:sz w:val="15"/>
                <w:szCs w:val="15"/>
              </w:rPr>
            </w:pPr>
            <w:r w:rsidRPr="006A37E5">
              <w:rPr>
                <w:sz w:val="15"/>
                <w:szCs w:val="15"/>
              </w:rPr>
              <w:t xml:space="preserve">                     12,50</w:t>
            </w:r>
          </w:p>
        </w:tc>
      </w:tr>
      <w:tr w:rsidR="00C81150" w:rsidRPr="006A37E5" w:rsidTr="00990976">
        <w:tc>
          <w:tcPr>
            <w:tcW w:w="3211" w:type="dxa"/>
          </w:tcPr>
          <w:p w:rsidR="00C81150" w:rsidRPr="006A37E5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6A37E5" w:rsidRDefault="00521C20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2693" w:type="dxa"/>
          </w:tcPr>
          <w:p w:rsidR="00C81150" w:rsidRPr="006A37E5" w:rsidRDefault="00521C20" w:rsidP="00521C20">
            <w:pPr>
              <w:rPr>
                <w:sz w:val="15"/>
                <w:szCs w:val="15"/>
              </w:rPr>
            </w:pPr>
            <w:r w:rsidRPr="006A37E5">
              <w:rPr>
                <w:sz w:val="15"/>
                <w:szCs w:val="15"/>
              </w:rPr>
              <w:t xml:space="preserve">                     25,00</w:t>
            </w:r>
          </w:p>
        </w:tc>
      </w:tr>
      <w:tr w:rsidR="00C81150" w:rsidRPr="006A37E5" w:rsidTr="00990976">
        <w:tc>
          <w:tcPr>
            <w:tcW w:w="3211" w:type="dxa"/>
          </w:tcPr>
          <w:p w:rsidR="00C81150" w:rsidRPr="006A37E5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z w:val="15"/>
                <w:szCs w:val="15"/>
              </w:rPr>
              <w:t>Inventár</w:t>
            </w:r>
          </w:p>
        </w:tc>
        <w:tc>
          <w:tcPr>
            <w:tcW w:w="2268" w:type="dxa"/>
          </w:tcPr>
          <w:p w:rsidR="00C81150" w:rsidRPr="006A37E5" w:rsidRDefault="00521C20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napToGrid w:val="0"/>
                <w:sz w:val="15"/>
                <w:szCs w:val="15"/>
                <w:lang w:eastAsia="sk-SK"/>
              </w:rPr>
              <w:t>4-5</w:t>
            </w:r>
          </w:p>
        </w:tc>
        <w:tc>
          <w:tcPr>
            <w:tcW w:w="2693" w:type="dxa"/>
          </w:tcPr>
          <w:p w:rsidR="00C81150" w:rsidRPr="006A37E5" w:rsidRDefault="00C81150" w:rsidP="00521C20">
            <w:pPr>
              <w:rPr>
                <w:sz w:val="15"/>
                <w:szCs w:val="15"/>
              </w:rPr>
            </w:pPr>
          </w:p>
        </w:tc>
      </w:tr>
      <w:tr w:rsidR="00C81150" w:rsidRPr="006A37E5" w:rsidTr="00990976">
        <w:tc>
          <w:tcPr>
            <w:tcW w:w="3211" w:type="dxa"/>
            <w:tcBorders>
              <w:bottom w:val="single" w:sz="8" w:space="0" w:color="auto"/>
            </w:tcBorders>
          </w:tcPr>
          <w:p w:rsidR="00C81150" w:rsidRPr="006A37E5" w:rsidRDefault="00C81150" w:rsidP="001B30A4">
            <w:pPr>
              <w:rPr>
                <w:sz w:val="15"/>
                <w:szCs w:val="15"/>
              </w:rPr>
            </w:pPr>
            <w:r w:rsidRPr="006A37E5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:rsidR="00C81150" w:rsidRPr="006A37E5" w:rsidRDefault="00521C20" w:rsidP="00CB407B">
            <w:pPr>
              <w:jc w:val="center"/>
              <w:rPr>
                <w:sz w:val="15"/>
                <w:szCs w:val="15"/>
              </w:rPr>
            </w:pPr>
            <w:r w:rsidRPr="006A37E5">
              <w:rPr>
                <w:sz w:val="15"/>
                <w:szCs w:val="15"/>
              </w:rPr>
              <w:t>8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:rsidR="00C81150" w:rsidRPr="006A37E5" w:rsidRDefault="00521C20" w:rsidP="00521C20">
            <w:pPr>
              <w:rPr>
                <w:sz w:val="15"/>
                <w:szCs w:val="15"/>
              </w:rPr>
            </w:pPr>
            <w:r w:rsidRPr="006A37E5">
              <w:rPr>
                <w:sz w:val="15"/>
                <w:szCs w:val="15"/>
              </w:rPr>
              <w:t xml:space="preserve">                      12,50</w:t>
            </w:r>
          </w:p>
        </w:tc>
      </w:tr>
    </w:tbl>
    <w:p w:rsidR="007F1711" w:rsidRPr="006A37E5" w:rsidRDefault="007F1711" w:rsidP="00EB02F1">
      <w:pPr>
        <w:ind w:left="900"/>
        <w:rPr>
          <w:snapToGrid w:val="0"/>
        </w:rPr>
      </w:pPr>
    </w:p>
    <w:p w:rsidR="00C81150" w:rsidRPr="006A37E5" w:rsidRDefault="00C81150" w:rsidP="00EB02F1">
      <w:pPr>
        <w:ind w:left="900"/>
      </w:pPr>
      <w:r w:rsidRPr="006A37E5">
        <w:rPr>
          <w:snapToGrid w:val="0"/>
        </w:rPr>
        <w:t xml:space="preserve">Daňové odpisy sa uplatňujú podľa sadzieb uvedených v zákone o dani z príjmov platných pre </w:t>
      </w:r>
      <w:r w:rsidR="00657091" w:rsidRPr="006A37E5">
        <w:rPr>
          <w:snapToGrid w:val="0"/>
        </w:rPr>
        <w:t>rovnomern</w:t>
      </w:r>
      <w:r w:rsidR="00521C20" w:rsidRPr="006A37E5">
        <w:rPr>
          <w:snapToGrid w:val="0"/>
        </w:rPr>
        <w:t>é</w:t>
      </w:r>
      <w:r w:rsidRPr="006A37E5">
        <w:t xml:space="preserve"> odpisovanie.</w:t>
      </w:r>
    </w:p>
    <w:p w:rsidR="00521C20" w:rsidRPr="006A37E5" w:rsidRDefault="00521C20" w:rsidP="00EB02F1">
      <w:pPr>
        <w:ind w:left="900"/>
      </w:pPr>
      <w:r w:rsidRPr="006A37E5">
        <w:t>Na majetok obstaraný dotáciou bola poskytnutá dotácia vo výške 45 % obstarávacej ceny. V tomto pomere bola dotácia rozpúšťaná do účtovných a daňových výnosov.</w:t>
      </w:r>
    </w:p>
    <w:p w:rsidR="00C81150" w:rsidRPr="006A37E5" w:rsidRDefault="00C81150" w:rsidP="00C81150"/>
    <w:p w:rsidR="00C81150" w:rsidRPr="006A37E5" w:rsidRDefault="00C81150" w:rsidP="00C81150"/>
    <w:p w:rsidR="00C81150" w:rsidRPr="006A37E5" w:rsidRDefault="00C81150" w:rsidP="00C81150"/>
    <w:p w:rsidR="00C81150" w:rsidRPr="006A37E5" w:rsidRDefault="00C81150" w:rsidP="00CB407B">
      <w:pPr>
        <w:pStyle w:val="Nadpis2"/>
        <w:rPr>
          <w:rFonts w:cs="Times New Roman"/>
          <w:b w:val="0"/>
          <w:bCs w:val="0"/>
          <w:iCs w:val="0"/>
          <w:szCs w:val="20"/>
        </w:rPr>
      </w:pPr>
      <w:r w:rsidRPr="006A37E5">
        <w:rPr>
          <w:rFonts w:cs="Times New Roman"/>
          <w:b w:val="0"/>
          <w:bCs w:val="0"/>
          <w:iCs w:val="0"/>
          <w:szCs w:val="20"/>
        </w:rPr>
        <w:t>Prepočet údajov v cudzích menách na slovenskú menu</w:t>
      </w:r>
    </w:p>
    <w:p w:rsidR="00C81150" w:rsidRPr="006A37E5" w:rsidRDefault="00C81150" w:rsidP="00C81150"/>
    <w:p w:rsidR="00C81150" w:rsidRPr="006A37E5" w:rsidRDefault="00C81150" w:rsidP="00C81150">
      <w:r w:rsidRPr="006A37E5">
        <w:t xml:space="preserve">Majetok a záväzky vyjadrené v cudzej mene sa prepočítavajú na </w:t>
      </w:r>
      <w:r w:rsidR="006A49A3" w:rsidRPr="006A37E5">
        <w:t>eurá referenčným výmenným</w:t>
      </w:r>
      <w:r w:rsidRPr="006A37E5">
        <w:t xml:space="preserve"> kurzom určeným </w:t>
      </w:r>
      <w:r w:rsidR="00487854" w:rsidRPr="006A37E5">
        <w:t>a vyhláseným Európskou centrálnou bankou (ECB) alebo Národnou bankou Slovenska (</w:t>
      </w:r>
      <w:r w:rsidRPr="006A37E5">
        <w:t>NBS</w:t>
      </w:r>
      <w:r w:rsidR="00487854" w:rsidRPr="006A37E5">
        <w:t>)</w:t>
      </w:r>
      <w:r w:rsidRPr="006A37E5">
        <w:t xml:space="preserve"> </w:t>
      </w:r>
      <w:r w:rsidR="00487854" w:rsidRPr="006A37E5">
        <w:t xml:space="preserve">v deň predchádzajúci </w:t>
      </w:r>
      <w:r w:rsidRPr="006A37E5">
        <w:t xml:space="preserve">dňu uskutočnenia účtovného prípadu a </w:t>
      </w:r>
      <w:r w:rsidR="00487854" w:rsidRPr="006A37E5">
        <w:t>v deň</w:t>
      </w:r>
      <w:r w:rsidR="003B3C94" w:rsidRPr="006A37E5">
        <w:t>, ku ktorému sa zostavuje účtovná závierka</w:t>
      </w:r>
      <w:r w:rsidRPr="006A37E5">
        <w:t xml:space="preserve">. </w:t>
      </w:r>
      <w:r w:rsidR="000F2546" w:rsidRPr="006A37E5">
        <w:t xml:space="preserve">Prijaté a poskytnuté preddavky v cudzej mene sa </w:t>
      </w:r>
      <w:r w:rsidR="006F1C45" w:rsidRPr="006A37E5">
        <w:t>ku dňu, ku ktorému sa zostavuje účtovná závierka</w:t>
      </w:r>
      <w:r w:rsidR="007D6303" w:rsidRPr="006A37E5">
        <w:t>,</w:t>
      </w:r>
      <w:r w:rsidR="006F1C45" w:rsidRPr="006A37E5">
        <w:t xml:space="preserve"> neprepočítavajú. </w:t>
      </w:r>
      <w:r w:rsidRPr="006A37E5">
        <w:t xml:space="preserve">Pri kúpe a predaji cudzej meny za menu </w:t>
      </w:r>
      <w:r w:rsidR="00487854" w:rsidRPr="006A37E5">
        <w:t xml:space="preserve">euro a pri prevode peňažných prostriedkov z účtu zriadeného v cudzej mene na účet zriadený v eurách a z účtu zriadeného v eurách na účet zriadený v cudzej mene </w:t>
      </w:r>
      <w:r w:rsidRPr="006A37E5">
        <w:t>sa použil kurz, za ktorý boli tieto hodnoty nakúpené alebo predané.</w:t>
      </w:r>
      <w:r w:rsidR="006F1C45" w:rsidRPr="006A37E5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6A37E5">
        <w:t xml:space="preserve">referenčný výmenný </w:t>
      </w:r>
      <w:r w:rsidR="00D3184D" w:rsidRPr="006A37E5">
        <w:t xml:space="preserve">kurz </w:t>
      </w:r>
      <w:r w:rsidR="00487854" w:rsidRPr="006A37E5">
        <w:t>určený a vyhlásený ECB alebo</w:t>
      </w:r>
      <w:r w:rsidR="006F1C45" w:rsidRPr="006A37E5">
        <w:t xml:space="preserve"> NBS v deň </w:t>
      </w:r>
      <w:r w:rsidR="00487854" w:rsidRPr="006A37E5">
        <w:t xml:space="preserve">predchádzajúci dňu </w:t>
      </w:r>
      <w:r w:rsidR="006F1C45" w:rsidRPr="006A37E5">
        <w:t>vysporiadania obchodu.</w:t>
      </w:r>
    </w:p>
    <w:p w:rsidR="00C81150" w:rsidRPr="006A37E5" w:rsidRDefault="00C81150" w:rsidP="00C81150">
      <w:pPr>
        <w:ind w:left="567"/>
        <w:rPr>
          <w:b/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ind w:left="567"/>
        <w:rPr>
          <w:sz w:val="14"/>
          <w:szCs w:val="14"/>
        </w:rPr>
      </w:pPr>
    </w:p>
    <w:p w:rsidR="00CB407B" w:rsidRPr="006A37E5" w:rsidRDefault="00CB407B" w:rsidP="00CB407B">
      <w:pPr>
        <w:pStyle w:val="Nadpis2"/>
        <w:rPr>
          <w:rFonts w:cs="Times New Roman"/>
          <w:b w:val="0"/>
          <w:bCs w:val="0"/>
          <w:iCs w:val="0"/>
          <w:szCs w:val="20"/>
        </w:rPr>
      </w:pPr>
      <w:r w:rsidRPr="006A37E5">
        <w:rPr>
          <w:rFonts w:cs="Times New Roman"/>
          <w:b w:val="0"/>
          <w:bCs w:val="0"/>
          <w:iCs w:val="0"/>
          <w:szCs w:val="20"/>
        </w:rPr>
        <w:t xml:space="preserve">Zmeny účtovných zásad a účtovných metód </w:t>
      </w:r>
      <w:r w:rsidR="00521C20" w:rsidRPr="006A37E5">
        <w:rPr>
          <w:rFonts w:cs="Times New Roman"/>
          <w:b w:val="0"/>
          <w:bCs w:val="0"/>
          <w:iCs w:val="0"/>
          <w:szCs w:val="20"/>
        </w:rPr>
        <w:t>– v roku 202</w:t>
      </w:r>
      <w:r w:rsidR="003834E7">
        <w:rPr>
          <w:rFonts w:cs="Times New Roman"/>
          <w:b w:val="0"/>
          <w:bCs w:val="0"/>
          <w:iCs w:val="0"/>
          <w:szCs w:val="20"/>
        </w:rPr>
        <w:t xml:space="preserve">3 </w:t>
      </w:r>
      <w:r w:rsidR="00521C20" w:rsidRPr="006A37E5">
        <w:rPr>
          <w:rFonts w:cs="Times New Roman"/>
          <w:b w:val="0"/>
          <w:bCs w:val="0"/>
          <w:iCs w:val="0"/>
          <w:szCs w:val="20"/>
        </w:rPr>
        <w:t>neboli žiadne zmeny.</w:t>
      </w:r>
    </w:p>
    <w:p w:rsidR="00CB407B" w:rsidRPr="006A37E5" w:rsidRDefault="00CB407B" w:rsidP="00CB407B">
      <w:pPr>
        <w:rPr>
          <w:sz w:val="14"/>
          <w:szCs w:val="14"/>
        </w:rPr>
      </w:pPr>
    </w:p>
    <w:p w:rsidR="00E3502B" w:rsidRPr="006A37E5" w:rsidRDefault="00E3502B" w:rsidP="00E3502B"/>
    <w:p w:rsidR="00E3502B" w:rsidRPr="006A37E5" w:rsidRDefault="00E3502B" w:rsidP="00E3502B"/>
    <w:p w:rsidR="00243056" w:rsidRPr="006A37E5" w:rsidRDefault="00243056">
      <w:pPr>
        <w:pStyle w:val="Nadpis2"/>
        <w:rPr>
          <w:rFonts w:cs="Times New Roman"/>
          <w:b w:val="0"/>
          <w:bCs w:val="0"/>
          <w:iCs w:val="0"/>
          <w:szCs w:val="20"/>
        </w:rPr>
      </w:pPr>
      <w:r w:rsidRPr="006A37E5">
        <w:rPr>
          <w:rFonts w:cs="Times New Roman"/>
          <w:b w:val="0"/>
          <w:bCs w:val="0"/>
          <w:iCs w:val="0"/>
          <w:szCs w:val="20"/>
        </w:rPr>
        <w:t xml:space="preserve">Oprava </w:t>
      </w:r>
      <w:r w:rsidR="002101E6" w:rsidRPr="006A37E5">
        <w:rPr>
          <w:rFonts w:cs="Times New Roman"/>
          <w:b w:val="0"/>
          <w:bCs w:val="0"/>
          <w:iCs w:val="0"/>
          <w:szCs w:val="20"/>
        </w:rPr>
        <w:t>významných</w:t>
      </w:r>
      <w:r w:rsidRPr="006A37E5">
        <w:rPr>
          <w:rFonts w:cs="Times New Roman"/>
          <w:b w:val="0"/>
          <w:bCs w:val="0"/>
          <w:iCs w:val="0"/>
          <w:szCs w:val="20"/>
        </w:rPr>
        <w:t xml:space="preserve"> chýb minulých období</w:t>
      </w:r>
      <w:r w:rsidR="00521C20" w:rsidRPr="006A37E5">
        <w:rPr>
          <w:rFonts w:cs="Times New Roman"/>
          <w:b w:val="0"/>
          <w:bCs w:val="0"/>
          <w:iCs w:val="0"/>
          <w:szCs w:val="20"/>
        </w:rPr>
        <w:t xml:space="preserve"> – neboli účtované žiadne významné opravy minulých období.</w:t>
      </w:r>
    </w:p>
    <w:p w:rsidR="00243056" w:rsidRPr="006A37E5" w:rsidRDefault="00243056" w:rsidP="009F5D65"/>
    <w:p w:rsidR="000B313E" w:rsidRPr="006A37E5" w:rsidRDefault="000B313E">
      <w:pPr>
        <w:rPr>
          <w:i/>
        </w:rPr>
      </w:pPr>
    </w:p>
    <w:p w:rsidR="002101E6" w:rsidRDefault="002101E6" w:rsidP="002101E6"/>
    <w:p w:rsidR="00F253F6" w:rsidRDefault="00F253F6" w:rsidP="002101E6"/>
    <w:p w:rsidR="00F253F6" w:rsidRDefault="00F253F6" w:rsidP="002101E6"/>
    <w:p w:rsidR="00F253F6" w:rsidRDefault="00F253F6" w:rsidP="002101E6"/>
    <w:p w:rsidR="00F253F6" w:rsidRDefault="00F253F6" w:rsidP="002101E6"/>
    <w:p w:rsidR="00F253F6" w:rsidRDefault="00F253F6" w:rsidP="002101E6"/>
    <w:p w:rsidR="00F253F6" w:rsidRDefault="00F253F6" w:rsidP="002101E6"/>
    <w:p w:rsidR="00F253F6" w:rsidRDefault="00F253F6" w:rsidP="002101E6"/>
    <w:p w:rsidR="00F253F6" w:rsidRDefault="00F253F6" w:rsidP="002101E6"/>
    <w:p w:rsidR="00F253F6" w:rsidRDefault="00F253F6" w:rsidP="002101E6"/>
    <w:p w:rsidR="00F253F6" w:rsidRDefault="00F253F6" w:rsidP="002101E6"/>
    <w:p w:rsidR="00F253F6" w:rsidRPr="006A37E5" w:rsidRDefault="00F253F6" w:rsidP="002101E6"/>
    <w:p w:rsidR="00CB407B" w:rsidRPr="006A37E5" w:rsidRDefault="003F164C" w:rsidP="00CB407B">
      <w:pPr>
        <w:pStyle w:val="Nadpis1"/>
      </w:pPr>
      <w:r w:rsidRPr="006A37E5">
        <w:lastRenderedPageBreak/>
        <w:t>INFORMáCIE, KTORé VYSVETĽUJú A DOPĹňAJú SúVAHU A VýKAZ ZISKOV A STRáT</w:t>
      </w:r>
    </w:p>
    <w:p w:rsidR="00CB407B" w:rsidRPr="006A37E5" w:rsidRDefault="00CB407B" w:rsidP="00CB407B">
      <w:pPr>
        <w:rPr>
          <w:b/>
          <w:snapToGrid w:val="0"/>
          <w:u w:val="single"/>
          <w:lang w:eastAsia="sk-SK"/>
        </w:rPr>
      </w:pPr>
    </w:p>
    <w:p w:rsidR="009F5D65" w:rsidRPr="006A37E5" w:rsidRDefault="000B2C5D" w:rsidP="009F5D65">
      <w:pPr>
        <w:pStyle w:val="Nadpis2"/>
        <w:rPr>
          <w:b w:val="0"/>
          <w:snapToGrid w:val="0"/>
          <w:u w:val="single"/>
          <w:lang w:eastAsia="sk-SK"/>
        </w:rPr>
      </w:pPr>
      <w:r w:rsidRPr="006A37E5">
        <w:t>Dlhodob</w:t>
      </w:r>
      <w:r w:rsidR="0012668B" w:rsidRPr="006A37E5">
        <w:t>ý</w:t>
      </w:r>
      <w:r w:rsidR="009F5D65" w:rsidRPr="006A37E5">
        <w:t xml:space="preserve"> majetok</w:t>
      </w:r>
    </w:p>
    <w:p w:rsidR="00715DFA" w:rsidRPr="006A37E5" w:rsidRDefault="00715DFA" w:rsidP="007E2CF3">
      <w:pPr>
        <w:pStyle w:val="Nadpis2"/>
        <w:numPr>
          <w:ilvl w:val="0"/>
          <w:numId w:val="0"/>
        </w:numPr>
        <w:rPr>
          <w:b w:val="0"/>
          <w:snapToGrid w:val="0"/>
          <w:u w:val="single"/>
          <w:lang w:eastAsia="sk-SK"/>
        </w:rPr>
      </w:pPr>
    </w:p>
    <w:p w:rsidR="009F5D65" w:rsidRPr="006A37E5" w:rsidRDefault="009F5D65" w:rsidP="00FF3F70">
      <w:pPr>
        <w:pStyle w:val="Nadpis3"/>
        <w:numPr>
          <w:ilvl w:val="0"/>
          <w:numId w:val="0"/>
        </w:numPr>
        <w:ind w:left="539"/>
      </w:pPr>
    </w:p>
    <w:p w:rsidR="00FF3F70" w:rsidRPr="006A37E5" w:rsidRDefault="00FF3F70" w:rsidP="00FF3F70"/>
    <w:p w:rsidR="00FF3F70" w:rsidRPr="006A37E5" w:rsidRDefault="00FF3F70" w:rsidP="00FF3F70">
      <w:pPr>
        <w:pStyle w:val="Nadpis3"/>
        <w:numPr>
          <w:ilvl w:val="2"/>
          <w:numId w:val="53"/>
        </w:numPr>
      </w:pPr>
      <w:r w:rsidRPr="006A37E5">
        <w:t>Majetok obstaraný z dotácií</w:t>
      </w:r>
    </w:p>
    <w:p w:rsidR="00FF3F70" w:rsidRPr="006A37E5" w:rsidRDefault="00FF3F70" w:rsidP="00FF3F70">
      <w:pPr>
        <w:rPr>
          <w:i/>
          <w:snapToGrid w:val="0"/>
          <w:lang w:eastAsia="sk-SK"/>
        </w:rPr>
      </w:pPr>
    </w:p>
    <w:tbl>
      <w:tblPr>
        <w:tblW w:w="5079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2"/>
        <w:gridCol w:w="1731"/>
        <w:gridCol w:w="1733"/>
        <w:gridCol w:w="1732"/>
        <w:gridCol w:w="1876"/>
      </w:tblGrid>
      <w:tr w:rsidR="006A37E5" w:rsidRPr="006A37E5" w:rsidTr="00FF3F70">
        <w:tc>
          <w:tcPr>
            <w:tcW w:w="1162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</w:p>
        </w:tc>
        <w:tc>
          <w:tcPr>
            <w:tcW w:w="1879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:rsidR="00FF3F70" w:rsidRPr="006A37E5" w:rsidRDefault="00FF3F70">
            <w:pPr>
              <w:jc w:val="center"/>
            </w:pPr>
            <w:r w:rsidRPr="006A37E5">
              <w:rPr>
                <w:b/>
                <w:i/>
                <w:sz w:val="15"/>
                <w:szCs w:val="15"/>
              </w:rPr>
              <w:t>31. 12. 202</w:t>
            </w:r>
            <w:r w:rsidR="000B1F9D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958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:rsidR="00FF3F70" w:rsidRPr="006A37E5" w:rsidRDefault="00FF3F70">
            <w:pPr>
              <w:jc w:val="center"/>
            </w:pPr>
            <w:r w:rsidRPr="006A37E5">
              <w:rPr>
                <w:b/>
                <w:i/>
                <w:sz w:val="15"/>
                <w:szCs w:val="15"/>
              </w:rPr>
              <w:t>31. 12. 202</w:t>
            </w:r>
            <w:r w:rsidR="000B1F9D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6A37E5" w:rsidRPr="006A37E5" w:rsidTr="00FF3F70">
        <w:tc>
          <w:tcPr>
            <w:tcW w:w="0" w:type="auto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939" w:type="pct"/>
            <w:vAlign w:val="center"/>
            <w:hideMark/>
          </w:tcPr>
          <w:p w:rsidR="00FF3F70" w:rsidRPr="006A37E5" w:rsidRDefault="00FF3F7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Obstarávacia cena</w:t>
            </w:r>
          </w:p>
        </w:tc>
        <w:tc>
          <w:tcPr>
            <w:tcW w:w="940" w:type="pct"/>
            <w:vAlign w:val="center"/>
            <w:hideMark/>
          </w:tcPr>
          <w:p w:rsidR="00FF3F70" w:rsidRPr="006A37E5" w:rsidRDefault="00FF3F7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Zostatková hodnota</w:t>
            </w:r>
          </w:p>
        </w:tc>
        <w:tc>
          <w:tcPr>
            <w:tcW w:w="940" w:type="pct"/>
            <w:vAlign w:val="center"/>
            <w:hideMark/>
          </w:tcPr>
          <w:p w:rsidR="00FF3F70" w:rsidRPr="006A37E5" w:rsidRDefault="00FF3F7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Obstarávacia cena</w:t>
            </w:r>
          </w:p>
        </w:tc>
        <w:tc>
          <w:tcPr>
            <w:tcW w:w="1018" w:type="pct"/>
            <w:vAlign w:val="center"/>
            <w:hideMark/>
          </w:tcPr>
          <w:p w:rsidR="00FF3F70" w:rsidRPr="006A37E5" w:rsidRDefault="00FF3F7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Zostatková hodnota</w:t>
            </w:r>
          </w:p>
        </w:tc>
      </w:tr>
      <w:tr w:rsidR="006A37E5" w:rsidRPr="006A37E5" w:rsidTr="00FF3F70">
        <w:tc>
          <w:tcPr>
            <w:tcW w:w="116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ind w:left="142" w:hanging="142"/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Dlhodobý nehmotný majetok:</w:t>
            </w:r>
          </w:p>
        </w:tc>
        <w:tc>
          <w:tcPr>
            <w:tcW w:w="93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94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94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101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  <w:tr w:rsidR="006A37E5" w:rsidRPr="006A37E5" w:rsidTr="00FF3F70">
        <w:trPr>
          <w:trHeight w:val="582"/>
        </w:trPr>
        <w:tc>
          <w:tcPr>
            <w:tcW w:w="1162" w:type="pct"/>
            <w:vAlign w:val="center"/>
            <w:hideMark/>
          </w:tcPr>
          <w:p w:rsidR="00FF3F70" w:rsidRPr="006A37E5" w:rsidRDefault="00FF3F70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uviesť zložky</w:t>
            </w:r>
          </w:p>
        </w:tc>
        <w:tc>
          <w:tcPr>
            <w:tcW w:w="939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40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40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8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-</w:t>
            </w:r>
          </w:p>
        </w:tc>
      </w:tr>
      <w:tr w:rsidR="006A37E5" w:rsidRPr="006A37E5" w:rsidTr="00FF3F70">
        <w:tc>
          <w:tcPr>
            <w:tcW w:w="1162" w:type="pct"/>
            <w:vAlign w:val="center"/>
            <w:hideMark/>
          </w:tcPr>
          <w:p w:rsidR="00FF3F70" w:rsidRPr="006A37E5" w:rsidRDefault="00FF3F70">
            <w:pPr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939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40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40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8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6A37E5" w:rsidRPr="006A37E5" w:rsidTr="00FF3F70">
        <w:tc>
          <w:tcPr>
            <w:tcW w:w="1162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ind w:left="142" w:hanging="142"/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Dlhodobý hmotný majetok:</w:t>
            </w:r>
          </w:p>
        </w:tc>
        <w:tc>
          <w:tcPr>
            <w:tcW w:w="939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940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940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1018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  <w:tr w:rsidR="006A37E5" w:rsidRPr="006A37E5" w:rsidTr="00BB7BB3">
        <w:tc>
          <w:tcPr>
            <w:tcW w:w="1162" w:type="pct"/>
            <w:vAlign w:val="center"/>
            <w:hideMark/>
          </w:tcPr>
          <w:p w:rsidR="00FF3F70" w:rsidRPr="006A37E5" w:rsidRDefault="00FF3F70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Karta 259</w:t>
            </w:r>
          </w:p>
        </w:tc>
        <w:tc>
          <w:tcPr>
            <w:tcW w:w="939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17743</w:t>
            </w:r>
            <w:r w:rsidR="00AB2E7F">
              <w:rPr>
                <w:rFonts w:cs="Arial"/>
                <w:sz w:val="15"/>
                <w:szCs w:val="15"/>
                <w:lang w:eastAsia="sk-SK"/>
              </w:rPr>
              <w:t xml:space="preserve">      </w:t>
            </w:r>
          </w:p>
        </w:tc>
        <w:tc>
          <w:tcPr>
            <w:tcW w:w="940" w:type="pct"/>
            <w:vAlign w:val="center"/>
          </w:tcPr>
          <w:p w:rsidR="00FF3F70" w:rsidRPr="006A37E5" w:rsidRDefault="00AB2E7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4091</w:t>
            </w:r>
          </w:p>
        </w:tc>
        <w:tc>
          <w:tcPr>
            <w:tcW w:w="940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17743</w:t>
            </w:r>
          </w:p>
        </w:tc>
        <w:tc>
          <w:tcPr>
            <w:tcW w:w="1018" w:type="pct"/>
            <w:vAlign w:val="center"/>
            <w:hideMark/>
          </w:tcPr>
          <w:p w:rsidR="00FF3F70" w:rsidRPr="006A37E5" w:rsidRDefault="000B1F9D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6284</w:t>
            </w:r>
          </w:p>
        </w:tc>
      </w:tr>
      <w:tr w:rsidR="006A37E5" w:rsidRPr="006A37E5" w:rsidTr="00FF3F70">
        <w:tc>
          <w:tcPr>
            <w:tcW w:w="1162" w:type="pct"/>
            <w:vAlign w:val="center"/>
          </w:tcPr>
          <w:p w:rsidR="00FF3F70" w:rsidRPr="006A37E5" w:rsidRDefault="00FF3F70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Karta 318</w:t>
            </w:r>
          </w:p>
        </w:tc>
        <w:tc>
          <w:tcPr>
            <w:tcW w:w="939" w:type="pct"/>
            <w:vAlign w:val="center"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13463</w:t>
            </w:r>
          </w:p>
        </w:tc>
        <w:tc>
          <w:tcPr>
            <w:tcW w:w="940" w:type="pct"/>
            <w:vAlign w:val="center"/>
          </w:tcPr>
          <w:p w:rsidR="0064303A" w:rsidRPr="006A37E5" w:rsidRDefault="00AB2E7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5357</w:t>
            </w:r>
          </w:p>
        </w:tc>
        <w:tc>
          <w:tcPr>
            <w:tcW w:w="940" w:type="pct"/>
            <w:vAlign w:val="center"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13463</w:t>
            </w:r>
          </w:p>
        </w:tc>
        <w:tc>
          <w:tcPr>
            <w:tcW w:w="1018" w:type="pct"/>
            <w:vAlign w:val="center"/>
          </w:tcPr>
          <w:p w:rsidR="00FF3F70" w:rsidRPr="006A37E5" w:rsidRDefault="000B1F9D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6545</w:t>
            </w:r>
          </w:p>
        </w:tc>
      </w:tr>
      <w:tr w:rsidR="006A37E5" w:rsidRPr="006A37E5" w:rsidTr="00FF3F70">
        <w:tc>
          <w:tcPr>
            <w:tcW w:w="116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center"/>
          </w:tcPr>
          <w:p w:rsidR="00FF3F70" w:rsidRPr="006A37E5" w:rsidRDefault="00FF3F70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Karta 319</w:t>
            </w:r>
          </w:p>
        </w:tc>
        <w:tc>
          <w:tcPr>
            <w:tcW w:w="93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12139</w:t>
            </w:r>
          </w:p>
        </w:tc>
        <w:tc>
          <w:tcPr>
            <w:tcW w:w="94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3F70" w:rsidRPr="006A37E5" w:rsidRDefault="00AB2E7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4425</w:t>
            </w:r>
          </w:p>
        </w:tc>
        <w:tc>
          <w:tcPr>
            <w:tcW w:w="94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12139</w:t>
            </w:r>
          </w:p>
        </w:tc>
        <w:tc>
          <w:tcPr>
            <w:tcW w:w="101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3F70" w:rsidRPr="006A37E5" w:rsidRDefault="000B1F9D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5943</w:t>
            </w:r>
          </w:p>
        </w:tc>
      </w:tr>
      <w:tr w:rsidR="006A37E5" w:rsidRPr="006A37E5" w:rsidTr="00BB7BB3">
        <w:tc>
          <w:tcPr>
            <w:tcW w:w="116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Karta 335</w:t>
            </w:r>
          </w:p>
        </w:tc>
        <w:tc>
          <w:tcPr>
            <w:tcW w:w="93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32175</w:t>
            </w:r>
          </w:p>
        </w:tc>
        <w:tc>
          <w:tcPr>
            <w:tcW w:w="94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64303A" w:rsidRPr="006A37E5" w:rsidRDefault="00AB2E7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13407</w:t>
            </w:r>
          </w:p>
        </w:tc>
        <w:tc>
          <w:tcPr>
            <w:tcW w:w="94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32175</w:t>
            </w:r>
          </w:p>
        </w:tc>
        <w:tc>
          <w:tcPr>
            <w:tcW w:w="101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FF3F70" w:rsidRPr="006A37E5" w:rsidRDefault="000B1F9D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18679</w:t>
            </w:r>
          </w:p>
        </w:tc>
      </w:tr>
      <w:tr w:rsidR="006A37E5" w:rsidRPr="006A37E5" w:rsidTr="00FF3F70">
        <w:tc>
          <w:tcPr>
            <w:tcW w:w="116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center"/>
          </w:tcPr>
          <w:p w:rsidR="00FF3F70" w:rsidRPr="006A37E5" w:rsidRDefault="00FF3F70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93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94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94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101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6A37E5" w:rsidRPr="001F2312" w:rsidTr="00BB7BB3">
        <w:tc>
          <w:tcPr>
            <w:tcW w:w="1162" w:type="pct"/>
            <w:tcBorders>
              <w:top w:val="dotted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cs="Arial"/>
                <w:b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sz w:val="15"/>
                <w:szCs w:val="15"/>
                <w:lang w:eastAsia="sk-SK"/>
              </w:rPr>
              <w:t>Spolu</w:t>
            </w:r>
            <w:r w:rsidR="001F2312">
              <w:rPr>
                <w:rFonts w:cs="Arial"/>
                <w:b/>
                <w:sz w:val="15"/>
                <w:szCs w:val="15"/>
                <w:lang w:eastAsia="sk-SK"/>
              </w:rPr>
              <w:t xml:space="preserve">                                      </w:t>
            </w:r>
          </w:p>
        </w:tc>
        <w:tc>
          <w:tcPr>
            <w:tcW w:w="939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F3F70" w:rsidRPr="006A37E5" w:rsidRDefault="001F2312">
            <w:pPr>
              <w:rPr>
                <w:rFonts w:cs="Arial"/>
                <w:b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sz w:val="15"/>
                <w:szCs w:val="15"/>
                <w:lang w:eastAsia="sk-SK"/>
              </w:rPr>
              <w:t xml:space="preserve">                    75520</w:t>
            </w:r>
          </w:p>
        </w:tc>
        <w:tc>
          <w:tcPr>
            <w:tcW w:w="940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FF3F70" w:rsidRPr="001F2312" w:rsidRDefault="003834E7">
            <w:pPr>
              <w:jc w:val="left"/>
              <w:rPr>
                <w:rFonts w:ascii="Times New Roman" w:hAnsi="Times New Roman"/>
                <w:b/>
                <w:sz w:val="20"/>
                <w:lang w:eastAsia="sk-SK"/>
              </w:rPr>
            </w:pPr>
            <w:r>
              <w:rPr>
                <w:rFonts w:ascii="Times New Roman" w:hAnsi="Times New Roman"/>
                <w:b/>
                <w:sz w:val="20"/>
                <w:lang w:eastAsia="sk-SK"/>
              </w:rPr>
              <w:t xml:space="preserve">                     27280</w:t>
            </w:r>
          </w:p>
        </w:tc>
        <w:tc>
          <w:tcPr>
            <w:tcW w:w="940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F3F70" w:rsidRPr="001F2312" w:rsidRDefault="001F2312">
            <w:pPr>
              <w:jc w:val="left"/>
              <w:rPr>
                <w:rFonts w:ascii="Times New Roman" w:hAnsi="Times New Roman"/>
                <w:b/>
                <w:sz w:val="20"/>
                <w:lang w:eastAsia="sk-SK"/>
              </w:rPr>
            </w:pPr>
            <w:r w:rsidRPr="001F2312">
              <w:rPr>
                <w:rFonts w:ascii="Times New Roman" w:hAnsi="Times New Roman"/>
                <w:b/>
                <w:sz w:val="20"/>
                <w:lang w:eastAsia="sk-SK"/>
              </w:rPr>
              <w:t xml:space="preserve">                     75520</w:t>
            </w:r>
          </w:p>
        </w:tc>
        <w:tc>
          <w:tcPr>
            <w:tcW w:w="1018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F3F70" w:rsidRPr="001F2312" w:rsidRDefault="001F2312">
            <w:pPr>
              <w:jc w:val="left"/>
              <w:rPr>
                <w:rFonts w:ascii="Times New Roman" w:hAnsi="Times New Roman"/>
                <w:b/>
                <w:sz w:val="20"/>
                <w:lang w:eastAsia="sk-SK"/>
              </w:rPr>
            </w:pPr>
            <w:r w:rsidRPr="001F2312">
              <w:rPr>
                <w:rFonts w:ascii="Times New Roman" w:hAnsi="Times New Roman"/>
                <w:b/>
                <w:sz w:val="20"/>
                <w:lang w:eastAsia="sk-SK"/>
              </w:rPr>
              <w:t xml:space="preserve">                       </w:t>
            </w:r>
            <w:r w:rsidR="000B1F9D">
              <w:rPr>
                <w:rFonts w:ascii="Times New Roman" w:hAnsi="Times New Roman"/>
                <w:b/>
                <w:sz w:val="20"/>
                <w:lang w:eastAsia="sk-SK"/>
              </w:rPr>
              <w:t>37451</w:t>
            </w:r>
          </w:p>
        </w:tc>
      </w:tr>
    </w:tbl>
    <w:p w:rsidR="00FF3F70" w:rsidRPr="006A37E5" w:rsidRDefault="00FF3F70" w:rsidP="00FF3F70">
      <w:pPr>
        <w:rPr>
          <w:i/>
          <w:snapToGrid w:val="0"/>
          <w:lang w:eastAsia="sk-SK"/>
        </w:rPr>
      </w:pPr>
    </w:p>
    <w:p w:rsidR="00FF3F70" w:rsidRPr="006A37E5" w:rsidRDefault="00FF3F70" w:rsidP="00FF3F70"/>
    <w:p w:rsidR="00E7421C" w:rsidRPr="006A37E5" w:rsidRDefault="00E7421C" w:rsidP="00D5663A">
      <w:pPr>
        <w:rPr>
          <w:i/>
          <w:snapToGrid w:val="0"/>
          <w:lang w:eastAsia="sk-SK"/>
        </w:rPr>
      </w:pPr>
    </w:p>
    <w:p w:rsidR="0074448F" w:rsidRPr="006A37E5" w:rsidRDefault="000B7F83" w:rsidP="00FF3F70">
      <w:r w:rsidRPr="006A37E5">
        <w:rPr>
          <w:i/>
          <w:snapToGrid w:val="0"/>
        </w:rPr>
        <w:t xml:space="preserve">P </w:t>
      </w:r>
      <w:r w:rsidR="0074448F" w:rsidRPr="006A37E5">
        <w:t xml:space="preserve">Záväzky </w:t>
      </w:r>
    </w:p>
    <w:p w:rsidR="0074448F" w:rsidRPr="006A37E5" w:rsidRDefault="0074448F" w:rsidP="0074448F">
      <w:pPr>
        <w:rPr>
          <w:snapToGrid w:val="0"/>
          <w:lang w:eastAsia="sk-SK"/>
        </w:rPr>
      </w:pPr>
    </w:p>
    <w:p w:rsidR="008B77F4" w:rsidRPr="006A37E5" w:rsidRDefault="009E3F8A" w:rsidP="008B77F4">
      <w:pPr>
        <w:pStyle w:val="Nadpis3"/>
      </w:pPr>
      <w:r w:rsidRPr="006A37E5">
        <w:t>Z</w:t>
      </w:r>
      <w:r w:rsidR="006B0885" w:rsidRPr="006A37E5">
        <w:t>áväzky podľa zostatkovej doby splatnosti</w:t>
      </w:r>
    </w:p>
    <w:p w:rsidR="005B36DD" w:rsidRPr="006A37E5" w:rsidRDefault="005B36DD" w:rsidP="007E2CF3">
      <w:pPr>
        <w:tabs>
          <w:tab w:val="center" w:pos="4535"/>
        </w:tabs>
      </w:pPr>
      <w:bookmarkStart w:id="6" w:name="T_payables_maturity"/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8"/>
        <w:gridCol w:w="795"/>
        <w:gridCol w:w="1299"/>
        <w:gridCol w:w="1299"/>
      </w:tblGrid>
      <w:tr w:rsidR="00826D27" w:rsidRPr="006A37E5" w:rsidTr="00642760">
        <w:tc>
          <w:tcPr>
            <w:tcW w:w="313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26D27" w:rsidRPr="006A37E5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!B9:E18"/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26D27" w:rsidRPr="006A37E5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826D27" w:rsidRPr="006A37E5" w:rsidRDefault="00826D27">
            <w:pPr>
              <w:jc w:val="center"/>
            </w:pPr>
            <w:r w:rsidRPr="006A37E5">
              <w:rPr>
                <w:b/>
                <w:i/>
                <w:sz w:val="15"/>
                <w:szCs w:val="15"/>
              </w:rPr>
              <w:t xml:space="preserve">31. 12. </w:t>
            </w:r>
            <w:r w:rsidR="003F164C" w:rsidRPr="006A37E5">
              <w:rPr>
                <w:b/>
                <w:i/>
                <w:sz w:val="15"/>
                <w:szCs w:val="15"/>
              </w:rPr>
              <w:t>20</w:t>
            </w:r>
            <w:r w:rsidR="00DA51AA" w:rsidRPr="006A37E5">
              <w:rPr>
                <w:b/>
                <w:i/>
                <w:sz w:val="15"/>
                <w:szCs w:val="15"/>
              </w:rPr>
              <w:t>2</w:t>
            </w:r>
            <w:r w:rsidR="00F964B0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826D27" w:rsidRPr="006A37E5" w:rsidRDefault="00826D27">
            <w:pPr>
              <w:jc w:val="center"/>
            </w:pPr>
            <w:r w:rsidRPr="006A37E5">
              <w:rPr>
                <w:b/>
                <w:i/>
                <w:sz w:val="15"/>
                <w:szCs w:val="15"/>
              </w:rPr>
              <w:t xml:space="preserve">31. 12. </w:t>
            </w:r>
            <w:r w:rsidR="003F164C" w:rsidRPr="006A37E5">
              <w:rPr>
                <w:b/>
                <w:i/>
                <w:sz w:val="15"/>
                <w:szCs w:val="15"/>
              </w:rPr>
              <w:t>20</w:t>
            </w:r>
            <w:r w:rsidR="00DA51AA" w:rsidRPr="006A37E5">
              <w:rPr>
                <w:b/>
                <w:i/>
                <w:sz w:val="15"/>
                <w:szCs w:val="15"/>
              </w:rPr>
              <w:t>2</w:t>
            </w:r>
            <w:r w:rsidR="00F964B0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9629A8" w:rsidRPr="006A37E5" w:rsidTr="00D85BDD">
        <w:tc>
          <w:tcPr>
            <w:tcW w:w="313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29A8" w:rsidRPr="006A37E5" w:rsidRDefault="009629A8" w:rsidP="007E3ACA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29A8" w:rsidRPr="006A37E5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29A8" w:rsidRPr="006A37E5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29A8" w:rsidRPr="006A37E5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9629A8" w:rsidRPr="006A37E5" w:rsidTr="00D85BDD">
        <w:tc>
          <w:tcPr>
            <w:tcW w:w="31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29A8" w:rsidRPr="006A37E5" w:rsidRDefault="009629A8" w:rsidP="007E3ACA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29A8" w:rsidRPr="006A37E5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29A8" w:rsidRPr="006A37E5" w:rsidRDefault="009A2154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91835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29A8" w:rsidRPr="006A37E5" w:rsidRDefault="00F964B0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177249</w:t>
            </w:r>
          </w:p>
        </w:tc>
      </w:tr>
      <w:tr w:rsidR="009629A8" w:rsidRPr="006A37E5" w:rsidTr="00D85BDD">
        <w:tc>
          <w:tcPr>
            <w:tcW w:w="31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29A8" w:rsidRPr="006A37E5" w:rsidRDefault="009629A8" w:rsidP="007E3ACA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29A8" w:rsidRPr="006A37E5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629A8" w:rsidRPr="006A37E5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629A8" w:rsidRPr="006A37E5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9629A8" w:rsidRPr="006A37E5" w:rsidTr="00D85BDD">
        <w:tc>
          <w:tcPr>
            <w:tcW w:w="313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629A8" w:rsidRPr="006A37E5" w:rsidRDefault="009629A8" w:rsidP="009E3F8A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Spolu </w:t>
            </w:r>
            <w:r w:rsidR="009E3F8A" w:rsidRPr="006A37E5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6A37E5">
              <w:rPr>
                <w:rFonts w:cs="Arial"/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629A8" w:rsidRPr="006A37E5" w:rsidRDefault="009629A8" w:rsidP="007E3ACA">
            <w:pPr>
              <w:jc w:val="center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629A8" w:rsidRPr="006A37E5" w:rsidRDefault="009A2154" w:rsidP="00D0021B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91835</w:t>
            </w: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629A8" w:rsidRPr="006A37E5" w:rsidRDefault="009A2154" w:rsidP="00D0021B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177249</w:t>
            </w:r>
          </w:p>
        </w:tc>
      </w:tr>
    </w:tbl>
    <w:p w:rsidR="00E11848" w:rsidRPr="006A37E5" w:rsidRDefault="00E11848" w:rsidP="008711DF"/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7"/>
        <w:gridCol w:w="1921"/>
        <w:gridCol w:w="1339"/>
        <w:gridCol w:w="2124"/>
      </w:tblGrid>
      <w:tr w:rsidR="006A37E5" w:rsidRPr="006A37E5" w:rsidTr="00C276A4">
        <w:trPr>
          <w:trHeight w:val="80"/>
        </w:trPr>
        <w:tc>
          <w:tcPr>
            <w:tcW w:w="203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C49B3" w:rsidRPr="006A37E5" w:rsidRDefault="00BC49B3" w:rsidP="007E3ACA">
            <w:pPr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bookmarkStart w:id="8" w:name="T_derivatives_1"/>
            <w:bookmarkEnd w:id="6"/>
          </w:p>
        </w:tc>
        <w:tc>
          <w:tcPr>
            <w:tcW w:w="105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C49B3" w:rsidRPr="006A37E5" w:rsidRDefault="00BC49B3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C49B3" w:rsidRPr="006A37E5" w:rsidRDefault="00BC49B3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7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C49B3" w:rsidRPr="006A37E5" w:rsidRDefault="00BC49B3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6A37E5" w:rsidRPr="006A37E5" w:rsidTr="008F401C">
        <w:trPr>
          <w:trHeight w:val="80"/>
        </w:trPr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F401C" w:rsidRPr="006A37E5" w:rsidRDefault="008F401C" w:rsidP="007E3ACA">
            <w:pPr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10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F401C" w:rsidRPr="006A37E5" w:rsidRDefault="008F401C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F401C" w:rsidRPr="006A37E5" w:rsidRDefault="008F401C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11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F401C" w:rsidRPr="006A37E5" w:rsidRDefault="008F401C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8F401C" w:rsidRPr="006A37E5" w:rsidTr="008F401C">
        <w:trPr>
          <w:trHeight w:val="80"/>
        </w:trPr>
        <w:tc>
          <w:tcPr>
            <w:tcW w:w="203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8F401C" w:rsidRPr="006A37E5" w:rsidRDefault="008F401C" w:rsidP="007E3ACA">
            <w:pPr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105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8F401C" w:rsidRPr="006A37E5" w:rsidRDefault="008F401C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8F401C" w:rsidRPr="006A37E5" w:rsidRDefault="008F401C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117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8F401C" w:rsidRPr="006A37E5" w:rsidRDefault="008F401C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</w:tr>
    </w:tbl>
    <w:bookmarkEnd w:id="8"/>
    <w:p w:rsidR="003F164C" w:rsidRPr="006A37E5" w:rsidRDefault="003F164C" w:rsidP="003F164C">
      <w:pPr>
        <w:pStyle w:val="Nadpis2"/>
      </w:pPr>
      <w:r w:rsidRPr="006A37E5">
        <w:t>Informácie o nákladoch a výnosoch, ktoré majú výnimočný rozsah alebo výskyt</w:t>
      </w:r>
    </w:p>
    <w:p w:rsidR="008F401C" w:rsidRPr="006A37E5" w:rsidRDefault="008F401C" w:rsidP="008F401C"/>
    <w:p w:rsidR="008F401C" w:rsidRPr="006A37E5" w:rsidRDefault="008F401C" w:rsidP="008F401C">
      <w:pPr>
        <w:ind w:left="539"/>
      </w:pPr>
      <w:r w:rsidRPr="006A37E5">
        <w:t>V závierke sa nevyskytujú náklady a výnosy mimoriadneho charakteru.</w:t>
      </w:r>
    </w:p>
    <w:p w:rsidR="003F164C" w:rsidRPr="006A37E5" w:rsidRDefault="003F164C" w:rsidP="009E172B">
      <w:pPr>
        <w:rPr>
          <w:snapToGrid w:val="0"/>
        </w:rPr>
      </w:pPr>
    </w:p>
    <w:p w:rsidR="00864AEB" w:rsidRPr="006A37E5" w:rsidRDefault="00864AEB" w:rsidP="009F5D65">
      <w:pPr>
        <w:pStyle w:val="Nadpis2"/>
      </w:pPr>
      <w:bookmarkStart w:id="9" w:name="T_related_parties_2"/>
      <w:r w:rsidRPr="006A37E5">
        <w:t xml:space="preserve">Podsúvahové účty </w:t>
      </w:r>
    </w:p>
    <w:p w:rsidR="008F401C" w:rsidRPr="006A37E5" w:rsidRDefault="008F401C" w:rsidP="008F401C">
      <w:pPr>
        <w:ind w:left="539"/>
      </w:pPr>
      <w:r w:rsidRPr="006A37E5">
        <w:t xml:space="preserve">Na podsúvahovom účte sú vedené formy, ktoré sú vo vlastníctve </w:t>
      </w:r>
      <w:r w:rsidR="006A37E5" w:rsidRPr="006A37E5">
        <w:t xml:space="preserve">iných firiem, ale firma </w:t>
      </w:r>
      <w:proofErr w:type="spellStart"/>
      <w:r w:rsidR="006A37E5" w:rsidRPr="006A37E5">
        <w:t>Synthotec</w:t>
      </w:r>
      <w:proofErr w:type="spellEnd"/>
      <w:r w:rsidR="006A37E5" w:rsidRPr="006A37E5">
        <w:t xml:space="preserve"> Slovakia, s. r. o. na nich vyrába.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33"/>
        <w:gridCol w:w="1319"/>
        <w:gridCol w:w="1319"/>
      </w:tblGrid>
      <w:tr w:rsidR="006A37E5" w:rsidRPr="006A37E5" w:rsidTr="006A37E5">
        <w:tc>
          <w:tcPr>
            <w:tcW w:w="35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43056" w:rsidRPr="006A37E5" w:rsidRDefault="00243056" w:rsidP="008F401C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3056" w:rsidRPr="006A37E5" w:rsidRDefault="00243056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3056" w:rsidRPr="006A37E5" w:rsidRDefault="00243056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6A37E5" w:rsidRPr="006A37E5" w:rsidTr="006A37E5">
        <w:tc>
          <w:tcPr>
            <w:tcW w:w="35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43056" w:rsidRPr="006A37E5" w:rsidRDefault="00243056" w:rsidP="007E3ACA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3056" w:rsidRPr="006A37E5" w:rsidRDefault="00243056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3056" w:rsidRPr="006A37E5" w:rsidRDefault="00243056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6A37E5" w:rsidRPr="006A37E5" w:rsidTr="006A37E5">
        <w:tc>
          <w:tcPr>
            <w:tcW w:w="35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43056" w:rsidRPr="006A37E5" w:rsidRDefault="00243056" w:rsidP="007E3ACA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3056" w:rsidRPr="006A37E5" w:rsidRDefault="00243056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3056" w:rsidRPr="006A37E5" w:rsidRDefault="00243056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6A37E5" w:rsidRPr="006A37E5" w:rsidTr="008F401C">
        <w:tc>
          <w:tcPr>
            <w:tcW w:w="35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A37E5" w:rsidRPr="006A37E5" w:rsidRDefault="006A37E5" w:rsidP="007E3ACA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A37E5" w:rsidRPr="006A37E5" w:rsidRDefault="006A37E5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A37E5" w:rsidRPr="006A37E5" w:rsidRDefault="006A37E5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6A37E5" w:rsidRPr="006A37E5" w:rsidTr="006A37E5">
        <w:tc>
          <w:tcPr>
            <w:tcW w:w="35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243056" w:rsidRPr="006A37E5" w:rsidRDefault="00243056" w:rsidP="007E3ACA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243056" w:rsidRPr="006A37E5" w:rsidRDefault="00243056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243056" w:rsidRPr="006A37E5" w:rsidRDefault="00243056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</w:tbl>
    <w:p w:rsidR="00243056" w:rsidRPr="006A37E5" w:rsidRDefault="00243056" w:rsidP="00243056">
      <w:pPr>
        <w:rPr>
          <w:snapToGrid w:val="0"/>
          <w:lang w:eastAsia="sk-SK"/>
        </w:rPr>
      </w:pPr>
    </w:p>
    <w:p w:rsidR="00864AEB" w:rsidRPr="006A37E5" w:rsidRDefault="00864AEB"/>
    <w:bookmarkEnd w:id="9"/>
    <w:p w:rsidR="001E2635" w:rsidRPr="006A37E5" w:rsidRDefault="001E2635" w:rsidP="001E2635">
      <w:pPr>
        <w:pStyle w:val="Nadpis1"/>
      </w:pPr>
      <w:r w:rsidRPr="006A37E5">
        <w:t>SKUTOČNOSTI, KTORÉ NASTALI PO DNI, KU KTORÉMU SA ZOSTAVUJE ÚČTOVNÁ ZÁVIERKA, A DO DŇA ZOSTAVENIA ÚČTOVNEJ ZÁVIERKY</w:t>
      </w:r>
    </w:p>
    <w:p w:rsidR="001E2635" w:rsidRPr="006A37E5" w:rsidRDefault="001E2635" w:rsidP="001E2635">
      <w:pPr>
        <w:rPr>
          <w:u w:val="single"/>
        </w:rPr>
      </w:pPr>
    </w:p>
    <w:p w:rsidR="001E2635" w:rsidRPr="006A37E5" w:rsidRDefault="001E2635" w:rsidP="001E2635">
      <w:pPr>
        <w:rPr>
          <w:sz w:val="15"/>
          <w:szCs w:val="15"/>
        </w:rPr>
      </w:pPr>
    </w:p>
    <w:p w:rsidR="001E2635" w:rsidRPr="006A37E5" w:rsidRDefault="001E2635" w:rsidP="001E2635">
      <w:p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 xml:space="preserve">Po 31. decembri </w:t>
      </w:r>
      <w:r w:rsidR="00F215A6" w:rsidRPr="006A37E5">
        <w:rPr>
          <w:snapToGrid w:val="0"/>
          <w:lang w:eastAsia="sk-SK"/>
        </w:rPr>
        <w:t>20</w:t>
      </w:r>
      <w:r w:rsidR="006A37E5" w:rsidRPr="006A37E5">
        <w:rPr>
          <w:snapToGrid w:val="0"/>
          <w:lang w:eastAsia="sk-SK"/>
        </w:rPr>
        <w:t>2</w:t>
      </w:r>
      <w:r w:rsidR="003834E7">
        <w:rPr>
          <w:snapToGrid w:val="0"/>
          <w:lang w:eastAsia="sk-SK"/>
        </w:rPr>
        <w:t>3</w:t>
      </w:r>
      <w:r w:rsidR="003F164C" w:rsidRPr="006A37E5">
        <w:rPr>
          <w:snapToGrid w:val="0"/>
          <w:lang w:eastAsia="sk-SK"/>
        </w:rPr>
        <w:t xml:space="preserve"> </w:t>
      </w:r>
      <w:r w:rsidRPr="006A37E5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AD72EE" w:rsidRPr="006A37E5">
        <w:rPr>
          <w:snapToGrid w:val="0"/>
          <w:lang w:eastAsia="sk-SK"/>
        </w:rPr>
        <w:t>,</w:t>
      </w:r>
      <w:r w:rsidRPr="006A37E5">
        <w:rPr>
          <w:snapToGrid w:val="0"/>
          <w:lang w:eastAsia="sk-SK"/>
        </w:rPr>
        <w:t xml:space="preserve"> pasíva </w:t>
      </w:r>
      <w:r w:rsidR="00AD72EE" w:rsidRPr="006A37E5">
        <w:rPr>
          <w:snapToGrid w:val="0"/>
          <w:lang w:eastAsia="sk-SK"/>
        </w:rPr>
        <w:t xml:space="preserve">alebo výsledky hospodárenia </w:t>
      </w:r>
      <w:r w:rsidRPr="006A37E5">
        <w:rPr>
          <w:snapToGrid w:val="0"/>
          <w:lang w:eastAsia="sk-SK"/>
        </w:rPr>
        <w:t>spoločnosti, okrem tých, ktoré sú uvedené vyššie a ktoré sú výsledkom bežnej činnosti.</w:t>
      </w:r>
    </w:p>
    <w:p w:rsidR="001E2635" w:rsidRPr="006A37E5" w:rsidRDefault="001E2635" w:rsidP="001E2635">
      <w:pPr>
        <w:rPr>
          <w:snapToGrid w:val="0"/>
          <w:lang w:eastAsia="sk-SK"/>
        </w:rPr>
      </w:pPr>
      <w:bookmarkStart w:id="10" w:name="_GoBack"/>
      <w:bookmarkEnd w:id="10"/>
    </w:p>
    <w:sectPr w:rsidR="001E2635" w:rsidRPr="006A37E5" w:rsidSect="00431517">
      <w:headerReference w:type="default" r:id="rId9"/>
      <w:footerReference w:type="default" r:id="rId10"/>
      <w:pgSz w:w="11907" w:h="16840" w:code="9"/>
      <w:pgMar w:top="1418" w:right="1418" w:bottom="992" w:left="1418" w:header="567" w:footer="68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C7E5C" w:rsidRDefault="00DC7E5C">
      <w:r>
        <w:separator/>
      </w:r>
    </w:p>
  </w:endnote>
  <w:endnote w:type="continuationSeparator" w:id="0">
    <w:p w:rsidR="00DC7E5C" w:rsidRDefault="00DC7E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6918349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7811EB" w:rsidRDefault="007811EB" w:rsidP="002101E6">
        <w:pPr>
          <w:pStyle w:val="Pta"/>
          <w:pBdr>
            <w:top w:val="single" w:sz="4" w:space="1" w:color="auto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22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C7E5C" w:rsidRDefault="00DC7E5C">
      <w:r>
        <w:separator/>
      </w:r>
    </w:p>
  </w:footnote>
  <w:footnote w:type="continuationSeparator" w:id="0">
    <w:p w:rsidR="00DC7E5C" w:rsidRDefault="00DC7E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11EB" w:rsidRDefault="007811EB" w:rsidP="00F14CD1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proofErr w:type="spellStart"/>
    <w:r>
      <w:t>Úč</w:t>
    </w:r>
    <w:proofErr w:type="spellEnd"/>
    <w:r>
      <w:t xml:space="preserve"> PODV 3-01</w:t>
    </w:r>
    <w:r>
      <w:tab/>
      <w:t>IČO:</w:t>
    </w:r>
    <w:r w:rsidR="00431517">
      <w:t xml:space="preserve"> 36364657</w:t>
    </w:r>
    <w:r>
      <w:tab/>
      <w:t>DIČ:</w:t>
    </w:r>
    <w:r w:rsidR="00431517">
      <w:t xml:space="preserve"> 2022192051</w:t>
    </w:r>
  </w:p>
  <w:p w:rsidR="007811EB" w:rsidRDefault="007811EB" w:rsidP="00C81150">
    <w:pPr>
      <w:pStyle w:val="Hlavika"/>
    </w:pPr>
    <w:bookmarkStart w:id="11" w:name="Business_name"/>
    <w:bookmarkEnd w:id="11"/>
  </w:p>
  <w:p w:rsidR="000B1F9D" w:rsidRDefault="007811EB" w:rsidP="00C81150">
    <w:pPr>
      <w:pStyle w:val="Hlavika"/>
    </w:pPr>
    <w:r>
      <w:t>Poznámky individuálnej účtovnej závierky zostavenej k 31. decembru 202</w:t>
    </w:r>
    <w:r w:rsidR="000B1F9D">
      <w:t>3</w:t>
    </w:r>
  </w:p>
  <w:p w:rsidR="007811EB" w:rsidRPr="00794505" w:rsidRDefault="007811EB" w:rsidP="00C81150">
    <w:pPr>
      <w:pStyle w:val="Hlavika"/>
      <w:pBdr>
        <w:bottom w:val="single" w:sz="4" w:space="1" w:color="auto"/>
      </w:pBdr>
      <w:rPr>
        <w:b w:val="0"/>
      </w:rPr>
    </w:pPr>
    <w:r w:rsidRPr="00794505">
      <w:rPr>
        <w:b w:val="0"/>
      </w:rPr>
      <w:t>(údaje v tabuľkách sú uvedené v celých eurách, ak nie je uvedené inak)</w:t>
    </w:r>
  </w:p>
  <w:p w:rsidR="007811EB" w:rsidRDefault="007811EB" w:rsidP="00C8115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ADF4C4B"/>
    <w:multiLevelType w:val="hybridMultilevel"/>
    <w:tmpl w:val="193EB53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698006F"/>
    <w:multiLevelType w:val="hybridMultilevel"/>
    <w:tmpl w:val="BD0ADD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 w15:restartNumberingAfterBreak="0">
    <w:nsid w:val="1B745EE9"/>
    <w:multiLevelType w:val="hybridMultilevel"/>
    <w:tmpl w:val="D602C0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CBD2565"/>
    <w:multiLevelType w:val="hybridMultilevel"/>
    <w:tmpl w:val="86B07C5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8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1057614"/>
    <w:multiLevelType w:val="hybridMultilevel"/>
    <w:tmpl w:val="13AAB9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5FC70A1"/>
    <w:multiLevelType w:val="hybridMultilevel"/>
    <w:tmpl w:val="35F07E9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7">
      <w:start w:val="1"/>
      <w:numFmt w:val="lowerLetter"/>
      <w:lvlText w:val="%3)"/>
      <w:lvlJc w:val="lef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AF2201D"/>
    <w:multiLevelType w:val="hybridMultilevel"/>
    <w:tmpl w:val="DA2C89C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141EFF68">
      <w:numFmt w:val="bullet"/>
      <w:lvlText w:val="-"/>
      <w:lvlJc w:val="left"/>
      <w:pPr>
        <w:ind w:left="1440" w:hanging="360"/>
      </w:pPr>
      <w:rPr>
        <w:rFonts w:ascii="Verdana" w:eastAsia="Times New Roman" w:hAnsi="Verdana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B6546D5"/>
    <w:multiLevelType w:val="hybridMultilevel"/>
    <w:tmpl w:val="3410A6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80E0171"/>
    <w:multiLevelType w:val="hybridMultilevel"/>
    <w:tmpl w:val="EB48CEC0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D7C2115"/>
    <w:multiLevelType w:val="hybridMultilevel"/>
    <w:tmpl w:val="D234A10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F9526CA"/>
    <w:multiLevelType w:val="hybridMultilevel"/>
    <w:tmpl w:val="838E7776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40"/>
  </w:num>
  <w:num w:numId="2">
    <w:abstractNumId w:val="18"/>
  </w:num>
  <w:num w:numId="3">
    <w:abstractNumId w:val="26"/>
  </w:num>
  <w:num w:numId="4">
    <w:abstractNumId w:val="4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7"/>
  </w:num>
  <w:num w:numId="7">
    <w:abstractNumId w:val="23"/>
  </w:num>
  <w:num w:numId="8">
    <w:abstractNumId w:val="11"/>
  </w:num>
  <w:num w:numId="9">
    <w:abstractNumId w:val="10"/>
  </w:num>
  <w:num w:numId="10">
    <w:abstractNumId w:val="28"/>
  </w:num>
  <w:num w:numId="11">
    <w:abstractNumId w:val="22"/>
  </w:num>
  <w:num w:numId="12">
    <w:abstractNumId w:val="38"/>
  </w:num>
  <w:num w:numId="13">
    <w:abstractNumId w:val="0"/>
  </w:num>
  <w:num w:numId="14">
    <w:abstractNumId w:val="20"/>
  </w:num>
  <w:num w:numId="15">
    <w:abstractNumId w:val="39"/>
  </w:num>
  <w:num w:numId="16">
    <w:abstractNumId w:val="8"/>
  </w:num>
  <w:num w:numId="17">
    <w:abstractNumId w:val="5"/>
  </w:num>
  <w:num w:numId="18">
    <w:abstractNumId w:val="24"/>
  </w:num>
  <w:num w:numId="19">
    <w:abstractNumId w:val="33"/>
  </w:num>
  <w:num w:numId="20">
    <w:abstractNumId w:val="4"/>
  </w:num>
  <w:num w:numId="21">
    <w:abstractNumId w:val="30"/>
  </w:num>
  <w:num w:numId="22">
    <w:abstractNumId w:val="16"/>
  </w:num>
  <w:num w:numId="23">
    <w:abstractNumId w:val="32"/>
  </w:num>
  <w:num w:numId="24">
    <w:abstractNumId w:val="36"/>
  </w:num>
  <w:num w:numId="25">
    <w:abstractNumId w:val="27"/>
  </w:num>
  <w:num w:numId="26">
    <w:abstractNumId w:val="3"/>
  </w:num>
  <w:num w:numId="27">
    <w:abstractNumId w:val="15"/>
  </w:num>
  <w:num w:numId="28">
    <w:abstractNumId w:val="17"/>
  </w:num>
  <w:num w:numId="29">
    <w:abstractNumId w:val="12"/>
  </w:num>
  <w:num w:numId="30">
    <w:abstractNumId w:val="1"/>
  </w:num>
  <w:num w:numId="31">
    <w:abstractNumId w:val="31"/>
  </w:num>
  <w:num w:numId="32">
    <w:abstractNumId w:val="37"/>
  </w:num>
  <w:num w:numId="33">
    <w:abstractNumId w:val="40"/>
  </w:num>
  <w:num w:numId="34">
    <w:abstractNumId w:val="40"/>
  </w:num>
  <w:num w:numId="35">
    <w:abstractNumId w:val="40"/>
  </w:num>
  <w:num w:numId="36">
    <w:abstractNumId w:val="40"/>
  </w:num>
  <w:num w:numId="37">
    <w:abstractNumId w:val="40"/>
  </w:num>
  <w:num w:numId="38">
    <w:abstractNumId w:val="40"/>
  </w:num>
  <w:num w:numId="39">
    <w:abstractNumId w:val="40"/>
  </w:num>
  <w:num w:numId="40">
    <w:abstractNumId w:val="40"/>
  </w:num>
  <w:num w:numId="41">
    <w:abstractNumId w:val="40"/>
  </w:num>
  <w:num w:numId="42">
    <w:abstractNumId w:val="40"/>
  </w:num>
  <w:num w:numId="43">
    <w:abstractNumId w:val="40"/>
  </w:num>
  <w:num w:numId="44">
    <w:abstractNumId w:val="40"/>
  </w:num>
  <w:num w:numId="45">
    <w:abstractNumId w:val="2"/>
  </w:num>
  <w:num w:numId="46">
    <w:abstractNumId w:val="14"/>
  </w:num>
  <w:num w:numId="47">
    <w:abstractNumId w:val="13"/>
  </w:num>
  <w:num w:numId="48">
    <w:abstractNumId w:val="19"/>
  </w:num>
  <w:num w:numId="49">
    <w:abstractNumId w:val="29"/>
  </w:num>
  <w:num w:numId="50">
    <w:abstractNumId w:val="35"/>
  </w:num>
  <w:num w:numId="51">
    <w:abstractNumId w:val="34"/>
  </w:num>
  <w:num w:numId="52">
    <w:abstractNumId w:val="21"/>
  </w:num>
  <w:num w:numId="53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40"/>
  </w:num>
  <w:num w:numId="56">
    <w:abstractNumId w:val="40"/>
  </w:num>
  <w:num w:numId="57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0"/>
  </w:num>
  <w:num w:numId="59">
    <w:abstractNumId w:val="25"/>
  </w:num>
  <w:num w:numId="60">
    <w:abstractNumId w:val="40"/>
  </w:num>
  <w:num w:numId="61">
    <w:abstractNumId w:val="40"/>
  </w:num>
  <w:num w:numId="62">
    <w:abstractNumId w:val="40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150"/>
    <w:rsid w:val="000003CC"/>
    <w:rsid w:val="000006C1"/>
    <w:rsid w:val="00001636"/>
    <w:rsid w:val="0000253C"/>
    <w:rsid w:val="000042DC"/>
    <w:rsid w:val="00011C99"/>
    <w:rsid w:val="000152FD"/>
    <w:rsid w:val="00025E11"/>
    <w:rsid w:val="0003554D"/>
    <w:rsid w:val="0003701A"/>
    <w:rsid w:val="000413F6"/>
    <w:rsid w:val="00041ACB"/>
    <w:rsid w:val="00042DF7"/>
    <w:rsid w:val="00042E14"/>
    <w:rsid w:val="000505CF"/>
    <w:rsid w:val="00056876"/>
    <w:rsid w:val="00061A44"/>
    <w:rsid w:val="00066AED"/>
    <w:rsid w:val="000670A7"/>
    <w:rsid w:val="00072D4F"/>
    <w:rsid w:val="000758A3"/>
    <w:rsid w:val="00086A37"/>
    <w:rsid w:val="000923F2"/>
    <w:rsid w:val="000A3022"/>
    <w:rsid w:val="000A378E"/>
    <w:rsid w:val="000B1F9D"/>
    <w:rsid w:val="000B2C5D"/>
    <w:rsid w:val="000B313E"/>
    <w:rsid w:val="000B638D"/>
    <w:rsid w:val="000B7F83"/>
    <w:rsid w:val="000C1342"/>
    <w:rsid w:val="000C3965"/>
    <w:rsid w:val="000C559C"/>
    <w:rsid w:val="000C6D1B"/>
    <w:rsid w:val="000D051D"/>
    <w:rsid w:val="000D4339"/>
    <w:rsid w:val="000D6844"/>
    <w:rsid w:val="000D7DAD"/>
    <w:rsid w:val="000E123F"/>
    <w:rsid w:val="000E1EAB"/>
    <w:rsid w:val="000E4315"/>
    <w:rsid w:val="000F2546"/>
    <w:rsid w:val="000F3C33"/>
    <w:rsid w:val="000F3D4D"/>
    <w:rsid w:val="000F63F1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668B"/>
    <w:rsid w:val="0013020B"/>
    <w:rsid w:val="001343A4"/>
    <w:rsid w:val="001354FB"/>
    <w:rsid w:val="00140952"/>
    <w:rsid w:val="00142157"/>
    <w:rsid w:val="001440A4"/>
    <w:rsid w:val="00150CFF"/>
    <w:rsid w:val="0015753D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5803"/>
    <w:rsid w:val="001859DB"/>
    <w:rsid w:val="0018699A"/>
    <w:rsid w:val="00193CFA"/>
    <w:rsid w:val="0019430E"/>
    <w:rsid w:val="001B0DB0"/>
    <w:rsid w:val="001B30A4"/>
    <w:rsid w:val="001B5206"/>
    <w:rsid w:val="001D2B78"/>
    <w:rsid w:val="001D2C69"/>
    <w:rsid w:val="001D3064"/>
    <w:rsid w:val="001D4EAF"/>
    <w:rsid w:val="001D504C"/>
    <w:rsid w:val="001D673D"/>
    <w:rsid w:val="001E01F8"/>
    <w:rsid w:val="001E2635"/>
    <w:rsid w:val="001E3B2C"/>
    <w:rsid w:val="001E7800"/>
    <w:rsid w:val="001F2312"/>
    <w:rsid w:val="001F23FB"/>
    <w:rsid w:val="001F5DA0"/>
    <w:rsid w:val="001F6C2E"/>
    <w:rsid w:val="00202BDE"/>
    <w:rsid w:val="00204C96"/>
    <w:rsid w:val="00204F9C"/>
    <w:rsid w:val="00207794"/>
    <w:rsid w:val="002101E6"/>
    <w:rsid w:val="0021323C"/>
    <w:rsid w:val="0021379F"/>
    <w:rsid w:val="00214BAA"/>
    <w:rsid w:val="0021575F"/>
    <w:rsid w:val="0021576C"/>
    <w:rsid w:val="002162B9"/>
    <w:rsid w:val="00223A9A"/>
    <w:rsid w:val="00224657"/>
    <w:rsid w:val="002349E8"/>
    <w:rsid w:val="00234DAD"/>
    <w:rsid w:val="00234DD8"/>
    <w:rsid w:val="00243056"/>
    <w:rsid w:val="0024441D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47FF"/>
    <w:rsid w:val="002761A7"/>
    <w:rsid w:val="00276E90"/>
    <w:rsid w:val="00280586"/>
    <w:rsid w:val="00280F80"/>
    <w:rsid w:val="0028631C"/>
    <w:rsid w:val="002926EC"/>
    <w:rsid w:val="00295DB1"/>
    <w:rsid w:val="002966BD"/>
    <w:rsid w:val="002A472F"/>
    <w:rsid w:val="002A48FC"/>
    <w:rsid w:val="002B1694"/>
    <w:rsid w:val="002C2DC7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34E7"/>
    <w:rsid w:val="002F583C"/>
    <w:rsid w:val="002F78A4"/>
    <w:rsid w:val="002F7F37"/>
    <w:rsid w:val="00306504"/>
    <w:rsid w:val="00310224"/>
    <w:rsid w:val="003104BB"/>
    <w:rsid w:val="0031154A"/>
    <w:rsid w:val="0032199B"/>
    <w:rsid w:val="00321F75"/>
    <w:rsid w:val="00330565"/>
    <w:rsid w:val="00330AB2"/>
    <w:rsid w:val="00332B4B"/>
    <w:rsid w:val="00335109"/>
    <w:rsid w:val="003407DC"/>
    <w:rsid w:val="00354434"/>
    <w:rsid w:val="00354E22"/>
    <w:rsid w:val="00363B4A"/>
    <w:rsid w:val="00366100"/>
    <w:rsid w:val="003661CA"/>
    <w:rsid w:val="0037364A"/>
    <w:rsid w:val="003828BA"/>
    <w:rsid w:val="003834E7"/>
    <w:rsid w:val="0038564B"/>
    <w:rsid w:val="00387CFF"/>
    <w:rsid w:val="00391E6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B6FEF"/>
    <w:rsid w:val="003C032B"/>
    <w:rsid w:val="003C12E4"/>
    <w:rsid w:val="003C309E"/>
    <w:rsid w:val="003C60C9"/>
    <w:rsid w:val="003D0CC4"/>
    <w:rsid w:val="003D49E1"/>
    <w:rsid w:val="003D74FC"/>
    <w:rsid w:val="003D76C3"/>
    <w:rsid w:val="003E000E"/>
    <w:rsid w:val="003E119F"/>
    <w:rsid w:val="003E168C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1517"/>
    <w:rsid w:val="00432F9A"/>
    <w:rsid w:val="004431DF"/>
    <w:rsid w:val="00447B2C"/>
    <w:rsid w:val="00453985"/>
    <w:rsid w:val="004570ED"/>
    <w:rsid w:val="004654CD"/>
    <w:rsid w:val="00465890"/>
    <w:rsid w:val="00465E18"/>
    <w:rsid w:val="0046782E"/>
    <w:rsid w:val="00470A91"/>
    <w:rsid w:val="00473947"/>
    <w:rsid w:val="00477E08"/>
    <w:rsid w:val="004816DC"/>
    <w:rsid w:val="00482FA6"/>
    <w:rsid w:val="00487854"/>
    <w:rsid w:val="00491B66"/>
    <w:rsid w:val="004964F5"/>
    <w:rsid w:val="004A0A69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07C9E"/>
    <w:rsid w:val="00511BA5"/>
    <w:rsid w:val="00511DA2"/>
    <w:rsid w:val="00514ACD"/>
    <w:rsid w:val="00516115"/>
    <w:rsid w:val="00516FB6"/>
    <w:rsid w:val="00517583"/>
    <w:rsid w:val="00517F4D"/>
    <w:rsid w:val="00520F36"/>
    <w:rsid w:val="00521C20"/>
    <w:rsid w:val="005236FC"/>
    <w:rsid w:val="00530F08"/>
    <w:rsid w:val="0053243B"/>
    <w:rsid w:val="0054112A"/>
    <w:rsid w:val="00541E0A"/>
    <w:rsid w:val="00542472"/>
    <w:rsid w:val="00542B27"/>
    <w:rsid w:val="00550986"/>
    <w:rsid w:val="00550FD8"/>
    <w:rsid w:val="0055258C"/>
    <w:rsid w:val="005533C4"/>
    <w:rsid w:val="005601EC"/>
    <w:rsid w:val="00560FAA"/>
    <w:rsid w:val="00566707"/>
    <w:rsid w:val="005703C3"/>
    <w:rsid w:val="00576D18"/>
    <w:rsid w:val="00577700"/>
    <w:rsid w:val="00584733"/>
    <w:rsid w:val="00584EA1"/>
    <w:rsid w:val="00584F0C"/>
    <w:rsid w:val="00585041"/>
    <w:rsid w:val="005909F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ABC"/>
    <w:rsid w:val="005C21A4"/>
    <w:rsid w:val="005C501F"/>
    <w:rsid w:val="005D447B"/>
    <w:rsid w:val="005D55FF"/>
    <w:rsid w:val="005D71B7"/>
    <w:rsid w:val="005E121C"/>
    <w:rsid w:val="005E1F6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2D7A"/>
    <w:rsid w:val="00626BD5"/>
    <w:rsid w:val="00630717"/>
    <w:rsid w:val="006307C8"/>
    <w:rsid w:val="00634E56"/>
    <w:rsid w:val="00636A8D"/>
    <w:rsid w:val="006373DA"/>
    <w:rsid w:val="00640E59"/>
    <w:rsid w:val="00642760"/>
    <w:rsid w:val="0064303A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46F7"/>
    <w:rsid w:val="006762BE"/>
    <w:rsid w:val="0068050E"/>
    <w:rsid w:val="00680DBD"/>
    <w:rsid w:val="0068249F"/>
    <w:rsid w:val="006837A8"/>
    <w:rsid w:val="006945D6"/>
    <w:rsid w:val="00694F84"/>
    <w:rsid w:val="00694FB9"/>
    <w:rsid w:val="006A1CBA"/>
    <w:rsid w:val="006A3131"/>
    <w:rsid w:val="006A37E5"/>
    <w:rsid w:val="006A3DAC"/>
    <w:rsid w:val="006A49A3"/>
    <w:rsid w:val="006B0885"/>
    <w:rsid w:val="006B4DBD"/>
    <w:rsid w:val="006B51F8"/>
    <w:rsid w:val="006B53A8"/>
    <w:rsid w:val="006B7180"/>
    <w:rsid w:val="006B76B9"/>
    <w:rsid w:val="006C0F60"/>
    <w:rsid w:val="006C3B98"/>
    <w:rsid w:val="006C5A71"/>
    <w:rsid w:val="006D31EF"/>
    <w:rsid w:val="006D5A62"/>
    <w:rsid w:val="006D785A"/>
    <w:rsid w:val="006D7A59"/>
    <w:rsid w:val="006E06CF"/>
    <w:rsid w:val="006E7560"/>
    <w:rsid w:val="006E7C52"/>
    <w:rsid w:val="006F040F"/>
    <w:rsid w:val="006F04CD"/>
    <w:rsid w:val="006F1A2F"/>
    <w:rsid w:val="006F1C45"/>
    <w:rsid w:val="006F4AB3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354C"/>
    <w:rsid w:val="00736B44"/>
    <w:rsid w:val="007372E7"/>
    <w:rsid w:val="00741BCD"/>
    <w:rsid w:val="007432FF"/>
    <w:rsid w:val="0074448F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1B59"/>
    <w:rsid w:val="00772CCA"/>
    <w:rsid w:val="00774339"/>
    <w:rsid w:val="0077630B"/>
    <w:rsid w:val="007773C9"/>
    <w:rsid w:val="007811EB"/>
    <w:rsid w:val="007829D0"/>
    <w:rsid w:val="0078404B"/>
    <w:rsid w:val="0078504A"/>
    <w:rsid w:val="00786834"/>
    <w:rsid w:val="00787F5D"/>
    <w:rsid w:val="00793B10"/>
    <w:rsid w:val="00794505"/>
    <w:rsid w:val="007978F7"/>
    <w:rsid w:val="007A1D05"/>
    <w:rsid w:val="007A1F27"/>
    <w:rsid w:val="007A225C"/>
    <w:rsid w:val="007A2A30"/>
    <w:rsid w:val="007A3FCA"/>
    <w:rsid w:val="007A4E31"/>
    <w:rsid w:val="007B0036"/>
    <w:rsid w:val="007B357C"/>
    <w:rsid w:val="007C3562"/>
    <w:rsid w:val="007C439E"/>
    <w:rsid w:val="007C4C15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1D76"/>
    <w:rsid w:val="00802D05"/>
    <w:rsid w:val="0080344C"/>
    <w:rsid w:val="0081477F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3C59"/>
    <w:rsid w:val="00853D7D"/>
    <w:rsid w:val="008561C1"/>
    <w:rsid w:val="00857755"/>
    <w:rsid w:val="00861776"/>
    <w:rsid w:val="00862276"/>
    <w:rsid w:val="00862487"/>
    <w:rsid w:val="008634D1"/>
    <w:rsid w:val="00864105"/>
    <w:rsid w:val="00864AEB"/>
    <w:rsid w:val="00864B7A"/>
    <w:rsid w:val="00866CFF"/>
    <w:rsid w:val="008711DF"/>
    <w:rsid w:val="00877449"/>
    <w:rsid w:val="008774FE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336A"/>
    <w:rsid w:val="008D4CF5"/>
    <w:rsid w:val="008D4CF7"/>
    <w:rsid w:val="008E3271"/>
    <w:rsid w:val="008E4966"/>
    <w:rsid w:val="008E4A7A"/>
    <w:rsid w:val="008F0152"/>
    <w:rsid w:val="008F103E"/>
    <w:rsid w:val="008F33A6"/>
    <w:rsid w:val="008F3CEE"/>
    <w:rsid w:val="008F401C"/>
    <w:rsid w:val="008F4A7C"/>
    <w:rsid w:val="0090028D"/>
    <w:rsid w:val="00900955"/>
    <w:rsid w:val="00902506"/>
    <w:rsid w:val="00904FDA"/>
    <w:rsid w:val="009051D3"/>
    <w:rsid w:val="00914918"/>
    <w:rsid w:val="00916FF0"/>
    <w:rsid w:val="00920677"/>
    <w:rsid w:val="00923489"/>
    <w:rsid w:val="00932E9E"/>
    <w:rsid w:val="00933086"/>
    <w:rsid w:val="00936F55"/>
    <w:rsid w:val="00941D7F"/>
    <w:rsid w:val="00943923"/>
    <w:rsid w:val="0094772F"/>
    <w:rsid w:val="00950360"/>
    <w:rsid w:val="00951D53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481C"/>
    <w:rsid w:val="0098634D"/>
    <w:rsid w:val="00987921"/>
    <w:rsid w:val="00990976"/>
    <w:rsid w:val="009934F6"/>
    <w:rsid w:val="00996F4A"/>
    <w:rsid w:val="00997723"/>
    <w:rsid w:val="009A2154"/>
    <w:rsid w:val="009B006E"/>
    <w:rsid w:val="009B2C12"/>
    <w:rsid w:val="009B5601"/>
    <w:rsid w:val="009C239A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FD4"/>
    <w:rsid w:val="00A04E0D"/>
    <w:rsid w:val="00A0722C"/>
    <w:rsid w:val="00A109AB"/>
    <w:rsid w:val="00A10FFF"/>
    <w:rsid w:val="00A113C2"/>
    <w:rsid w:val="00A12788"/>
    <w:rsid w:val="00A12EDC"/>
    <w:rsid w:val="00A1305F"/>
    <w:rsid w:val="00A228D3"/>
    <w:rsid w:val="00A25A3F"/>
    <w:rsid w:val="00A313C2"/>
    <w:rsid w:val="00A330D5"/>
    <w:rsid w:val="00A33809"/>
    <w:rsid w:val="00A33AF8"/>
    <w:rsid w:val="00A33FE8"/>
    <w:rsid w:val="00A35C6F"/>
    <w:rsid w:val="00A36CCE"/>
    <w:rsid w:val="00A372D1"/>
    <w:rsid w:val="00A37DB2"/>
    <w:rsid w:val="00A40BD1"/>
    <w:rsid w:val="00A45117"/>
    <w:rsid w:val="00A56692"/>
    <w:rsid w:val="00A6041A"/>
    <w:rsid w:val="00A636C0"/>
    <w:rsid w:val="00A72794"/>
    <w:rsid w:val="00A7586B"/>
    <w:rsid w:val="00A852DC"/>
    <w:rsid w:val="00A87675"/>
    <w:rsid w:val="00A9011B"/>
    <w:rsid w:val="00A94FC4"/>
    <w:rsid w:val="00AA01E0"/>
    <w:rsid w:val="00AA1C46"/>
    <w:rsid w:val="00AA43CE"/>
    <w:rsid w:val="00AA62FA"/>
    <w:rsid w:val="00AA6B6E"/>
    <w:rsid w:val="00AA772E"/>
    <w:rsid w:val="00AB2E7F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CE4"/>
    <w:rsid w:val="00AD4EB2"/>
    <w:rsid w:val="00AD4EC6"/>
    <w:rsid w:val="00AD72EE"/>
    <w:rsid w:val="00AE0171"/>
    <w:rsid w:val="00AE4448"/>
    <w:rsid w:val="00AE66CD"/>
    <w:rsid w:val="00AE7683"/>
    <w:rsid w:val="00AF17E8"/>
    <w:rsid w:val="00AF3FB5"/>
    <w:rsid w:val="00B03F2A"/>
    <w:rsid w:val="00B068A1"/>
    <w:rsid w:val="00B0734A"/>
    <w:rsid w:val="00B07A2F"/>
    <w:rsid w:val="00B1271B"/>
    <w:rsid w:val="00B17212"/>
    <w:rsid w:val="00B22433"/>
    <w:rsid w:val="00B23E54"/>
    <w:rsid w:val="00B2482F"/>
    <w:rsid w:val="00B25338"/>
    <w:rsid w:val="00B26F12"/>
    <w:rsid w:val="00B3242B"/>
    <w:rsid w:val="00B33F31"/>
    <w:rsid w:val="00B36520"/>
    <w:rsid w:val="00B40C54"/>
    <w:rsid w:val="00B40F3C"/>
    <w:rsid w:val="00B41768"/>
    <w:rsid w:val="00B43622"/>
    <w:rsid w:val="00B4459D"/>
    <w:rsid w:val="00B451A4"/>
    <w:rsid w:val="00B475A1"/>
    <w:rsid w:val="00B51F4C"/>
    <w:rsid w:val="00B52CAC"/>
    <w:rsid w:val="00B53B39"/>
    <w:rsid w:val="00B53E59"/>
    <w:rsid w:val="00B54C9D"/>
    <w:rsid w:val="00B561FE"/>
    <w:rsid w:val="00B56377"/>
    <w:rsid w:val="00B604CF"/>
    <w:rsid w:val="00B63B55"/>
    <w:rsid w:val="00B6548F"/>
    <w:rsid w:val="00B66878"/>
    <w:rsid w:val="00B670B9"/>
    <w:rsid w:val="00B70EFA"/>
    <w:rsid w:val="00B7225B"/>
    <w:rsid w:val="00B736C2"/>
    <w:rsid w:val="00B761A8"/>
    <w:rsid w:val="00B77AA1"/>
    <w:rsid w:val="00B81497"/>
    <w:rsid w:val="00B82513"/>
    <w:rsid w:val="00B859D1"/>
    <w:rsid w:val="00B86243"/>
    <w:rsid w:val="00B86C1C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822"/>
    <w:rsid w:val="00BB0F24"/>
    <w:rsid w:val="00BB6317"/>
    <w:rsid w:val="00BB7BB3"/>
    <w:rsid w:val="00BC235F"/>
    <w:rsid w:val="00BC279C"/>
    <w:rsid w:val="00BC4495"/>
    <w:rsid w:val="00BC49B3"/>
    <w:rsid w:val="00BC6197"/>
    <w:rsid w:val="00BC783C"/>
    <w:rsid w:val="00BD0DDB"/>
    <w:rsid w:val="00BD2A15"/>
    <w:rsid w:val="00BE08D8"/>
    <w:rsid w:val="00BE09FD"/>
    <w:rsid w:val="00BE6F6C"/>
    <w:rsid w:val="00BF0B0D"/>
    <w:rsid w:val="00BF1666"/>
    <w:rsid w:val="00BF238A"/>
    <w:rsid w:val="00BF2474"/>
    <w:rsid w:val="00C003E1"/>
    <w:rsid w:val="00C112FD"/>
    <w:rsid w:val="00C26A76"/>
    <w:rsid w:val="00C276A4"/>
    <w:rsid w:val="00C27954"/>
    <w:rsid w:val="00C30539"/>
    <w:rsid w:val="00C3474D"/>
    <w:rsid w:val="00C40A7A"/>
    <w:rsid w:val="00C440BC"/>
    <w:rsid w:val="00C44CEF"/>
    <w:rsid w:val="00C45CC6"/>
    <w:rsid w:val="00C46514"/>
    <w:rsid w:val="00C46863"/>
    <w:rsid w:val="00C509EB"/>
    <w:rsid w:val="00C52692"/>
    <w:rsid w:val="00C55985"/>
    <w:rsid w:val="00C60C6A"/>
    <w:rsid w:val="00C67296"/>
    <w:rsid w:val="00C700F1"/>
    <w:rsid w:val="00C75CC2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1C3B"/>
    <w:rsid w:val="00CA36AE"/>
    <w:rsid w:val="00CA6376"/>
    <w:rsid w:val="00CB1400"/>
    <w:rsid w:val="00CB3416"/>
    <w:rsid w:val="00CB407B"/>
    <w:rsid w:val="00CB5C86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2768"/>
    <w:rsid w:val="00CE343B"/>
    <w:rsid w:val="00CE6287"/>
    <w:rsid w:val="00CE7C26"/>
    <w:rsid w:val="00CF2070"/>
    <w:rsid w:val="00CF3908"/>
    <w:rsid w:val="00CF5897"/>
    <w:rsid w:val="00CF6902"/>
    <w:rsid w:val="00D0021B"/>
    <w:rsid w:val="00D03E16"/>
    <w:rsid w:val="00D05278"/>
    <w:rsid w:val="00D06B8A"/>
    <w:rsid w:val="00D10E9B"/>
    <w:rsid w:val="00D11406"/>
    <w:rsid w:val="00D145E3"/>
    <w:rsid w:val="00D157BA"/>
    <w:rsid w:val="00D22A1B"/>
    <w:rsid w:val="00D22B64"/>
    <w:rsid w:val="00D230B8"/>
    <w:rsid w:val="00D2560A"/>
    <w:rsid w:val="00D25ED3"/>
    <w:rsid w:val="00D26133"/>
    <w:rsid w:val="00D27DA5"/>
    <w:rsid w:val="00D301EA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544E"/>
    <w:rsid w:val="00D7744D"/>
    <w:rsid w:val="00D80980"/>
    <w:rsid w:val="00D85570"/>
    <w:rsid w:val="00D85BDD"/>
    <w:rsid w:val="00D86E50"/>
    <w:rsid w:val="00D87F4B"/>
    <w:rsid w:val="00D92750"/>
    <w:rsid w:val="00D93669"/>
    <w:rsid w:val="00D9771A"/>
    <w:rsid w:val="00DA178A"/>
    <w:rsid w:val="00DA1C62"/>
    <w:rsid w:val="00DA1DC1"/>
    <w:rsid w:val="00DA25D7"/>
    <w:rsid w:val="00DA51AA"/>
    <w:rsid w:val="00DA7B78"/>
    <w:rsid w:val="00DB07AE"/>
    <w:rsid w:val="00DB09BD"/>
    <w:rsid w:val="00DB2CCC"/>
    <w:rsid w:val="00DB4CB5"/>
    <w:rsid w:val="00DB70FF"/>
    <w:rsid w:val="00DB7D05"/>
    <w:rsid w:val="00DC1645"/>
    <w:rsid w:val="00DC7E5C"/>
    <w:rsid w:val="00DD0C6B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A12"/>
    <w:rsid w:val="00E039FD"/>
    <w:rsid w:val="00E03D25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714A"/>
    <w:rsid w:val="00E47B3C"/>
    <w:rsid w:val="00E51641"/>
    <w:rsid w:val="00E52727"/>
    <w:rsid w:val="00E60086"/>
    <w:rsid w:val="00E60EEA"/>
    <w:rsid w:val="00E650B1"/>
    <w:rsid w:val="00E65E15"/>
    <w:rsid w:val="00E7421C"/>
    <w:rsid w:val="00E82A4D"/>
    <w:rsid w:val="00E843C6"/>
    <w:rsid w:val="00E86226"/>
    <w:rsid w:val="00E865D4"/>
    <w:rsid w:val="00E9254D"/>
    <w:rsid w:val="00E97E6E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813"/>
    <w:rsid w:val="00EE4764"/>
    <w:rsid w:val="00EE4A42"/>
    <w:rsid w:val="00EE4F99"/>
    <w:rsid w:val="00EF395A"/>
    <w:rsid w:val="00EF4646"/>
    <w:rsid w:val="00EF58B3"/>
    <w:rsid w:val="00F01A8D"/>
    <w:rsid w:val="00F03CF6"/>
    <w:rsid w:val="00F04FB8"/>
    <w:rsid w:val="00F05C9B"/>
    <w:rsid w:val="00F07EBB"/>
    <w:rsid w:val="00F14CD1"/>
    <w:rsid w:val="00F15EDB"/>
    <w:rsid w:val="00F15FC0"/>
    <w:rsid w:val="00F20FAF"/>
    <w:rsid w:val="00F215A6"/>
    <w:rsid w:val="00F21631"/>
    <w:rsid w:val="00F228D0"/>
    <w:rsid w:val="00F2393E"/>
    <w:rsid w:val="00F23A47"/>
    <w:rsid w:val="00F2412D"/>
    <w:rsid w:val="00F246DF"/>
    <w:rsid w:val="00F253F6"/>
    <w:rsid w:val="00F33229"/>
    <w:rsid w:val="00F3588F"/>
    <w:rsid w:val="00F35AF5"/>
    <w:rsid w:val="00F42AEA"/>
    <w:rsid w:val="00F44D28"/>
    <w:rsid w:val="00F4557C"/>
    <w:rsid w:val="00F46EBA"/>
    <w:rsid w:val="00F47951"/>
    <w:rsid w:val="00F50A57"/>
    <w:rsid w:val="00F54E9A"/>
    <w:rsid w:val="00F65ED5"/>
    <w:rsid w:val="00F67CDD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64B0"/>
    <w:rsid w:val="00F97804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75F6"/>
    <w:rsid w:val="00FF054E"/>
    <w:rsid w:val="00FF24B1"/>
    <w:rsid w:val="00FF3591"/>
    <w:rsid w:val="00FF3F70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0EB8F17"/>
  <w15:docId w15:val="{AE02C7C3-58CB-498F-B009-F28575030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link w:val="Nadpis3Char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2551CB"/>
    <w:pPr>
      <w:ind w:left="708"/>
    </w:pPr>
  </w:style>
  <w:style w:type="character" w:customStyle="1" w:styleId="HlavikaChar">
    <w:name w:val="Hlavička Char"/>
    <w:basedOn w:val="Predvolenpsmoodseku"/>
    <w:link w:val="Hlavika"/>
    <w:rsid w:val="00F14CD1"/>
    <w:rPr>
      <w:rFonts w:ascii="Verdana" w:hAnsi="Verdana"/>
      <w:b/>
      <w:sz w:val="17"/>
      <w:lang w:eastAsia="en-US"/>
    </w:rPr>
  </w:style>
  <w:style w:type="character" w:customStyle="1" w:styleId="Nadpis2Char">
    <w:name w:val="Nadpis 2 Char"/>
    <w:basedOn w:val="Predvolenpsmoodseku"/>
    <w:link w:val="Nadpis2"/>
    <w:rsid w:val="00F14CD1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2101E6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semiHidden/>
    <w:unhideWhenUsed/>
    <w:rsid w:val="00794505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794505"/>
    <w:rPr>
      <w:rFonts w:ascii="Tahoma" w:hAnsi="Tahoma" w:cs="Tahoma"/>
      <w:sz w:val="16"/>
      <w:szCs w:val="16"/>
      <w:lang w:eastAsia="en-US"/>
    </w:rPr>
  </w:style>
  <w:style w:type="character" w:customStyle="1" w:styleId="Nadpis3Char">
    <w:name w:val="Nadpis 3 Char"/>
    <w:basedOn w:val="Predvolenpsmoodseku"/>
    <w:link w:val="Nadpis3"/>
    <w:rsid w:val="00FF3F70"/>
    <w:rPr>
      <w:rFonts w:ascii="Verdana" w:hAnsi="Verdana" w:cs="Arial"/>
      <w:bCs/>
      <w:sz w:val="17"/>
      <w:szCs w:val="26"/>
      <w:u w:val="single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4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2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3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0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3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4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4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2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6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7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4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5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0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0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4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6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8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9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6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43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1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2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0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2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0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1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7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7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1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1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2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8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7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9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4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7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3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5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1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8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8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9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9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0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3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7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8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5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3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3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9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6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2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5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0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4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9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6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4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2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7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7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9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D88208-2789-4966-A3C7-2A45AFEE80F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9F43026-9571-4E59-8340-D4ECAF2DA2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2215</Words>
  <Characters>12626</Characters>
  <Application>Microsoft Office Word</Application>
  <DocSecurity>0</DocSecurity>
  <Lines>105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14812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simova</cp:lastModifiedBy>
  <cp:revision>13</cp:revision>
  <cp:lastPrinted>2015-01-15T10:02:00Z</cp:lastPrinted>
  <dcterms:created xsi:type="dcterms:W3CDTF">2024-03-22T10:05:00Z</dcterms:created>
  <dcterms:modified xsi:type="dcterms:W3CDTF">2024-03-22T13:11:00Z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