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Lanard , s.r.o.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sídlom: Severná 154/10 , 02901 Námestovo , IČO:46154981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zapísaná v obchodnom registri Okresného súdu Žilina  vo vložke č. 54630/L, oddiel Sro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Zápisnica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zo zasadania valného zhromaždenia spoločnosti Lanard, s.r.o.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Termín konania: 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.03.2024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Miesto konania: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Námestovo.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6"/>
          <w:tab w:val="left" w:leader="none" w:pos="9216"/>
          <w:tab w:val="left" w:leader="none" w:pos="9936"/>
          <w:tab w:val="left" w:leader="none" w:pos="10656"/>
          <w:tab w:val="left" w:leader="none" w:pos="11376"/>
          <w:tab w:val="left" w:leader="none" w:pos="12096"/>
          <w:tab w:val="left" w:leader="none" w:pos="12816"/>
          <w:tab w:val="left" w:leader="none" w:pos="13536"/>
          <w:tab w:val="left" w:leader="none" w:pos="14256"/>
          <w:tab w:val="left" w:leader="none" w:pos="14976"/>
          <w:tab w:val="left" w:leader="none" w:pos="15981"/>
        </w:tabs>
        <w:spacing w:after="0" w:before="0" w:line="240" w:lineRule="auto"/>
        <w:ind w:left="2124" w:right="0" w:hanging="21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Prítomní spoločníci: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Galčík, bytom Severná 154/10, 029 01Námestovo.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vklad do základného imania vo výške 5.000,-Eur a obchodný podiel vo výške100%;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Rozhodnutie o voľbe orgánov valného zhromaždenia: predsedu a zapisovateľa;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Rozhodnutie o schválení účtovnej závierky za rok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Záver.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úvod rokovania privítal konateľ spoločnosti zúčastnených spoločníkov Následne pristúpili k prerokovávaniu jednotlivých bodov programu takto: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Rozhodnutie o voľbe orgánov valného zhromaždenia: predsedu a zapisovateľa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 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spoločníci konštatujú, že valné zhromaždenie bolo zvolané riadnym spôsobom v súlade so spoločenskou zmluvou a Obchodným zákonníkom.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program dnešného valného zhromaždenia bol prítomnými akceptovaný bez výhrad a návrhov na jeho zmenu, t.j. dnešné rokovanie bude prebiehať v zmysle oznámeného programu;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 vyššie uvedeným konštatovaniam neboli zo strany zúčastnených vznesené žiadne námietky.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Následne navrhol členov orgánov dnešného rokovania zvoliť takto: predseda: Ivan Galčík, zapisovateľ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Ivan Galčík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Nakoľko k predloženým kandidátom neboli žiadne pripomienky či protinávrhy, dal za predložený návrh hlasovať.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 návrh v celku hlasovalo: </w:t>
        <w:tab/>
        <w:t xml:space="preserve">100% hlasov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Proti návrhu: </w:t>
        <w:tab/>
        <w:tab/>
        <w:tab/>
        <w:t xml:space="preserve">0% hlasov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Zdržali sa: </w:t>
        <w:tab/>
        <w:tab/>
        <w:tab/>
        <w:t xml:space="preserve">0% hlasov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Skonštatovala, že bolo platne prijaté: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Uznesenie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Valné zhromaždenie volí orgány dnešného rokovania takto: predseda: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Galčík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zapisovateľ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Ivan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Galčík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Schválenie účtovnej závierky za rok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rámci prerokovania tohto bodu programu navrhla predsedajúca valného zhromaždenia schváliť účtovnú závierku za obdobie od 01.01.202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31.12.202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 spojení s  vyššie uvedenou zmenou sídla sa článok 3 bod 1 písm. a) spoločenskej zmluvy spoločnosti mení tak, že doterajšie znenie: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Nakoľko k predloženému návrhu neboli žiadne pripomienky či protinávrhy, dal za predložený návrh hlasovať takto: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 návrh v celku hlasovalo: </w:t>
        <w:tab/>
        <w:t xml:space="preserve">100% hlasov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Proti návrhu: </w:t>
        <w:tab/>
        <w:tab/>
        <w:tab/>
        <w:t xml:space="preserve">0% hlasov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Zdržali sa: </w:t>
        <w:tab/>
        <w:tab/>
        <w:tab/>
        <w:t xml:space="preserve">0% hlasov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Skonštatovala, že bolo platne prijaté: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Uznesenie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Valné zhromaždenie rozhodlo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schválení riadnej individuálnej účtovnej závierky Spoločnosti za účtovné obdobie od 01.01.202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31.12.202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ktorá sa skladá zo: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a/ mikroúčtovnej závierky za rok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zo stratou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0,-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EUR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rozdelení zisku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za účtovné obdobie vo výške </w:t>
      </w:r>
      <w:r w:rsidDel="00000000" w:rsidR="00000000" w:rsidRPr="00000000">
        <w:rPr>
          <w:rFonts w:ascii="Arial" w:cs="Arial" w:eastAsia="Arial" w:hAnsi="Arial"/>
          <w:rtl w:val="0"/>
        </w:rPr>
        <w:t xml:space="preserve">769,68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,- EUR  takto: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a/ rezervný fond Spoločnosti sa doplní do výšky 10% základného imania Spoločnosti, t.j. vo výške 76,97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0,-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EUR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b/ zostávajúci zisk za účtovné obdobie vo výške </w:t>
      </w:r>
      <w:r w:rsidDel="00000000" w:rsidR="00000000" w:rsidRPr="00000000">
        <w:rPr>
          <w:rFonts w:ascii="Arial" w:cs="Arial" w:eastAsia="Arial" w:hAnsi="Arial"/>
          <w:rtl w:val="0"/>
        </w:rPr>
        <w:t xml:space="preserve">692,71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,- EUR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Príloha: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(1) súvaha Spoločnosti za účtovné obdobie;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(2) mikro účtovná závierka za účtovné obdobie;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(3) poznámky k účtovnej závierke za účtovné obdobie.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hanging="14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Záver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Námestove, dňa </w:t>
      </w:r>
      <w:r w:rsidDel="00000000" w:rsidR="00000000" w:rsidRPr="00000000">
        <w:rPr>
          <w:rFonts w:ascii="Arial" w:cs="Arial" w:eastAsia="Arial" w:hAnsi="Arial"/>
          <w:rtl w:val="0"/>
        </w:rPr>
        <w:t xml:space="preserve">22.3.2024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Predseda: </w:t>
        <w:tab/>
        <w:tab/>
        <w:tab/>
        <w:tab/>
        <w:t xml:space="preserve">zapisovateľ: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Ivan Galčík</w:t>
        <w:tab/>
        <w:tab/>
        <w:tab/>
        <w:t xml:space="preserve">                    Ivan Galčík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LISTINA PRÍTOMNÝCH SPOLOČNÍKOV: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zasadnutí valného zhromaždenia Lanard , s.r.o.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sídlom: Severná 154/10 , 02901 Námestovo , IČO:46154981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zapísaná v obchodnom registri Okresného súdu Žilina  vo vložke č. 54630/L, oddiel Sro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Termín konania: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22.3.2024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Miesto konania: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Námestovo.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6"/>
          <w:tab w:val="left" w:leader="none" w:pos="9216"/>
          <w:tab w:val="left" w:leader="none" w:pos="9936"/>
          <w:tab w:val="left" w:leader="none" w:pos="10656"/>
          <w:tab w:val="left" w:leader="none" w:pos="11376"/>
          <w:tab w:val="left" w:leader="none" w:pos="12096"/>
          <w:tab w:val="left" w:leader="none" w:pos="12816"/>
          <w:tab w:val="left" w:leader="none" w:pos="13536"/>
          <w:tab w:val="left" w:leader="none" w:pos="14256"/>
          <w:tab w:val="left" w:leader="none" w:pos="14976"/>
          <w:tab w:val="left" w:leader="none" w:pos="15981"/>
        </w:tabs>
        <w:spacing w:after="0" w:before="0" w:line="240" w:lineRule="auto"/>
        <w:ind w:left="2124" w:right="0" w:hanging="212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Prítomní spoločníci: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Ivan Galčík, bytom Severná 154/10, 029 01Námestovo.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vklad do základného imania vo výške 5.000,-Eur a obchodný podiel vo výške100%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1800"/>
          <w:tab w:val="left" w:leader="none" w:pos="252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565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2z0">
    <w:name w:val="WW8Num2z0"/>
    <w:next w:val="WW8Num2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TF_Num21">
    <w:name w:val="RTF_Num 2 1"/>
    <w:next w:val="RTF_Num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TF_Num31">
    <w:name w:val="RTF_Num 3 1"/>
    <w:next w:val="RTF_Num31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RTF_Num32">
    <w:name w:val="RTF_Num 3 2"/>
    <w:next w:val="RTF_Num32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3">
    <w:name w:val="RTF_Num 3 3"/>
    <w:next w:val="RTF_Num33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TF_Num34">
    <w:name w:val="RTF_Num 3 4"/>
    <w:next w:val="RTF_Num34"/>
    <w:autoRedefine w:val="0"/>
    <w:hidden w:val="0"/>
    <w:qFormat w:val="0"/>
    <w:rPr>
      <w:rFonts w:ascii="Symbol" w:cs="Symbol" w:eastAsia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RTF_Num35">
    <w:name w:val="RTF_Num 3 5"/>
    <w:next w:val="RTF_Num35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6">
    <w:name w:val="RTF_Num 3 6"/>
    <w:next w:val="RTF_Num36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RTF_Num37">
    <w:name w:val="RTF_Num 3 7"/>
    <w:next w:val="RTF_Num37"/>
    <w:autoRedefine w:val="0"/>
    <w:hidden w:val="0"/>
    <w:qFormat w:val="0"/>
    <w:rPr>
      <w:rFonts w:ascii="Symbol" w:cs="Symbol" w:eastAsia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RTF_Num38">
    <w:name w:val="RTF_Num 3 8"/>
    <w:next w:val="RTF_Num38"/>
    <w:autoRedefine w:val="0"/>
    <w:hidden w:val="0"/>
    <w:qFormat w:val="0"/>
    <w:rPr>
      <w:rFonts w:ascii="Courier New" w:cs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RTF_Num39">
    <w:name w:val="RTF_Num 3 9"/>
    <w:next w:val="RTF_Num39"/>
    <w:autoRedefine w:val="0"/>
    <w:hidden w:val="0"/>
    <w:qFormat w:val="0"/>
    <w:rPr>
      <w:rFonts w:ascii="Wingdings" w:cs="Wingdings" w:eastAsia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b w:val="1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Symbol" w:cs="Times New Roman" w:eastAsia="Times New Roman" w:hAnsi="Symbol"/>
      <w:i w:val="1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Nadpis">
    <w:name w:val="Nadpis"/>
    <w:basedOn w:val="Normální"/>
    <w:next w:val="Základní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SimSun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sk-SK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Seznam">
    <w:name w:val="Seznam"/>
    <w:basedOn w:val="Základnítext"/>
    <w:next w:val="Seznam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Popisok">
    <w:name w:val="Popisok"/>
    <w:basedOn w:val="Normální"/>
    <w:next w:val="Popisok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Index">
    <w:name w:val="Index"/>
    <w:basedOn w:val="Normální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PreformattedText">
    <w:name w:val="Preformatted Text"/>
    <w:basedOn w:val="Normální"/>
    <w:next w:val="PreformattedText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N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hi-IN" w:eastAsia="hi-IN" w:val="sk-SK"/>
    </w:rPr>
  </w:style>
  <w:style w:type="paragraph" w:styleId="Základnýtext21">
    <w:name w:val="Základný text 21"/>
    <w:basedOn w:val="Normální"/>
    <w:next w:val="Základnýtext21"/>
    <w:autoRedefine w:val="0"/>
    <w:hidden w:val="0"/>
    <w:qFormat w:val="0"/>
    <w:pPr>
      <w:widowControl w:val="1"/>
      <w:suppressAutoHyphens w:val="0"/>
      <w:autoSpaceDE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2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5xtKtqrDzwXkGl3bANKXHbpzWA==">CgMxLjA4AHIhMVJCOVRNdW5QWmdwUjNSa18tZ0pfVE9zb0RVSnhYWUpi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2023-03-14T11:35:00Z</dcterms:created>
  <dc:creator>Adriana Horváthová</dc:creator>
</cp:coreProperties>
</file>