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4A09D" w14:textId="2737D902" w:rsidR="00B70E96" w:rsidRDefault="00E53C10">
      <w:r>
        <w:t>Firma  za rok 2023  neuskutočnila žiadnu činnost</w:t>
      </w:r>
    </w:p>
    <w:sectPr w:rsidR="00B70E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C10"/>
    <w:rsid w:val="00B70E96"/>
    <w:rsid w:val="00E53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9D378"/>
  <w15:chartTrackingRefBased/>
  <w15:docId w15:val="{2CB2524D-2902-45AC-9FE8-71AB2D212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hanzelyovamaria@gmail.com</dc:creator>
  <cp:keywords/>
  <dc:description/>
  <cp:lastModifiedBy>hanzelyovamaria@gmail.com</cp:lastModifiedBy>
  <cp:revision>1</cp:revision>
  <dcterms:created xsi:type="dcterms:W3CDTF">2024-03-25T11:06:00Z</dcterms:created>
  <dcterms:modified xsi:type="dcterms:W3CDTF">2024-03-25T11:07:00Z</dcterms:modified>
</cp:coreProperties>
</file>