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799922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8F4A251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C03C5A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7C29BC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B619E">
        <w:rPr>
          <w:rFonts w:ascii="Cambria" w:hAnsi="Cambria" w:cs="Arial"/>
          <w:b/>
        </w:rPr>
        <w:t xml:space="preserve">    VHS Bratislava, a.s.</w:t>
      </w:r>
    </w:p>
    <w:p w14:paraId="0FDE90F6" w14:textId="05E2AB54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7C37A2">
        <w:rPr>
          <w:rFonts w:ascii="Cambria" w:hAnsi="Cambria" w:cs="Arial"/>
        </w:rPr>
        <w:t xml:space="preserve"> </w:t>
      </w:r>
      <w:r w:rsidR="005B619E" w:rsidRPr="007C37A2">
        <w:rPr>
          <w:rFonts w:ascii="Cambria" w:hAnsi="Cambria" w:cs="Arial"/>
          <w:b/>
        </w:rPr>
        <w:t>Pestovateľská 6, 821 04 Bratislava</w:t>
      </w:r>
    </w:p>
    <w:p w14:paraId="686BF047" w14:textId="77777777" w:rsidR="00FA5CE2" w:rsidRDefault="00FA5CE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FEDB581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14:paraId="2D58C3F2" w14:textId="77777777" w:rsidR="005B619E" w:rsidRDefault="005B619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</w:t>
      </w:r>
      <w:r w:rsidR="00A77487">
        <w:rPr>
          <w:rFonts w:ascii="Cambria" w:hAnsi="Cambria" w:cs="Arial"/>
          <w:b/>
        </w:rPr>
        <w:t>prenájom vlastných nehnuteľností</w:t>
      </w:r>
    </w:p>
    <w:p w14:paraId="4161E997" w14:textId="77777777" w:rsidR="00A77487" w:rsidRPr="008346CE" w:rsidRDefault="00A774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 vykonávanie priemyselných, bytových, občianskych a dopravných stavieb</w:t>
      </w:r>
    </w:p>
    <w:p w14:paraId="644B150E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7393B4" w14:textId="77777777"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7FF61D27" w14:textId="77777777"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FC96D49" w14:textId="27D3DE2B"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</w:t>
      </w:r>
      <w:r w:rsidR="00A753F6">
        <w:rPr>
          <w:rFonts w:ascii="Cambria" w:hAnsi="Cambria" w:cs="Arial"/>
          <w:b/>
        </w:rPr>
        <w:t>25.7.2023</w:t>
      </w:r>
    </w:p>
    <w:p w14:paraId="0D7256C6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677A7D1" w14:textId="77777777"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76DFE7A" w14:textId="77777777" w:rsidR="00F52BE9" w:rsidRDefault="00A91B6D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 xml:space="preserve">Schvaľovací orgán </w:t>
      </w:r>
      <w:r>
        <w:rPr>
          <w:rFonts w:ascii="Cambria" w:hAnsi="Cambria" w:cs="Arial"/>
          <w:b/>
          <w:sz w:val="20"/>
          <w:szCs w:val="20"/>
        </w:rPr>
        <w:t>:</w:t>
      </w:r>
      <w:r w:rsidR="00A77487">
        <w:rPr>
          <w:rFonts w:ascii="Cambria" w:hAnsi="Cambria" w:cs="Arial"/>
          <w:b/>
          <w:sz w:val="20"/>
          <w:szCs w:val="20"/>
        </w:rPr>
        <w:t>Valné zhromaždenie a.s.</w:t>
      </w:r>
    </w:p>
    <w:p w14:paraId="01C86A69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0A6FAB1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0EC02CA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0000" w:themeColor="text1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77487" w:rsidRPr="00B77311">
            <w:rPr>
              <w:rFonts w:ascii="Cambria" w:hAnsi="Cambria" w:cs="Arial"/>
              <w:b/>
              <w:color w:val="000000" w:themeColor="text1"/>
            </w:rPr>
            <w:t>riadna</w:t>
          </w:r>
        </w:sdtContent>
      </w:sdt>
    </w:p>
    <w:p w14:paraId="1933C97C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2C55307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70F25D9" w14:textId="66DFFEE7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7487">
        <w:rPr>
          <w:rFonts w:ascii="Cambria" w:hAnsi="Cambria" w:cs="Arial"/>
          <w:sz w:val="20"/>
          <w:szCs w:val="20"/>
        </w:rPr>
        <w:t> 31.12.20</w:t>
      </w:r>
      <w:r w:rsidR="00E85466">
        <w:rPr>
          <w:rFonts w:ascii="Cambria" w:hAnsi="Cambria" w:cs="Arial"/>
          <w:sz w:val="20"/>
          <w:szCs w:val="20"/>
        </w:rPr>
        <w:t>2</w:t>
      </w:r>
      <w:r w:rsidR="001A2AD6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A77487">
        <w:rPr>
          <w:rFonts w:ascii="Cambria" w:hAnsi="Cambria" w:cs="Arial"/>
          <w:sz w:val="20"/>
          <w:szCs w:val="20"/>
        </w:rPr>
        <w:t>1.1.20</w:t>
      </w:r>
      <w:r w:rsidR="009A412B">
        <w:rPr>
          <w:rFonts w:ascii="Cambria" w:hAnsi="Cambria" w:cs="Arial"/>
          <w:sz w:val="20"/>
          <w:szCs w:val="20"/>
        </w:rPr>
        <w:t>2</w:t>
      </w:r>
      <w:r w:rsidR="001A2AD6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77487">
        <w:rPr>
          <w:rFonts w:ascii="Cambria" w:hAnsi="Cambria" w:cs="Arial"/>
          <w:sz w:val="20"/>
          <w:szCs w:val="20"/>
        </w:rPr>
        <w:t>31.12.20</w:t>
      </w:r>
      <w:r w:rsidR="009A412B">
        <w:rPr>
          <w:rFonts w:ascii="Cambria" w:hAnsi="Cambria" w:cs="Arial"/>
          <w:sz w:val="20"/>
          <w:szCs w:val="20"/>
        </w:rPr>
        <w:t>2</w:t>
      </w:r>
      <w:r w:rsidR="001A2AD6">
        <w:rPr>
          <w:rFonts w:ascii="Cambria" w:hAnsi="Cambria" w:cs="Arial"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3B2BC016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9B1300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9B1300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1874E60F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AA8DA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45097FC9" w14:textId="77777777" w:rsidR="00045BFC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878115F" w14:textId="77777777" w:rsidR="00045BFC" w:rsidRPr="00FA5CE2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FA5CE2">
        <w:rPr>
          <w:rFonts w:ascii="Cambria" w:hAnsi="Cambria" w:cs="Arial"/>
        </w:rPr>
        <w:t>Účtovná jednotka nie je súčasťou skupiny. Pre informácie v bode 1.4 nemá obsahovú náplň.</w:t>
      </w:r>
    </w:p>
    <w:p w14:paraId="513F2AB3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F55EFE9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EE1CA83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722C9A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597CD1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EB8C6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36B1C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9D0C94C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71DF6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56D5266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A302F6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E78284B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41EE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A609" w14:textId="77777777"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B6A42" w14:textId="77777777"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30099AB7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E863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F8B99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B5F72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14:paraId="0A1343D0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13385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6A27BBD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1D667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B17F8" w14:textId="77777777"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201D3750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BDFCD1C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CC64DD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03466D3F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3FD9C03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0739E27C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AFA5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EB2B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1CBF66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B9471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66E8ACC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73282514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250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2DFA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ABC8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007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F10C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4453B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BE1F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0950EF3E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36F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91F1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AAD24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522CE1CC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0F6D9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F050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659E82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2B7165BA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1EDF305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34F57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45CF0DD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3352E46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0E11CB9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5BBD31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428C74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133BD2D" w14:textId="77777777" w:rsidTr="002C5BBC">
        <w:tc>
          <w:tcPr>
            <w:tcW w:w="1928" w:type="dxa"/>
            <w:vMerge/>
            <w:vAlign w:val="center"/>
          </w:tcPr>
          <w:p w14:paraId="38586B3C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316AE6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82D2B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7DBC9E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DCAE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E1E74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15BFE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CDF3B01" w14:textId="77777777" w:rsidTr="002C5BBC">
        <w:tc>
          <w:tcPr>
            <w:tcW w:w="1928" w:type="dxa"/>
            <w:vMerge w:val="restart"/>
            <w:vAlign w:val="center"/>
          </w:tcPr>
          <w:p w14:paraId="38ED283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D2D6B2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275796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C07A4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620D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55DDF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547A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06B5D95" w14:textId="77777777" w:rsidTr="002C5BBC">
        <w:tc>
          <w:tcPr>
            <w:tcW w:w="1928" w:type="dxa"/>
            <w:vMerge/>
            <w:vAlign w:val="center"/>
          </w:tcPr>
          <w:p w14:paraId="0AE7738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C48A8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A643E5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2B933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5F7AF6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A11AA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2CAFD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6C09E9B" w14:textId="77777777" w:rsidTr="002C5BBC">
        <w:tc>
          <w:tcPr>
            <w:tcW w:w="1928" w:type="dxa"/>
            <w:vMerge w:val="restart"/>
            <w:vAlign w:val="center"/>
          </w:tcPr>
          <w:p w14:paraId="51F1E74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484394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3B01A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5F3541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2ECE30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4CF19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80A85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327996F" w14:textId="77777777" w:rsidTr="002C5BBC">
        <w:tc>
          <w:tcPr>
            <w:tcW w:w="1928" w:type="dxa"/>
            <w:vMerge/>
            <w:vAlign w:val="center"/>
          </w:tcPr>
          <w:p w14:paraId="26915B0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5EEB2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16FDA1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B0E4A3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E412F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5CB7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A6155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AB8B6C4" w14:textId="77777777" w:rsidTr="002C5BBC">
        <w:tc>
          <w:tcPr>
            <w:tcW w:w="1928" w:type="dxa"/>
            <w:vMerge w:val="restart"/>
            <w:vAlign w:val="center"/>
          </w:tcPr>
          <w:p w14:paraId="0136203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147F0FF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9932CD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E2D65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EA28D5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D1527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8F00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C119C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1133CF3" w14:textId="77777777" w:rsidTr="002C5BBC">
        <w:tc>
          <w:tcPr>
            <w:tcW w:w="1928" w:type="dxa"/>
            <w:vMerge/>
            <w:vAlign w:val="center"/>
          </w:tcPr>
          <w:p w14:paraId="4B485EA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26545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227345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5107B7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45E9B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C7F06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24DB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258ADA68" w14:textId="77777777" w:rsidTr="002C5BBC">
        <w:tc>
          <w:tcPr>
            <w:tcW w:w="1928" w:type="dxa"/>
            <w:vMerge w:val="restart"/>
            <w:vAlign w:val="center"/>
          </w:tcPr>
          <w:p w14:paraId="2A15E85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257EC53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0B61B6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EA2A08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FF4D0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DE6217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09E69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837F3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267DB68" w14:textId="77777777" w:rsidTr="002C5BBC">
        <w:tc>
          <w:tcPr>
            <w:tcW w:w="1928" w:type="dxa"/>
            <w:vMerge/>
            <w:vAlign w:val="center"/>
          </w:tcPr>
          <w:p w14:paraId="5AE99CF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F37EA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2A30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0932F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98411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AA525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C8982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4792B41" w14:textId="77777777" w:rsidTr="002C5BBC">
        <w:tc>
          <w:tcPr>
            <w:tcW w:w="1928" w:type="dxa"/>
            <w:vMerge w:val="restart"/>
            <w:vAlign w:val="center"/>
          </w:tcPr>
          <w:p w14:paraId="6558D81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1C676D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6F055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D1CDC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74EB8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2004A8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0388C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C8FBB60" w14:textId="77777777" w:rsidTr="002C5BBC">
        <w:tc>
          <w:tcPr>
            <w:tcW w:w="1928" w:type="dxa"/>
            <w:vMerge/>
            <w:vAlign w:val="center"/>
          </w:tcPr>
          <w:p w14:paraId="377D19C1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51E3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18B85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99EE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C54391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61E75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9841E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34155B3" w14:textId="77777777" w:rsidTr="002C5BBC">
        <w:tc>
          <w:tcPr>
            <w:tcW w:w="1928" w:type="dxa"/>
            <w:vMerge w:val="restart"/>
            <w:vAlign w:val="center"/>
          </w:tcPr>
          <w:p w14:paraId="011416D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ABBE1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4BC93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162B1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23294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96D99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CADD1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A870BE2" w14:textId="77777777" w:rsidTr="002C5BBC">
        <w:tc>
          <w:tcPr>
            <w:tcW w:w="1928" w:type="dxa"/>
            <w:vMerge/>
            <w:vAlign w:val="center"/>
          </w:tcPr>
          <w:p w14:paraId="7C81788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DF9142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7880A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9019F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E4EAB3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0B05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DC9D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67133FF" w14:textId="77777777" w:rsidTr="002C5BBC">
        <w:tc>
          <w:tcPr>
            <w:tcW w:w="1928" w:type="dxa"/>
            <w:vMerge/>
            <w:vAlign w:val="center"/>
          </w:tcPr>
          <w:p w14:paraId="39DFC7F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9068F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BCA02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FC6345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1D299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74F81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03182B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FE4A555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01A7BD12" w14:textId="77777777" w:rsidR="00045BFC" w:rsidRPr="00507AE7" w:rsidRDefault="00045BFC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nemá pre túto oblasť obsahovú náplň.</w:t>
      </w:r>
    </w:p>
    <w:p w14:paraId="1B0D1383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B2565D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57A827F4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A77487" w:rsidRPr="00B77311">
            <w:rPr>
              <w:rFonts w:asciiTheme="majorHAnsi" w:hAnsiTheme="majorHAnsi" w:cs="Arial"/>
              <w:b/>
              <w:color w:val="000000" w:themeColor="text1"/>
            </w:rPr>
            <w:t>áno</w:t>
          </w:r>
        </w:sdtContent>
      </w:sdt>
    </w:p>
    <w:p w14:paraId="6911AF07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6749541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8EC62B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7D551424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3F2B5F2" w14:textId="77777777" w:rsidR="00A1752A" w:rsidRPr="003F2A46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3F2A46">
        <w:rPr>
          <w:rFonts w:asciiTheme="majorHAnsi" w:hAnsiTheme="majorHAnsi" w:cs="Arial"/>
        </w:rPr>
        <w:t>Účtovné zásady a metódy boli účtovnou jednotkou konzistentne aplikované.</w:t>
      </w:r>
    </w:p>
    <w:p w14:paraId="513ACAF9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78985ED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E3BC46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BAA7D7" w14:textId="77777777"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BC5B7DA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6D7FD367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AEA62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86E705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7AE8B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FB92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43A56067" w14:textId="77777777" w:rsidTr="00357749">
        <w:trPr>
          <w:trHeight w:val="397"/>
        </w:trPr>
        <w:tc>
          <w:tcPr>
            <w:tcW w:w="2835" w:type="dxa"/>
          </w:tcPr>
          <w:p w14:paraId="5BDE1160" w14:textId="77777777" w:rsidR="00BD046E" w:rsidRPr="00B47D63" w:rsidRDefault="00FA5CE2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  <w:tc>
          <w:tcPr>
            <w:tcW w:w="2977" w:type="dxa"/>
            <w:vAlign w:val="center"/>
          </w:tcPr>
          <w:p w14:paraId="714D6C8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24A9E3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A702BE1" w14:textId="77777777" w:rsidR="00A1752A" w:rsidRDefault="00A1752A" w:rsidP="00FA5CE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50361E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5D6CF518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925DE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E90FD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57BCFD7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5C4D6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55030832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8039221" w14:textId="77777777" w:rsidR="00BA3B93" w:rsidRPr="0035197B" w:rsidRDefault="002617E5" w:rsidP="00FA5CE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N/A 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C09D1D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1FC49E8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5E4DDD" w14:textId="77777777" w:rsidR="00A777F1" w:rsidRPr="00E023FE" w:rsidRDefault="00B3347D" w:rsidP="00C2623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  <w:r w:rsidR="000855F2"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="000855F2"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</w:t>
      </w:r>
      <w:r w:rsidR="009B1300">
        <w:rPr>
          <w:rFonts w:asciiTheme="majorHAnsi" w:eastAsia="MS Gothic" w:hAnsiTheme="majorHAnsi" w:cs="Arial"/>
          <w:b/>
        </w:rPr>
        <w:t> </w:t>
      </w:r>
      <w:r w:rsidR="00C4314D" w:rsidRPr="00C2623F">
        <w:rPr>
          <w:rFonts w:asciiTheme="majorHAnsi" w:eastAsia="MS Gothic" w:hAnsiTheme="majorHAnsi" w:cs="Arial"/>
          <w:b/>
        </w:rPr>
        <w:t>záväzkov</w:t>
      </w:r>
      <w:r w:rsidR="009B1300">
        <w:rPr>
          <w:rFonts w:asciiTheme="majorHAnsi" w:eastAsia="MS Gothic" w:hAnsiTheme="majorHAnsi" w:cs="Arial"/>
          <w:b/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20"/>
        <w:gridCol w:w="2065"/>
        <w:gridCol w:w="2268"/>
      </w:tblGrid>
      <w:tr w:rsidR="008C3517" w:rsidRPr="00B47D63" w14:paraId="20C505B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001C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71082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011913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A2BE38B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2BEA5E32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41791C7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E46CD8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47F0B6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D4B00D4" w14:textId="77777777" w:rsidTr="00357749">
        <w:tc>
          <w:tcPr>
            <w:tcW w:w="0" w:type="auto"/>
            <w:vAlign w:val="center"/>
          </w:tcPr>
          <w:p w14:paraId="592C631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2CC7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5CAB9E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BFD533E" w14:textId="77777777" w:rsidTr="00357749">
        <w:tc>
          <w:tcPr>
            <w:tcW w:w="0" w:type="auto"/>
            <w:vAlign w:val="center"/>
          </w:tcPr>
          <w:p w14:paraId="616B8F0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765B848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2FF7AEE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D9FF256" w14:textId="77777777" w:rsidTr="00357749">
        <w:tc>
          <w:tcPr>
            <w:tcW w:w="0" w:type="auto"/>
            <w:vAlign w:val="center"/>
          </w:tcPr>
          <w:p w14:paraId="506F596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AC4884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0ACBB7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3465FA8" w14:textId="77777777" w:rsidTr="00357749">
        <w:tc>
          <w:tcPr>
            <w:tcW w:w="0" w:type="auto"/>
            <w:vAlign w:val="center"/>
          </w:tcPr>
          <w:p w14:paraId="3C2092A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48A5E59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F66513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5F51F" w14:textId="77777777" w:rsidTr="00357749">
        <w:tc>
          <w:tcPr>
            <w:tcW w:w="0" w:type="auto"/>
            <w:vAlign w:val="center"/>
          </w:tcPr>
          <w:p w14:paraId="2DD07E1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282B5F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5B8C7F2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47D20A5" w14:textId="77777777" w:rsidTr="00357749">
        <w:tc>
          <w:tcPr>
            <w:tcW w:w="0" w:type="auto"/>
            <w:vAlign w:val="center"/>
          </w:tcPr>
          <w:p w14:paraId="71C981D2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5A86542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E56D6D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CE81AE" w14:textId="77777777" w:rsidTr="00357749">
        <w:tc>
          <w:tcPr>
            <w:tcW w:w="0" w:type="auto"/>
            <w:vAlign w:val="center"/>
          </w:tcPr>
          <w:p w14:paraId="1F5A1D4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F22F82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B95C5B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7F27FE2" w14:textId="77777777" w:rsidTr="00357749">
        <w:tc>
          <w:tcPr>
            <w:tcW w:w="0" w:type="auto"/>
            <w:vAlign w:val="center"/>
          </w:tcPr>
          <w:p w14:paraId="5C51AA4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3FE5D3B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104B6871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38F1BD1" w14:textId="77777777" w:rsidTr="00357749">
        <w:tc>
          <w:tcPr>
            <w:tcW w:w="0" w:type="auto"/>
            <w:vAlign w:val="center"/>
          </w:tcPr>
          <w:p w14:paraId="6D20C9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1DECBEB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1E5D122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7CF6F6A" w14:textId="77777777" w:rsidTr="00357749">
        <w:tc>
          <w:tcPr>
            <w:tcW w:w="0" w:type="auto"/>
            <w:vAlign w:val="center"/>
          </w:tcPr>
          <w:p w14:paraId="542B081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1E2AB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FEAA52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D437F3" w14:textId="77777777" w:rsidTr="00357749">
        <w:tc>
          <w:tcPr>
            <w:tcW w:w="0" w:type="auto"/>
            <w:vAlign w:val="center"/>
          </w:tcPr>
          <w:p w14:paraId="5BF1F499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6C41692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46CA3C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4B894F1" w14:textId="77777777" w:rsidTr="00357749">
        <w:tc>
          <w:tcPr>
            <w:tcW w:w="0" w:type="auto"/>
            <w:vAlign w:val="center"/>
          </w:tcPr>
          <w:p w14:paraId="46734EA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09C38F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41A08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6B4F042" w14:textId="77777777" w:rsidTr="00357749">
        <w:tc>
          <w:tcPr>
            <w:tcW w:w="0" w:type="auto"/>
            <w:vAlign w:val="center"/>
          </w:tcPr>
          <w:p w14:paraId="2836ADF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4BD342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98677F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797CFA7" w14:textId="77777777" w:rsidTr="00357749">
        <w:tc>
          <w:tcPr>
            <w:tcW w:w="0" w:type="auto"/>
            <w:vAlign w:val="center"/>
          </w:tcPr>
          <w:p w14:paraId="5671F0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6C1EF83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B24A34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D2E4D81" w14:textId="77777777" w:rsidTr="00357749">
        <w:tc>
          <w:tcPr>
            <w:tcW w:w="0" w:type="auto"/>
            <w:vAlign w:val="center"/>
          </w:tcPr>
          <w:p w14:paraId="260607D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5066C81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216510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30CED4" w14:textId="77777777" w:rsidTr="00357749">
        <w:tc>
          <w:tcPr>
            <w:tcW w:w="0" w:type="auto"/>
            <w:vAlign w:val="center"/>
          </w:tcPr>
          <w:p w14:paraId="74604C4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2D5AB70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0C2C57C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970A0C9" w14:textId="77777777" w:rsidTr="00357749">
        <w:tc>
          <w:tcPr>
            <w:tcW w:w="0" w:type="auto"/>
            <w:vAlign w:val="center"/>
          </w:tcPr>
          <w:p w14:paraId="177B6AD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74BD98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8928E7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D0CAC0C" w14:textId="77777777" w:rsidTr="00357749">
        <w:tc>
          <w:tcPr>
            <w:tcW w:w="0" w:type="auto"/>
            <w:vAlign w:val="center"/>
          </w:tcPr>
          <w:p w14:paraId="10D4F6E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55115C2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60A1D2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55A1D49" w14:textId="77777777" w:rsidTr="00357749">
        <w:tc>
          <w:tcPr>
            <w:tcW w:w="0" w:type="auto"/>
            <w:vAlign w:val="center"/>
          </w:tcPr>
          <w:p w14:paraId="0A31042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1579241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3692FC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A7ABA4D" w14:textId="77777777" w:rsidTr="00357749">
        <w:tc>
          <w:tcPr>
            <w:tcW w:w="0" w:type="auto"/>
            <w:vAlign w:val="center"/>
          </w:tcPr>
          <w:p w14:paraId="7D22645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2B7144B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366D15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76C70067" w14:textId="77777777" w:rsidTr="00357749">
        <w:tc>
          <w:tcPr>
            <w:tcW w:w="0" w:type="auto"/>
            <w:vAlign w:val="center"/>
          </w:tcPr>
          <w:p w14:paraId="2149C376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5DC5525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0BB26AA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4FD050A" w14:textId="77777777" w:rsidTr="00357749">
        <w:tc>
          <w:tcPr>
            <w:tcW w:w="0" w:type="auto"/>
            <w:vAlign w:val="center"/>
          </w:tcPr>
          <w:p w14:paraId="4B6755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5649A58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25F81A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9B6F44C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AC6F32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6A2C01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26F54F" w14:textId="77777777"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9DB476" w14:textId="77777777" w:rsidR="00A77487" w:rsidRPr="00B47D63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20E7C3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4C67F5F6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0A54C4C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3BB3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195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ADB1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2F9F696C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10CABB9" w14:textId="77777777" w:rsidR="002919E3" w:rsidRPr="00B47D63" w:rsidRDefault="00FA5CE2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E24DE55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7721BC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4024C84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19C11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B5651F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993BE8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73E3242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81ABA5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46B3D19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1113C96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98"/>
        <w:gridCol w:w="4574"/>
      </w:tblGrid>
      <w:tr w:rsidR="00A713C0" w:rsidRPr="00B47D63" w14:paraId="4A63B97C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2BF7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18683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4807C7E3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6ECFB544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 súlade so ZoÚ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3169EF22" w14:textId="77777777"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 základe predpokladaných výdavkov</w:t>
            </w:r>
          </w:p>
        </w:tc>
      </w:tr>
      <w:tr w:rsidR="004B6688" w:rsidRPr="00B47D63" w14:paraId="1A80A4EF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6D8C35D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6F9716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4442BD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65351E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5796FCB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2EC2A207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7BCEB3D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34"/>
        <w:gridCol w:w="2377"/>
        <w:gridCol w:w="1701"/>
        <w:gridCol w:w="1701"/>
        <w:gridCol w:w="1591"/>
      </w:tblGrid>
      <w:tr w:rsidR="00EB5CE6" w:rsidRPr="00B47D63" w14:paraId="3013C802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736D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0E02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E85466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41B86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C20B7F9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3E3EB28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0654EF65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370A832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3F149FA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14:paraId="2AAFBE0F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331B0EC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25C9F5D4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01ECC00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728FBB6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F168AF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EDCDC1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9F48CC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4B71D5B1" w14:textId="77777777" w:rsidTr="00FC6396">
        <w:trPr>
          <w:trHeight w:val="397"/>
        </w:trPr>
        <w:tc>
          <w:tcPr>
            <w:tcW w:w="1734" w:type="dxa"/>
          </w:tcPr>
          <w:p w14:paraId="4FE894B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289D198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DE81D1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CB1C4A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AD2938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1FBD9E" w14:textId="77777777" w:rsidR="005D66B6" w:rsidRPr="00FA5CE2" w:rsidRDefault="00FA5CE2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oblasť.</w:t>
      </w:r>
    </w:p>
    <w:p w14:paraId="01BA39D5" w14:textId="77777777" w:rsidR="00FA5CE2" w:rsidRPr="00B47D63" w:rsidRDefault="00FA5CE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495547" w14:textId="77777777" w:rsidR="005D66B6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785967C6" w14:textId="77777777" w:rsidR="00FA5CE2" w:rsidRPr="006E5C50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18EF05C0" w14:textId="77777777" w:rsidR="00974C55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b/>
          <w:sz w:val="20"/>
          <w:szCs w:val="20"/>
        </w:rPr>
        <w:t>.</w:t>
      </w:r>
    </w:p>
    <w:p w14:paraId="24BC631B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A32B9CE" w14:textId="77777777"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70EFA1D" w14:textId="77777777" w:rsidR="00FA5CE2" w:rsidRP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49E020D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4CC18C8E" w14:textId="77777777" w:rsidR="00E023FE" w:rsidRDefault="00FA5CE2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sz w:val="20"/>
          <w:szCs w:val="20"/>
        </w:rPr>
        <w:t>Účtovná</w:t>
      </w:r>
      <w:r w:rsidR="002617E5">
        <w:rPr>
          <w:rFonts w:asciiTheme="majorHAnsi" w:hAnsiTheme="majorHAnsi" w:cs="Arial"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3A09A4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5909B31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79E6CA3" w14:textId="77777777" w:rsidR="00861861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3BA67C7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12C30D5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075A38AB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3CB111" w14:textId="77777777" w:rsidR="000513CE" w:rsidRPr="00861861" w:rsidRDefault="000513CE" w:rsidP="006518A2">
      <w:pPr>
        <w:spacing w:line="240" w:lineRule="auto"/>
        <w:jc w:val="both"/>
        <w:rPr>
          <w:rFonts w:asciiTheme="majorHAnsi" w:hAnsiTheme="majorHAnsi" w:cs="Arial"/>
        </w:rPr>
      </w:pPr>
      <w:r w:rsidRPr="00861861">
        <w:rPr>
          <w:rFonts w:asciiTheme="majorHAnsi" w:hAnsiTheme="majorHAnsi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C509A0" w:rsidRPr="00B47D63" w14:paraId="12B241D3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1B4D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26F0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9FC6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645F8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1EE4491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5B93E576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3D6C758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1AA4EE3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DA14517" w14:textId="77777777" w:rsidR="00C509A0" w:rsidRPr="00B47D63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14:paraId="251998BC" w14:textId="77777777" w:rsidTr="00FC6396">
        <w:trPr>
          <w:trHeight w:val="397"/>
        </w:trPr>
        <w:tc>
          <w:tcPr>
            <w:tcW w:w="2195" w:type="dxa"/>
          </w:tcPr>
          <w:p w14:paraId="36D5BB7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</w:tcPr>
          <w:p w14:paraId="4086C86F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14:paraId="0DC4273D" w14:textId="77777777"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14:paraId="39220BA1" w14:textId="77777777" w:rsidR="00FA5CE2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6A24E95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E6B8074" w14:textId="77777777" w:rsidTr="00FC6396">
        <w:trPr>
          <w:trHeight w:val="397"/>
        </w:trPr>
        <w:tc>
          <w:tcPr>
            <w:tcW w:w="2195" w:type="dxa"/>
          </w:tcPr>
          <w:p w14:paraId="6205391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SHV  –lešenie, solárny systém</w:t>
            </w:r>
          </w:p>
        </w:tc>
        <w:tc>
          <w:tcPr>
            <w:tcW w:w="2303" w:type="dxa"/>
          </w:tcPr>
          <w:p w14:paraId="7D6CFF0C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</w:tcPr>
          <w:p w14:paraId="598176AE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</w:tc>
        <w:tc>
          <w:tcPr>
            <w:tcW w:w="2303" w:type="dxa"/>
          </w:tcPr>
          <w:p w14:paraId="56B2CCD9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2469804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46564AF3" w14:textId="77777777" w:rsidTr="00FC6396">
        <w:trPr>
          <w:trHeight w:val="397"/>
        </w:trPr>
        <w:tc>
          <w:tcPr>
            <w:tcW w:w="2195" w:type="dxa"/>
          </w:tcPr>
          <w:p w14:paraId="7D2BDFB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Trafostanica </w:t>
            </w:r>
          </w:p>
        </w:tc>
        <w:tc>
          <w:tcPr>
            <w:tcW w:w="2303" w:type="dxa"/>
          </w:tcPr>
          <w:p w14:paraId="1732802B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</w:t>
            </w:r>
          </w:p>
        </w:tc>
        <w:tc>
          <w:tcPr>
            <w:tcW w:w="2303" w:type="dxa"/>
          </w:tcPr>
          <w:p w14:paraId="076BC1E0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6,25</w:t>
            </w:r>
          </w:p>
        </w:tc>
        <w:tc>
          <w:tcPr>
            <w:tcW w:w="2303" w:type="dxa"/>
          </w:tcPr>
          <w:p w14:paraId="4BF95018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36827885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14:paraId="72198ABC" w14:textId="77777777" w:rsidTr="00FC6396">
        <w:trPr>
          <w:trHeight w:val="397"/>
        </w:trPr>
        <w:tc>
          <w:tcPr>
            <w:tcW w:w="2195" w:type="dxa"/>
          </w:tcPr>
          <w:p w14:paraId="778634CD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</w:t>
            </w:r>
          </w:p>
        </w:tc>
        <w:tc>
          <w:tcPr>
            <w:tcW w:w="2303" w:type="dxa"/>
          </w:tcPr>
          <w:p w14:paraId="72A48538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</w:t>
            </w:r>
          </w:p>
        </w:tc>
        <w:tc>
          <w:tcPr>
            <w:tcW w:w="2303" w:type="dxa"/>
          </w:tcPr>
          <w:p w14:paraId="2C97B326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4,17</w:t>
            </w:r>
          </w:p>
        </w:tc>
        <w:tc>
          <w:tcPr>
            <w:tcW w:w="2303" w:type="dxa"/>
          </w:tcPr>
          <w:p w14:paraId="52C091BE" w14:textId="77777777"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14:paraId="40A4172A" w14:textId="77777777"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C09BF" w:rsidRPr="00B47D63" w14:paraId="4BC6C49B" w14:textId="77777777" w:rsidTr="00FC6396">
        <w:trPr>
          <w:trHeight w:val="397"/>
        </w:trPr>
        <w:tc>
          <w:tcPr>
            <w:tcW w:w="2195" w:type="dxa"/>
          </w:tcPr>
          <w:p w14:paraId="58EC3E63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na  lízing</w:t>
            </w:r>
          </w:p>
        </w:tc>
        <w:tc>
          <w:tcPr>
            <w:tcW w:w="2303" w:type="dxa"/>
          </w:tcPr>
          <w:p w14:paraId="7A2251F9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14:paraId="11AFC0E2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</w:p>
        </w:tc>
        <w:tc>
          <w:tcPr>
            <w:tcW w:w="2303" w:type="dxa"/>
          </w:tcPr>
          <w:p w14:paraId="1E8768A8" w14:textId="77777777" w:rsidR="00BC09BF" w:rsidRDefault="00BC09BF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Pomerný/lízing</w:t>
            </w:r>
          </w:p>
        </w:tc>
      </w:tr>
      <w:tr w:rsidR="009A412B" w:rsidRPr="00B47D63" w14:paraId="002D6F47" w14:textId="77777777" w:rsidTr="009A412B">
        <w:trPr>
          <w:trHeight w:val="53"/>
        </w:trPr>
        <w:tc>
          <w:tcPr>
            <w:tcW w:w="2195" w:type="dxa"/>
          </w:tcPr>
          <w:p w14:paraId="23714467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dlhodobý majetok</w:t>
            </w:r>
          </w:p>
        </w:tc>
        <w:tc>
          <w:tcPr>
            <w:tcW w:w="2303" w:type="dxa"/>
          </w:tcPr>
          <w:p w14:paraId="4B59F1F1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303" w:type="dxa"/>
          </w:tcPr>
          <w:p w14:paraId="54A3922D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</w:t>
            </w:r>
          </w:p>
        </w:tc>
        <w:tc>
          <w:tcPr>
            <w:tcW w:w="2303" w:type="dxa"/>
          </w:tcPr>
          <w:p w14:paraId="222BAA35" w14:textId="77777777" w:rsidR="009A412B" w:rsidRDefault="009A412B" w:rsidP="001A2AD6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14:paraId="6A1296DC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326C3C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76F1AC1" w14:textId="77777777" w:rsidR="00EA05C2" w:rsidRPr="00B47D63" w:rsidRDefault="00110BD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A5CE2">
            <w:rPr>
              <w:rFonts w:ascii="MS Mincho" w:eastAsia="MS Mincho" w:hAnsi="MS Mincho" w:cs="MS Mincho" w:hint="eastAsia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</w:t>
      </w:r>
      <w:r w:rsidR="00446CBF">
        <w:rPr>
          <w:rFonts w:asciiTheme="majorHAnsi" w:eastAsia="MS Gothic" w:hAnsiTheme="majorHAnsi" w:cs="Arial"/>
          <w:sz w:val="20"/>
          <w:szCs w:val="20"/>
        </w:rPr>
        <w:t>a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né a daňové odpisy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3C62399A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489A78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3F5AB90C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1679D7D4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E7F92" w:rsidRPr="00B47D63" w14:paraId="1E9BECBB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9AB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2B1D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D427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019FE302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5ED59494" w14:textId="77777777" w:rsidR="00CE7F92" w:rsidRPr="00B47D63" w:rsidRDefault="00FA5CE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 obsahovú náplň</w:t>
            </w:r>
          </w:p>
        </w:tc>
        <w:tc>
          <w:tcPr>
            <w:tcW w:w="3071" w:type="dxa"/>
            <w:vAlign w:val="center"/>
          </w:tcPr>
          <w:p w14:paraId="42B1D90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BDF53D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D461EC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BD7C4C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0B561B4C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55671" w:rsidRPr="00B47D63" w14:paraId="562D5AC9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1E21E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C5285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685F1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721DA5B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2500A65D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4FB135B" w14:textId="77777777" w:rsidR="00E55671" w:rsidRPr="00B47D63" w:rsidRDefault="008B3B2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  <w:r w:rsidR="002617E5">
              <w:rPr>
                <w:rFonts w:asciiTheme="majorHAnsi" w:hAnsiTheme="majorHAnsi" w:cs="Arial"/>
                <w:sz w:val="20"/>
                <w:szCs w:val="20"/>
              </w:rPr>
              <w:t xml:space="preserve"> obsahovú náplň.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F224E2B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1854D7D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66BD62A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204045E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284E6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9E8B703" w14:textId="77777777" w:rsidR="00CF6D9C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FC19D25" w14:textId="77777777" w:rsidR="00861861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B670FB" w14:textId="77777777" w:rsidR="00861861" w:rsidRPr="00B47D63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F190D2C" w14:textId="77777777" w:rsidR="008B3B2B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8B3B2B">
        <w:rPr>
          <w:rFonts w:asciiTheme="majorHAnsi" w:hAnsiTheme="majorHAnsi" w:cs="Arial"/>
          <w:b/>
          <w:sz w:val="24"/>
          <w:szCs w:val="24"/>
        </w:rPr>
        <w:t> </w:t>
      </w:r>
      <w:r>
        <w:rPr>
          <w:rFonts w:asciiTheme="majorHAnsi" w:hAnsiTheme="majorHAnsi" w:cs="Arial"/>
          <w:b/>
          <w:sz w:val="24"/>
          <w:szCs w:val="24"/>
        </w:rPr>
        <w:t>strát</w:t>
      </w:r>
    </w:p>
    <w:p w14:paraId="0F1B2F79" w14:textId="77777777"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14:paraId="20F90150" w14:textId="77777777" w:rsidR="002617E5" w:rsidRPr="00FA5CE2" w:rsidRDefault="002617E5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FA5CE2">
        <w:rPr>
          <w:rFonts w:asciiTheme="majorHAnsi" w:hAnsiTheme="majorHAnsi" w:cs="Arial"/>
        </w:rPr>
        <w:t>Účtovná jednotka nemá obsahovú náplň pre danú oblasť.</w:t>
      </w:r>
    </w:p>
    <w:p w14:paraId="0BB41110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FF52BB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7F158115" w14:textId="77777777" w:rsidR="002617E5" w:rsidRDefault="002617E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770608D3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D8D6CC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592FE4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3330BBF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7856595A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6F3E03CD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ED007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F599D" w14:textId="77777777" w:rsidR="00E95325" w:rsidRPr="00FD7D32" w:rsidRDefault="00726800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D90EF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24AEFC82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924CDA7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3F25503" w14:textId="77777777" w:rsidR="00E95325" w:rsidRPr="00B47D63" w:rsidRDefault="007D62CB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2B429A9" w14:textId="77777777" w:rsidR="00E95325" w:rsidRPr="00B47D63" w:rsidRDefault="00306286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E95325" w:rsidRPr="00B47D63" w14:paraId="06E45CAD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6819BEF9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3EC035B1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6ED89BF8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01C41BC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69C32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371B686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3C73F1F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71789C5" w14:textId="77777777" w:rsidR="00067CD3" w:rsidRDefault="002617E5" w:rsidP="00FA5CE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6D0D2501" w14:textId="77777777"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14:paraId="2C517A6C" w14:textId="77777777" w:rsidR="002617E5" w:rsidRDefault="002617E5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14:paraId="4CD239CE" w14:textId="77777777"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14:paraId="380072FF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4486E57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9BDC0F1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14:paraId="2F9FC660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1F8A2F23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33F1886" w14:textId="77777777"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9C991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AA8523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8C271F2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69A2FD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2A76FD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C23BBF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1EF2729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EBE125B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CD30B51" w14:textId="77777777"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662699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4E3A54F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0B5299EA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49869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BC2B5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CD85B9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33E6A4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80D98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625C37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1C7B71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5C8D76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4FCA4F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34A30D46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E7603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3701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CF956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510A93A8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0F824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C626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D7134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F144CD4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F7537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FA5CE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D0890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24FD3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37F4D492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42D12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1CD0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B355F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EBE4C99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BAC98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92EF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B9B3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058D453B" w14:textId="77777777"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5F4B78A9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A58C07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F9A6B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7E4AF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600FE42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5CB0FCB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CDAFF8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8A714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27AAD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D11CD2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962682" w:rsidRPr="00962682" w14:paraId="49FF32D2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60CA1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363810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97F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962682" w:rsidRPr="00962682" w14:paraId="47B7AAA4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4D91B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DBAA6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25804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4AC1D4B5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A36E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</w:rPr>
              <w:t> </w:t>
            </w:r>
            <w:r w:rsidR="002617E5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 xml:space="preserve">Neboli </w:t>
            </w:r>
            <w:r w:rsidR="00D03B26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.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B9609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BC241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0824284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0A06BD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B1321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DC57E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  <w:tr w:rsidR="00962682" w:rsidRPr="00962682" w14:paraId="167C4B7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2B22C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E33D5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3DEE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</w:rPr>
              <w:t> </w:t>
            </w:r>
          </w:p>
        </w:tc>
      </w:tr>
    </w:tbl>
    <w:p w14:paraId="3969045B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0CD8D9E6" w14:textId="77777777"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62C00ED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12C830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73AB71FD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340FDEF" w14:textId="77777777" w:rsidR="002617E5" w:rsidRDefault="002617E5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F5A7997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07AFE75D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F75F7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150D6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</w:t>
            </w:r>
          </w:p>
        </w:tc>
      </w:tr>
      <w:tr w:rsidR="00E410F4" w:rsidRPr="00212400" w14:paraId="05A0C61E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4B7E1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08DF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C25E1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212400" w14:paraId="5531E4CB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D28F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7A65A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9B69A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01F034F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31C8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097C1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EB837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68802B9E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CEC57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794E6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C2854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3C337E1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162E0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F0B66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91A06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0B6C7A6B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38FE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355B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2D644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51BCB0A6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A11C2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C1263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E3A1A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72581B8E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1A04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DB02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5CDB5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  <w:tr w:rsidR="00E410F4" w:rsidRPr="00212400" w14:paraId="3E55CD7C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260D3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lastRenderedPageBreak/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525B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13815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</w:rPr>
              <w:t> </w:t>
            </w:r>
          </w:p>
        </w:tc>
      </w:tr>
    </w:tbl>
    <w:p w14:paraId="7CB8D094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5926C95B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007912F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  <w:r w:rsidR="002617E5">
        <w:rPr>
          <w:rFonts w:asciiTheme="majorHAnsi" w:eastAsia="MS Gothic" w:hAnsiTheme="majorHAnsi" w:cs="Arial"/>
          <w:b/>
        </w:rPr>
        <w:t xml:space="preserve"> N/A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6D305E87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98B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56BA2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Bežné účtovné obdobie</w:t>
            </w:r>
          </w:p>
        </w:tc>
      </w:tr>
      <w:tr w:rsidR="00E410F4" w:rsidRPr="00E410F4" w14:paraId="7D580CFE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3A764B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EB9A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6514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7B1A859D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F759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0D77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F7A8F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1A848D9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84CF7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81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21B84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E1035B7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F95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200C2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7F69F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759AD06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98E5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75A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317E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721716F6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F956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42CB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D3880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9892358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D8DD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A5BF3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4E24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06CE1142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DBC3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B3EC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387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19B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EAF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D387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C430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A4AB1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3ED05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8889F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43A58AD3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2A78CE1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88372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B7CBD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141C2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89A3B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5B8F1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8DEBE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9FE8B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083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</w:rPr>
            </w:pPr>
          </w:p>
        </w:tc>
      </w:tr>
      <w:tr w:rsidR="00E410F4" w:rsidRPr="00E410F4" w14:paraId="1B67CF86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CB97F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90E9D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Bezprostredne predchádzajúce účtovné obdobie</w:t>
            </w:r>
          </w:p>
        </w:tc>
      </w:tr>
      <w:tr w:rsidR="00E410F4" w:rsidRPr="00E410F4" w14:paraId="3FF2D93F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891092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9870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A0E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</w:rPr>
              <w:t>Spriaznené osoby</w:t>
            </w:r>
          </w:p>
        </w:tc>
      </w:tr>
      <w:tr w:rsidR="00E410F4" w:rsidRPr="00E410F4" w14:paraId="1AD08A96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50E1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7B72A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E9939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434270BC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6157D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73813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FDD1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380731D3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EBB5E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AE8EC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A827A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6459E385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F4FF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7C325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A40B7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24D62B59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7A641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ED37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2976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  <w:tr w:rsidR="00E410F4" w:rsidRPr="00E410F4" w14:paraId="19A4B6EE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9B74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08A5E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D1BF4C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</w:rPr>
              <w:t> </w:t>
            </w:r>
          </w:p>
        </w:tc>
      </w:tr>
    </w:tbl>
    <w:p w14:paraId="5F0A86A6" w14:textId="77777777" w:rsidR="0099158A" w:rsidRDefault="0099158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31DC855E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73F532AC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2B5731AF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5F449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95B7B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0330973C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9E2A9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9504D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52A6AD2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50D3C1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2D8684E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326665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5AABDACB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A268FC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67450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CFE5B2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E7EE538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0DF584C7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EF370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2BFC6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AC1292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52C5B1B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1AFD2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27B11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6FBC5D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F55862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1F095C9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31EA71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34EE511E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3E2C72B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DFF773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8D547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5AAB75A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148CE29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119EC4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A899970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BD02205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AB60CD4" w14:textId="77777777"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5171A53" w14:textId="77777777" w:rsidR="00861861" w:rsidRPr="00B47D63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259BEFD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4E1BA1D3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0CBC5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9638EE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B12DFAB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5F42BE2F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BFB7D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BAA19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2096A0F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36875B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CF399F4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866150F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75ADEA4C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1E86F3D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44F54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82F99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D8070C5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C025AA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715C7894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8AC3A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CF2154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37341F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7B7234F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D261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09FFC5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5E27391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1C5B0E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1F37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6937208C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4A0783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0B308AF5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4F9C9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2E896F2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F36D99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8C05C74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A79EC3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  <w:r w:rsidR="002617E5">
        <w:rPr>
          <w:rFonts w:asciiTheme="majorHAnsi" w:eastAsia="MS Gothic" w:hAnsiTheme="majorHAnsi" w:cs="Arial"/>
          <w:b/>
        </w:rPr>
        <w:t>: N/A</w:t>
      </w:r>
    </w:p>
    <w:p w14:paraId="178289C4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77B2F715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BDF7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8F26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A95F1F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F7C3A93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7BDE42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AE5977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4EF682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E2BD2C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BDFE40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773BDD7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EAB56C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432D2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242CE2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27EB732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EAE6A5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8D6458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CCF5B45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79ED45B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1E99AE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BC551F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F352AF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5BD71E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FC6E17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A8DAB4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BE5B37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0621B9B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DE55C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7F67C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7EFAF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11ABE9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A0F7EC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10DAF16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5BDA5D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7912EA9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7B7CA5B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37A29E9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A6BEF49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59C78874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6CAA82D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0D5ABB3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4ABC5D3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CD112DB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BCD4847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CCCE45A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B613374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AFFAC34" w14:textId="77777777"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655F2128" w14:textId="0100878C" w:rsidR="00796FA5" w:rsidRPr="004A45F6" w:rsidRDefault="00796FA5" w:rsidP="00796FA5">
      <w:pPr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 roku 202</w:t>
      </w:r>
      <w:r w:rsidR="001A2AD6">
        <w:rPr>
          <w:rFonts w:asciiTheme="majorHAnsi" w:hAnsiTheme="majorHAnsi" w:cs="Arial"/>
          <w:bCs/>
          <w:sz w:val="24"/>
          <w:szCs w:val="24"/>
        </w:rPr>
        <w:t>3 pretrvávala</w:t>
      </w:r>
      <w:r w:rsidR="00E578DF">
        <w:rPr>
          <w:rFonts w:asciiTheme="majorHAnsi" w:hAnsiTheme="majorHAnsi" w:cs="Arial"/>
          <w:bCs/>
          <w:sz w:val="24"/>
          <w:szCs w:val="24"/>
        </w:rPr>
        <w:t xml:space="preserve"> ekonomická kríza,</w:t>
      </w:r>
      <w:r w:rsidR="001A2AD6">
        <w:rPr>
          <w:rFonts w:asciiTheme="majorHAnsi" w:hAnsiTheme="majorHAnsi" w:cs="Arial"/>
          <w:bCs/>
          <w:sz w:val="24"/>
          <w:szCs w:val="24"/>
        </w:rPr>
        <w:t xml:space="preserve"> ako aj </w:t>
      </w:r>
      <w:r w:rsidR="007C37A2">
        <w:rPr>
          <w:rFonts w:asciiTheme="majorHAnsi" w:hAnsiTheme="majorHAnsi" w:cs="Arial"/>
          <w:bCs/>
          <w:sz w:val="24"/>
          <w:szCs w:val="24"/>
        </w:rPr>
        <w:t xml:space="preserve"> globálna inflácia,</w:t>
      </w:r>
      <w:r>
        <w:rPr>
          <w:rFonts w:asciiTheme="majorHAnsi" w:hAnsiTheme="majorHAnsi" w:cs="Arial"/>
          <w:bCs/>
          <w:sz w:val="24"/>
          <w:szCs w:val="24"/>
        </w:rPr>
        <w:t xml:space="preserve"> čiastočne ovplyvnená vojnou na Ukrajine. </w:t>
      </w:r>
      <w:r w:rsidR="001A2AD6">
        <w:rPr>
          <w:rFonts w:asciiTheme="majorHAnsi" w:hAnsiTheme="majorHAnsi" w:cs="Arial"/>
          <w:bCs/>
          <w:sz w:val="24"/>
          <w:szCs w:val="24"/>
        </w:rPr>
        <w:t xml:space="preserve">Tieto skutočnosti </w:t>
      </w:r>
      <w:r>
        <w:rPr>
          <w:rFonts w:asciiTheme="majorHAnsi" w:hAnsiTheme="majorHAnsi" w:cs="Arial"/>
          <w:bCs/>
          <w:sz w:val="24"/>
          <w:szCs w:val="24"/>
        </w:rPr>
        <w:t xml:space="preserve"> sa čiastočne dotkl</w:t>
      </w:r>
      <w:r w:rsidR="001A2AD6">
        <w:rPr>
          <w:rFonts w:asciiTheme="majorHAnsi" w:hAnsiTheme="majorHAnsi" w:cs="Arial"/>
          <w:bCs/>
          <w:sz w:val="24"/>
          <w:szCs w:val="24"/>
        </w:rPr>
        <w:t>i</w:t>
      </w:r>
      <w:r>
        <w:rPr>
          <w:rFonts w:asciiTheme="majorHAnsi" w:hAnsiTheme="majorHAnsi" w:cs="Arial"/>
          <w:bCs/>
          <w:sz w:val="24"/>
          <w:szCs w:val="24"/>
        </w:rPr>
        <w:t xml:space="preserve"> aj niektorých našich nájomníkov, ktorí buď pre nedostatok príležitostí na trhu alebo pre stále </w:t>
      </w:r>
      <w:r w:rsidR="00C95D79">
        <w:rPr>
          <w:rFonts w:asciiTheme="majorHAnsi" w:hAnsiTheme="majorHAnsi" w:cs="Arial"/>
          <w:bCs/>
          <w:sz w:val="24"/>
          <w:szCs w:val="24"/>
        </w:rPr>
        <w:t>vysoké</w:t>
      </w:r>
      <w:r>
        <w:rPr>
          <w:rFonts w:asciiTheme="majorHAnsi" w:hAnsiTheme="majorHAnsi" w:cs="Arial"/>
          <w:bCs/>
          <w:sz w:val="24"/>
          <w:szCs w:val="24"/>
        </w:rPr>
        <w:t xml:space="preserve"> ceny energií, PHM a celkovej </w:t>
      </w:r>
      <w:r w:rsidR="00C95D79">
        <w:rPr>
          <w:rFonts w:asciiTheme="majorHAnsi" w:hAnsiTheme="majorHAnsi" w:cs="Arial"/>
          <w:bCs/>
          <w:sz w:val="24"/>
          <w:szCs w:val="24"/>
        </w:rPr>
        <w:t xml:space="preserve">pretrvávajúcej </w:t>
      </w:r>
      <w:r>
        <w:rPr>
          <w:rFonts w:asciiTheme="majorHAnsi" w:hAnsiTheme="majorHAnsi" w:cs="Arial"/>
          <w:bCs/>
          <w:sz w:val="24"/>
          <w:szCs w:val="24"/>
        </w:rPr>
        <w:t xml:space="preserve"> inflácie, boli nútení vypovedať nájom </w:t>
      </w:r>
      <w:r w:rsidR="001A2AD6">
        <w:rPr>
          <w:rFonts w:asciiTheme="majorHAnsi" w:hAnsiTheme="majorHAnsi" w:cs="Arial"/>
          <w:bCs/>
          <w:sz w:val="24"/>
          <w:szCs w:val="24"/>
        </w:rPr>
        <w:t xml:space="preserve">hlavne </w:t>
      </w:r>
      <w:r>
        <w:rPr>
          <w:rFonts w:asciiTheme="majorHAnsi" w:hAnsiTheme="majorHAnsi" w:cs="Arial"/>
          <w:bCs/>
          <w:sz w:val="24"/>
          <w:szCs w:val="24"/>
        </w:rPr>
        <w:t xml:space="preserve">kancelárskych priestorov. Skladové priestory </w:t>
      </w:r>
      <w:r w:rsidR="001A2AD6">
        <w:rPr>
          <w:rFonts w:asciiTheme="majorHAnsi" w:hAnsiTheme="majorHAnsi" w:cs="Arial"/>
          <w:bCs/>
          <w:sz w:val="24"/>
          <w:szCs w:val="24"/>
        </w:rPr>
        <w:t xml:space="preserve">boli počas celého obdobia prenajaté bez zmien, s jednou výnimkou, </w:t>
      </w:r>
      <w:r w:rsidR="0042126A">
        <w:rPr>
          <w:rFonts w:asciiTheme="majorHAnsi" w:hAnsiTheme="majorHAnsi" w:cs="Arial"/>
          <w:bCs/>
          <w:sz w:val="24"/>
          <w:szCs w:val="24"/>
        </w:rPr>
        <w:t>kedy po vypovedaní nájmu  zo skladového priestoru, bol tento priestor následne prenajatý  novému nájomníkovi.</w:t>
      </w:r>
    </w:p>
    <w:p w14:paraId="0D87D85F" w14:textId="7293FD9A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lastRenderedPageBreak/>
        <w:t>Vzhľadom na pretrvávanie</w:t>
      </w:r>
      <w:r>
        <w:rPr>
          <w:rFonts w:asciiTheme="majorHAnsi" w:hAnsiTheme="majorHAnsi" w:cs="Arial"/>
          <w:bCs/>
          <w:sz w:val="24"/>
          <w:szCs w:val="24"/>
        </w:rPr>
        <w:t xml:space="preserve"> krízy 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 a vývoj situácie v súvislosti </w:t>
      </w:r>
      <w:r w:rsidR="001A2AD6">
        <w:rPr>
          <w:rFonts w:asciiTheme="majorHAnsi" w:hAnsiTheme="majorHAnsi" w:cs="Arial"/>
          <w:bCs/>
          <w:sz w:val="24"/>
          <w:szCs w:val="24"/>
        </w:rPr>
        <w:t xml:space="preserve">výškou </w:t>
      </w:r>
      <w:r>
        <w:rPr>
          <w:rFonts w:asciiTheme="majorHAnsi" w:hAnsiTheme="majorHAnsi" w:cs="Arial"/>
          <w:bCs/>
          <w:sz w:val="24"/>
          <w:szCs w:val="24"/>
        </w:rPr>
        <w:t xml:space="preserve"> </w:t>
      </w:r>
      <w:r w:rsidR="001A2AD6">
        <w:rPr>
          <w:rFonts w:asciiTheme="majorHAnsi" w:hAnsiTheme="majorHAnsi" w:cs="Arial"/>
          <w:bCs/>
          <w:sz w:val="24"/>
          <w:szCs w:val="24"/>
        </w:rPr>
        <w:t>inflácie</w:t>
      </w:r>
      <w:r w:rsidRPr="004A45F6">
        <w:rPr>
          <w:rFonts w:asciiTheme="majorHAnsi" w:hAnsiTheme="majorHAnsi" w:cs="Arial"/>
          <w:bCs/>
          <w:sz w:val="24"/>
          <w:szCs w:val="24"/>
        </w:rPr>
        <w:t xml:space="preserve">, </w:t>
      </w:r>
      <w:r w:rsidR="0042126A">
        <w:rPr>
          <w:rFonts w:asciiTheme="majorHAnsi" w:hAnsiTheme="majorHAnsi" w:cs="Arial"/>
          <w:bCs/>
          <w:sz w:val="24"/>
          <w:szCs w:val="24"/>
        </w:rPr>
        <w:t xml:space="preserve">spoločnosť </w:t>
      </w:r>
      <w:r w:rsidR="00542990">
        <w:rPr>
          <w:rFonts w:asciiTheme="majorHAnsi" w:hAnsiTheme="majorHAnsi" w:cs="Arial"/>
          <w:bCs/>
          <w:sz w:val="24"/>
          <w:szCs w:val="24"/>
        </w:rPr>
        <w:t>bude vyvíjať</w:t>
      </w:r>
      <w:bookmarkStart w:id="0" w:name="_GoBack"/>
      <w:bookmarkEnd w:id="0"/>
      <w:r w:rsidR="0042126A">
        <w:rPr>
          <w:rFonts w:asciiTheme="majorHAnsi" w:hAnsiTheme="majorHAnsi" w:cs="Arial"/>
          <w:bCs/>
          <w:sz w:val="24"/>
          <w:szCs w:val="24"/>
        </w:rPr>
        <w:t xml:space="preserve"> maximálne úsilie pre udržateľnosť nájomníkov, aby nedochádzalo v nasledujúcom období k vypovedaniu nájomných zmlúv. </w:t>
      </w:r>
    </w:p>
    <w:p w14:paraId="2F846A03" w14:textId="77777777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Vedenie účtovnej jednotky bude pokračovať v monitorovaní potenciálneho dopadu a podnikne všetky opatrenia na zmiernenie  negatívneho dopadu na spoločnosť aj jej zamestnancov.</w:t>
      </w:r>
    </w:p>
    <w:p w14:paraId="05E3C318" w14:textId="3AF9BECC" w:rsidR="00796FA5" w:rsidRPr="004A45F6" w:rsidRDefault="00796FA5" w:rsidP="00796FA5">
      <w:pPr>
        <w:spacing w:line="240" w:lineRule="auto"/>
        <w:jc w:val="both"/>
        <w:rPr>
          <w:rFonts w:asciiTheme="majorHAnsi" w:hAnsiTheme="majorHAnsi" w:cs="Arial"/>
          <w:bCs/>
          <w:sz w:val="24"/>
          <w:szCs w:val="24"/>
        </w:rPr>
      </w:pPr>
      <w:r w:rsidRPr="004A45F6">
        <w:rPr>
          <w:rFonts w:asciiTheme="majorHAnsi" w:hAnsiTheme="majorHAnsi" w:cs="Arial"/>
          <w:bCs/>
          <w:sz w:val="24"/>
          <w:szCs w:val="24"/>
        </w:rPr>
        <w:t>Akýkoľvek negatívny vplyv , resp. straty, zahrnie účtovná jednotka do účtovníctva a účtovej závierky v roku 202</w:t>
      </w:r>
      <w:r w:rsidR="001A2AD6">
        <w:rPr>
          <w:rFonts w:asciiTheme="majorHAnsi" w:hAnsiTheme="majorHAnsi" w:cs="Arial"/>
          <w:bCs/>
          <w:sz w:val="24"/>
          <w:szCs w:val="24"/>
        </w:rPr>
        <w:t>4</w:t>
      </w:r>
      <w:r w:rsidRPr="004A45F6">
        <w:rPr>
          <w:rFonts w:asciiTheme="majorHAnsi" w:hAnsiTheme="majorHAnsi" w:cs="Arial"/>
          <w:bCs/>
          <w:sz w:val="24"/>
          <w:szCs w:val="24"/>
        </w:rPr>
        <w:t>.</w:t>
      </w:r>
    </w:p>
    <w:p w14:paraId="0DC02692" w14:textId="77777777" w:rsidR="00796FA5" w:rsidRPr="00803E86" w:rsidRDefault="00796FA5" w:rsidP="00796FA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F946105" w14:textId="77777777" w:rsidR="00796FA5" w:rsidRPr="00B47D63" w:rsidRDefault="00796FA5" w:rsidP="00796FA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FBD3CD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BF9485F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15AC8D4A" w14:textId="4E8A81C6" w:rsidR="004C4CE5" w:rsidRPr="004A45F6" w:rsidRDefault="004A45F6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</w:rPr>
      </w:pPr>
      <w:r w:rsidRPr="004A45F6">
        <w:rPr>
          <w:rFonts w:asciiTheme="majorHAnsi" w:eastAsia="MS Gothic" w:hAnsiTheme="majorHAnsi" w:cs="Arial"/>
          <w:bCs/>
        </w:rPr>
        <w:t>Ú. j. nemá náplň pre článok VII.</w:t>
      </w:r>
    </w:p>
    <w:p w14:paraId="17B517E5" w14:textId="77777777" w:rsidR="004C4CE5" w:rsidRPr="00803E86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14:paraId="196265A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EE2EA72" w14:textId="3C3C9A8D" w:rsidR="00EB74C7" w:rsidRDefault="00E578D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</w:rPr>
        <w:t xml:space="preserve">Bratislava, </w:t>
      </w:r>
      <w:r w:rsidR="00542990">
        <w:rPr>
          <w:rFonts w:asciiTheme="majorHAnsi" w:eastAsia="MS Gothic" w:hAnsiTheme="majorHAnsi" w:cs="Arial"/>
          <w:b/>
        </w:rPr>
        <w:t>12.</w:t>
      </w:r>
      <w:r>
        <w:rPr>
          <w:rFonts w:asciiTheme="majorHAnsi" w:eastAsia="MS Gothic" w:hAnsiTheme="majorHAnsi" w:cs="Arial"/>
          <w:b/>
        </w:rPr>
        <w:t>3.2024</w:t>
      </w:r>
    </w:p>
    <w:p w14:paraId="1249006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A0C23D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8F0F15" w14:textId="77777777" w:rsidR="00110BD1" w:rsidRDefault="00110BD1" w:rsidP="00F0301D">
      <w:pPr>
        <w:spacing w:after="0" w:line="240" w:lineRule="auto"/>
      </w:pPr>
      <w:r>
        <w:separator/>
      </w:r>
    </w:p>
  </w:endnote>
  <w:endnote w:type="continuationSeparator" w:id="0">
    <w:p w14:paraId="16D5724C" w14:textId="77777777" w:rsidR="00110BD1" w:rsidRDefault="00110BD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B9B646" w14:textId="77777777" w:rsidR="001A2AD6" w:rsidRPr="00143D5B" w:rsidRDefault="001A2AD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42990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D9284EE" w14:textId="77777777" w:rsidR="001A2AD6" w:rsidRDefault="001A2AD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37ACF4" w14:textId="77777777" w:rsidR="00110BD1" w:rsidRDefault="00110BD1" w:rsidP="00F0301D">
      <w:pPr>
        <w:spacing w:after="0" w:line="240" w:lineRule="auto"/>
      </w:pPr>
      <w:r>
        <w:separator/>
      </w:r>
    </w:p>
  </w:footnote>
  <w:footnote w:type="continuationSeparator" w:id="0">
    <w:p w14:paraId="5392901C" w14:textId="77777777" w:rsidR="00110BD1" w:rsidRDefault="00110BD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86F936" w14:textId="77777777" w:rsidR="001A2AD6" w:rsidRDefault="001A2AD6" w:rsidP="008A44F5">
    <w:pPr>
      <w:pStyle w:val="Hlavika"/>
      <w:rPr>
        <w:rFonts w:asciiTheme="majorHAnsi" w:hAnsiTheme="majorHAnsi"/>
      </w:rPr>
    </w:pPr>
  </w:p>
  <w:p w14:paraId="121377D8" w14:textId="77777777" w:rsidR="001A2AD6" w:rsidRPr="006A6ED1" w:rsidRDefault="001A2AD6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AD3E854" wp14:editId="6E84A32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53340" b="3365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group w14:anchorId="1B82FF17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0FE94A2D" w14:textId="77777777" w:rsidR="001A2AD6" w:rsidRDefault="001A2AD6" w:rsidP="00212D72">
    <w:pPr>
      <w:pStyle w:val="Hlavika"/>
      <w:rPr>
        <w:rFonts w:asciiTheme="majorHAnsi" w:hAnsiTheme="majorHAnsi"/>
      </w:rPr>
    </w:pPr>
  </w:p>
  <w:p w14:paraId="03CF5660" w14:textId="77777777" w:rsidR="001A2AD6" w:rsidRDefault="001A2AD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A2AD6" w14:paraId="46AEE39D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43152ED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34734D3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DC25D9D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48E3D82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DA662A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8E2D1B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1652219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2FDA0940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AA1B2DE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857C798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A90B6A3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CBB4955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7F90B9D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83F2F51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B0739DA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F432AC0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ECBD753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D10613F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86F7C6A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804AFC5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6D7FA6D" w14:textId="77777777" w:rsidR="001A2AD6" w:rsidRPr="006A6ED1" w:rsidRDefault="001A2AD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3E5EEAD5" w14:textId="77777777" w:rsidR="001A2AD6" w:rsidRDefault="001A2AD6" w:rsidP="00212D72">
    <w:pPr>
      <w:pStyle w:val="Hlavika"/>
      <w:rPr>
        <w:rFonts w:asciiTheme="majorHAnsi" w:hAnsiTheme="majorHAnsi"/>
      </w:rPr>
    </w:pPr>
  </w:p>
  <w:p w14:paraId="5A63BD53" w14:textId="77777777" w:rsidR="001A2AD6" w:rsidRPr="00132CC6" w:rsidRDefault="001A2AD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418A"/>
    <w:rsid w:val="000364DF"/>
    <w:rsid w:val="000364EE"/>
    <w:rsid w:val="00037762"/>
    <w:rsid w:val="00041CBE"/>
    <w:rsid w:val="000434CE"/>
    <w:rsid w:val="00045BFC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43FA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08F8"/>
    <w:rsid w:val="000B685B"/>
    <w:rsid w:val="000B7F16"/>
    <w:rsid w:val="000C089C"/>
    <w:rsid w:val="000C2E62"/>
    <w:rsid w:val="000C3B64"/>
    <w:rsid w:val="000D7D8C"/>
    <w:rsid w:val="000E0FCB"/>
    <w:rsid w:val="000E7A2A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0BD1"/>
    <w:rsid w:val="00111827"/>
    <w:rsid w:val="00111EB0"/>
    <w:rsid w:val="00114329"/>
    <w:rsid w:val="00121EC6"/>
    <w:rsid w:val="0012217D"/>
    <w:rsid w:val="00122248"/>
    <w:rsid w:val="001238CB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2AD6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15E5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17E5"/>
    <w:rsid w:val="002649DF"/>
    <w:rsid w:val="00270B47"/>
    <w:rsid w:val="00271AA8"/>
    <w:rsid w:val="002817ED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6286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2B0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2A46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126A"/>
    <w:rsid w:val="004236ED"/>
    <w:rsid w:val="0042425E"/>
    <w:rsid w:val="00424BD5"/>
    <w:rsid w:val="00424C8C"/>
    <w:rsid w:val="00425079"/>
    <w:rsid w:val="00427227"/>
    <w:rsid w:val="00432FE0"/>
    <w:rsid w:val="0043328F"/>
    <w:rsid w:val="00433427"/>
    <w:rsid w:val="0043342A"/>
    <w:rsid w:val="00435291"/>
    <w:rsid w:val="00440D48"/>
    <w:rsid w:val="0044406E"/>
    <w:rsid w:val="004454D0"/>
    <w:rsid w:val="00446BBD"/>
    <w:rsid w:val="00446CBF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97DD2"/>
    <w:rsid w:val="004A01C5"/>
    <w:rsid w:val="004A06E0"/>
    <w:rsid w:val="004A0B53"/>
    <w:rsid w:val="004A0B74"/>
    <w:rsid w:val="004A0F6A"/>
    <w:rsid w:val="004A157D"/>
    <w:rsid w:val="004A3E3F"/>
    <w:rsid w:val="004A45F6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74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2990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6324"/>
    <w:rsid w:val="00567BED"/>
    <w:rsid w:val="005717C0"/>
    <w:rsid w:val="005733CC"/>
    <w:rsid w:val="005744A7"/>
    <w:rsid w:val="005759C3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619E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D6DB5"/>
    <w:rsid w:val="005E0002"/>
    <w:rsid w:val="005E3C30"/>
    <w:rsid w:val="005E64F4"/>
    <w:rsid w:val="005E7EB6"/>
    <w:rsid w:val="005F0118"/>
    <w:rsid w:val="005F531C"/>
    <w:rsid w:val="005F589C"/>
    <w:rsid w:val="005F72A8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DF6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540F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0336"/>
    <w:rsid w:val="00701724"/>
    <w:rsid w:val="00712160"/>
    <w:rsid w:val="00714355"/>
    <w:rsid w:val="0071530F"/>
    <w:rsid w:val="00717483"/>
    <w:rsid w:val="00720E50"/>
    <w:rsid w:val="00725C7C"/>
    <w:rsid w:val="00726800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4A18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6FA5"/>
    <w:rsid w:val="00797402"/>
    <w:rsid w:val="00797A31"/>
    <w:rsid w:val="007A28DA"/>
    <w:rsid w:val="007A3AEA"/>
    <w:rsid w:val="007A79C6"/>
    <w:rsid w:val="007B1F39"/>
    <w:rsid w:val="007B31AE"/>
    <w:rsid w:val="007B5453"/>
    <w:rsid w:val="007C0D0E"/>
    <w:rsid w:val="007C11D5"/>
    <w:rsid w:val="007C37A2"/>
    <w:rsid w:val="007C3C5C"/>
    <w:rsid w:val="007C6477"/>
    <w:rsid w:val="007C79F9"/>
    <w:rsid w:val="007D59EC"/>
    <w:rsid w:val="007D5E15"/>
    <w:rsid w:val="007D62CB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3E86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3D7"/>
    <w:rsid w:val="008474C2"/>
    <w:rsid w:val="00852041"/>
    <w:rsid w:val="008537DF"/>
    <w:rsid w:val="00854D8C"/>
    <w:rsid w:val="00855031"/>
    <w:rsid w:val="0085773C"/>
    <w:rsid w:val="00861861"/>
    <w:rsid w:val="00862F2D"/>
    <w:rsid w:val="0086367A"/>
    <w:rsid w:val="00864FA4"/>
    <w:rsid w:val="0086751D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B2B"/>
    <w:rsid w:val="008B6583"/>
    <w:rsid w:val="008B77F4"/>
    <w:rsid w:val="008C3118"/>
    <w:rsid w:val="008C3517"/>
    <w:rsid w:val="008C537D"/>
    <w:rsid w:val="008D3F7D"/>
    <w:rsid w:val="008D4C8E"/>
    <w:rsid w:val="008D7EB7"/>
    <w:rsid w:val="008E2E4C"/>
    <w:rsid w:val="008E5281"/>
    <w:rsid w:val="008E5CDB"/>
    <w:rsid w:val="008F1950"/>
    <w:rsid w:val="008F5438"/>
    <w:rsid w:val="0090197B"/>
    <w:rsid w:val="00902728"/>
    <w:rsid w:val="00902EBE"/>
    <w:rsid w:val="0090529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58A"/>
    <w:rsid w:val="00992068"/>
    <w:rsid w:val="00992575"/>
    <w:rsid w:val="00992668"/>
    <w:rsid w:val="009946D8"/>
    <w:rsid w:val="00997164"/>
    <w:rsid w:val="009A412B"/>
    <w:rsid w:val="009A6267"/>
    <w:rsid w:val="009A70B7"/>
    <w:rsid w:val="009B0764"/>
    <w:rsid w:val="009B1300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23C5"/>
    <w:rsid w:val="00A64AFB"/>
    <w:rsid w:val="00A70C92"/>
    <w:rsid w:val="00A713C0"/>
    <w:rsid w:val="00A753F6"/>
    <w:rsid w:val="00A76CB8"/>
    <w:rsid w:val="00A77487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2F80"/>
    <w:rsid w:val="00AF3127"/>
    <w:rsid w:val="00AF44CD"/>
    <w:rsid w:val="00AF4868"/>
    <w:rsid w:val="00AF55C4"/>
    <w:rsid w:val="00AF6C81"/>
    <w:rsid w:val="00B005F3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52"/>
    <w:rsid w:val="00B3347D"/>
    <w:rsid w:val="00B40087"/>
    <w:rsid w:val="00B40139"/>
    <w:rsid w:val="00B44E44"/>
    <w:rsid w:val="00B47D63"/>
    <w:rsid w:val="00B551F3"/>
    <w:rsid w:val="00B575F2"/>
    <w:rsid w:val="00B577D5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311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5663"/>
    <w:rsid w:val="00BA6F78"/>
    <w:rsid w:val="00BB1892"/>
    <w:rsid w:val="00BB3845"/>
    <w:rsid w:val="00BB5EE1"/>
    <w:rsid w:val="00BC09BF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055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3BF"/>
    <w:rsid w:val="00C32CC8"/>
    <w:rsid w:val="00C33829"/>
    <w:rsid w:val="00C34038"/>
    <w:rsid w:val="00C34122"/>
    <w:rsid w:val="00C35161"/>
    <w:rsid w:val="00C37C30"/>
    <w:rsid w:val="00C403F7"/>
    <w:rsid w:val="00C40891"/>
    <w:rsid w:val="00C42DB8"/>
    <w:rsid w:val="00C4314D"/>
    <w:rsid w:val="00C448C8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5D79"/>
    <w:rsid w:val="00C977EC"/>
    <w:rsid w:val="00CA533A"/>
    <w:rsid w:val="00CA60B1"/>
    <w:rsid w:val="00CA7C4B"/>
    <w:rsid w:val="00CB0E1F"/>
    <w:rsid w:val="00CB2966"/>
    <w:rsid w:val="00CB31E6"/>
    <w:rsid w:val="00CB341E"/>
    <w:rsid w:val="00CB3F51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3B26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8789C"/>
    <w:rsid w:val="00D9221A"/>
    <w:rsid w:val="00D96E2B"/>
    <w:rsid w:val="00DA163E"/>
    <w:rsid w:val="00DA3A4A"/>
    <w:rsid w:val="00DA4F92"/>
    <w:rsid w:val="00DB0B4A"/>
    <w:rsid w:val="00DB429F"/>
    <w:rsid w:val="00DB7198"/>
    <w:rsid w:val="00DC0C1C"/>
    <w:rsid w:val="00DC1084"/>
    <w:rsid w:val="00DC10DB"/>
    <w:rsid w:val="00DC69D4"/>
    <w:rsid w:val="00DC7AD6"/>
    <w:rsid w:val="00DD0428"/>
    <w:rsid w:val="00DD0E35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8CB"/>
    <w:rsid w:val="00E13F7C"/>
    <w:rsid w:val="00E1629E"/>
    <w:rsid w:val="00E16A39"/>
    <w:rsid w:val="00E174AF"/>
    <w:rsid w:val="00E178DE"/>
    <w:rsid w:val="00E2458B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578DF"/>
    <w:rsid w:val="00E60FDD"/>
    <w:rsid w:val="00E61324"/>
    <w:rsid w:val="00E639F1"/>
    <w:rsid w:val="00E732C5"/>
    <w:rsid w:val="00E76AC3"/>
    <w:rsid w:val="00E8181E"/>
    <w:rsid w:val="00E834B8"/>
    <w:rsid w:val="00E8440E"/>
    <w:rsid w:val="00E85466"/>
    <w:rsid w:val="00E8619B"/>
    <w:rsid w:val="00E8666E"/>
    <w:rsid w:val="00E87987"/>
    <w:rsid w:val="00E91900"/>
    <w:rsid w:val="00E924BB"/>
    <w:rsid w:val="00E95325"/>
    <w:rsid w:val="00E959CA"/>
    <w:rsid w:val="00E969FA"/>
    <w:rsid w:val="00E97494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3D6A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81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FDB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5CE2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6CB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326C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65710"/>
    <w:rsid w:val="000A651B"/>
    <w:rsid w:val="000A7B8A"/>
    <w:rsid w:val="00181A5A"/>
    <w:rsid w:val="00195F00"/>
    <w:rsid w:val="002D5101"/>
    <w:rsid w:val="00425A94"/>
    <w:rsid w:val="004457DD"/>
    <w:rsid w:val="004D37E1"/>
    <w:rsid w:val="00505AE4"/>
    <w:rsid w:val="005D16D5"/>
    <w:rsid w:val="005D39AB"/>
    <w:rsid w:val="005F76D2"/>
    <w:rsid w:val="00602C42"/>
    <w:rsid w:val="00663144"/>
    <w:rsid w:val="00734361"/>
    <w:rsid w:val="007565A2"/>
    <w:rsid w:val="00765710"/>
    <w:rsid w:val="00776678"/>
    <w:rsid w:val="008560A4"/>
    <w:rsid w:val="008B0834"/>
    <w:rsid w:val="008B615A"/>
    <w:rsid w:val="008E1981"/>
    <w:rsid w:val="0095481C"/>
    <w:rsid w:val="00960D79"/>
    <w:rsid w:val="00A108B6"/>
    <w:rsid w:val="00A319A9"/>
    <w:rsid w:val="00A54461"/>
    <w:rsid w:val="00AA4028"/>
    <w:rsid w:val="00AC4497"/>
    <w:rsid w:val="00B129A6"/>
    <w:rsid w:val="00B41103"/>
    <w:rsid w:val="00C06C42"/>
    <w:rsid w:val="00C559CD"/>
    <w:rsid w:val="00C731F6"/>
    <w:rsid w:val="00C80211"/>
    <w:rsid w:val="00CE0B5C"/>
    <w:rsid w:val="00CE153A"/>
    <w:rsid w:val="00CF451A"/>
    <w:rsid w:val="00D96ED7"/>
    <w:rsid w:val="00DA5BD5"/>
    <w:rsid w:val="00DB5ABE"/>
    <w:rsid w:val="00E05B37"/>
    <w:rsid w:val="00E06618"/>
    <w:rsid w:val="00E661DD"/>
    <w:rsid w:val="00E73FAE"/>
    <w:rsid w:val="00E8219E"/>
    <w:rsid w:val="00E946EA"/>
    <w:rsid w:val="00F053C3"/>
    <w:rsid w:val="00F11D6C"/>
    <w:rsid w:val="00F37707"/>
    <w:rsid w:val="00F67766"/>
    <w:rsid w:val="00F817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1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2FAB4E-D06D-4D2C-B97E-9E8D8FBBC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1811</Words>
  <Characters>10327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12114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Používateľ systému Windows</cp:lastModifiedBy>
  <cp:revision>8</cp:revision>
  <cp:lastPrinted>2020-05-04T14:35:00Z</cp:lastPrinted>
  <dcterms:created xsi:type="dcterms:W3CDTF">2024-03-07T15:00:00Z</dcterms:created>
  <dcterms:modified xsi:type="dcterms:W3CDTF">2024-03-20T12:06:00Z</dcterms:modified>
</cp:coreProperties>
</file>