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B0BE" w14:textId="77777777"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13995BAB" w14:textId="273F06B3"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w:t>
      </w:r>
      <w:bookmarkEnd w:id="0"/>
      <w:r w:rsidR="00F329A7">
        <w:rPr>
          <w:rFonts w:ascii="Arial" w:hAnsi="Arial" w:cs="Arial"/>
          <w:b/>
          <w:sz w:val="28"/>
          <w:szCs w:val="28"/>
        </w:rPr>
        <w:t>2</w:t>
      </w:r>
      <w:r w:rsidR="002A66B5">
        <w:rPr>
          <w:rFonts w:ascii="Arial" w:hAnsi="Arial" w:cs="Arial"/>
          <w:b/>
          <w:sz w:val="28"/>
          <w:szCs w:val="28"/>
        </w:rPr>
        <w:t>3</w:t>
      </w:r>
      <w:r w:rsidR="007B49BC">
        <w:rPr>
          <w:rFonts w:ascii="Arial" w:hAnsi="Arial" w:cs="Arial"/>
          <w:b/>
          <w:sz w:val="28"/>
          <w:szCs w:val="28"/>
        </w:rPr>
        <w:t xml:space="preserve"> </w:t>
      </w:r>
    </w:p>
    <w:p w14:paraId="7D5E5F26" w14:textId="77777777" w:rsidR="00A3677A" w:rsidRPr="00E63C40" w:rsidRDefault="00A3677A" w:rsidP="00A154F1">
      <w:pPr>
        <w:pStyle w:val="odstavec"/>
      </w:pPr>
    </w:p>
    <w:p w14:paraId="28751F34" w14:textId="77777777" w:rsidR="00A3677A" w:rsidRPr="00E63C40" w:rsidRDefault="00A3677A" w:rsidP="00A154F1">
      <w:pPr>
        <w:pStyle w:val="odstavec"/>
      </w:pPr>
    </w:p>
    <w:p w14:paraId="303AE509" w14:textId="77777777" w:rsidR="002A6B50" w:rsidRPr="00E63C40" w:rsidRDefault="005A328C" w:rsidP="00CE3A19">
      <w:pPr>
        <w:pStyle w:val="Nadpis1"/>
      </w:pPr>
      <w:r w:rsidRPr="005A328C">
        <w:t>Všeobecné údaje</w:t>
      </w:r>
    </w:p>
    <w:p w14:paraId="5E714742" w14:textId="77777777" w:rsidR="002A6B50" w:rsidRPr="00E63C40" w:rsidRDefault="005A328C" w:rsidP="005A328C">
      <w:pPr>
        <w:pStyle w:val="Nadpis2"/>
        <w:rPr>
          <w:rFonts w:ascii="Arial" w:hAnsi="Arial"/>
        </w:rPr>
      </w:pPr>
      <w:r w:rsidRPr="005A328C">
        <w:rPr>
          <w:rFonts w:ascii="Arial" w:hAnsi="Arial"/>
        </w:rPr>
        <w:t>Názov právnickej osoby a jej sídlo</w:t>
      </w:r>
    </w:p>
    <w:p w14:paraId="3AC7A9A3" w14:textId="77777777" w:rsidR="00FA46D2" w:rsidRDefault="00C842DE" w:rsidP="00FA46D2">
      <w:pPr>
        <w:pStyle w:val="body"/>
      </w:pPr>
      <w:proofErr w:type="spellStart"/>
      <w:r w:rsidRPr="00C842DE">
        <w:t>Sarn</w:t>
      </w:r>
      <w:proofErr w:type="spellEnd"/>
      <w:r w:rsidRPr="00C842DE">
        <w:t xml:space="preserve"> s. r. o.</w:t>
      </w:r>
    </w:p>
    <w:p w14:paraId="18C392F5" w14:textId="77777777" w:rsidR="00FA46D2" w:rsidRDefault="00FA46D2" w:rsidP="00FA46D2">
      <w:pPr>
        <w:pStyle w:val="body"/>
      </w:pPr>
      <w:proofErr w:type="spellStart"/>
      <w:r>
        <w:t>Royova</w:t>
      </w:r>
      <w:proofErr w:type="spellEnd"/>
      <w:r>
        <w:t xml:space="preserve"> 4, 831 01 Bratislava </w:t>
      </w:r>
    </w:p>
    <w:p w14:paraId="21E97216" w14:textId="77777777" w:rsidR="00FA46D2" w:rsidRDefault="00FA46D2" w:rsidP="00FA46D2">
      <w:pPr>
        <w:pStyle w:val="body"/>
      </w:pPr>
    </w:p>
    <w:p w14:paraId="13CA687F" w14:textId="77777777" w:rsidR="00927E26" w:rsidRDefault="00C842DE" w:rsidP="00A154F1">
      <w:pPr>
        <w:pStyle w:val="odstavec"/>
      </w:pPr>
      <w:r w:rsidRPr="00C842DE">
        <w:t xml:space="preserve">Spoločnosť </w:t>
      </w:r>
      <w:proofErr w:type="spellStart"/>
      <w:r w:rsidRPr="00C842DE">
        <w:t>Sarn</w:t>
      </w:r>
      <w:proofErr w:type="spellEnd"/>
      <w:r w:rsidRPr="00C842DE">
        <w:t xml:space="preserve"> s. r. o. (ďalej len „Spoločnosť“) bola založená 19.6.2008 a do Obchodného registra bola zapísaná 01.07.2008 (Obchodný register Okresného súdu Bratislava I v Bratislave, oddiel </w:t>
      </w:r>
      <w:proofErr w:type="spellStart"/>
      <w:r w:rsidRPr="00C842DE">
        <w:t>Sro</w:t>
      </w:r>
      <w:proofErr w:type="spellEnd"/>
      <w:r w:rsidRPr="00C842DE">
        <w:t>, vložka č. 53225/B).</w:t>
      </w:r>
    </w:p>
    <w:p w14:paraId="571793F2" w14:textId="77777777" w:rsidR="00927E26" w:rsidRDefault="00927E26" w:rsidP="00A154F1">
      <w:pPr>
        <w:pStyle w:val="odstavec"/>
      </w:pPr>
    </w:p>
    <w:p w14:paraId="3E939384" w14:textId="77777777" w:rsidR="002A6B50" w:rsidRPr="00E63C40" w:rsidRDefault="005A328C" w:rsidP="005A328C">
      <w:pPr>
        <w:pStyle w:val="Nadpis2"/>
        <w:rPr>
          <w:rFonts w:ascii="Arial" w:hAnsi="Arial"/>
        </w:rPr>
      </w:pPr>
      <w:r w:rsidRPr="005A328C">
        <w:rPr>
          <w:rFonts w:ascii="Arial" w:hAnsi="Arial"/>
        </w:rPr>
        <w:t>Údaje o konsolidovanom celku</w:t>
      </w:r>
    </w:p>
    <w:p w14:paraId="3E8EF84F" w14:textId="77777777" w:rsidR="005A328C" w:rsidRDefault="005A328C" w:rsidP="008E79B6">
      <w:pPr>
        <w:pStyle w:val="body"/>
        <w:numPr>
          <w:ilvl w:val="0"/>
          <w:numId w:val="5"/>
        </w:numPr>
        <w:ind w:left="709" w:hanging="283"/>
      </w:pPr>
      <w:r>
        <w:t>Spoločnosť sa nezahrňuje do žiadnej konsolidovanej účtovnej závierky.</w:t>
      </w:r>
    </w:p>
    <w:p w14:paraId="0DD8C1DF" w14:textId="77777777" w:rsidR="00A154F1" w:rsidRDefault="005A328C" w:rsidP="008E79B6">
      <w:pPr>
        <w:pStyle w:val="body"/>
        <w:numPr>
          <w:ilvl w:val="0"/>
          <w:numId w:val="5"/>
        </w:numPr>
        <w:ind w:left="709" w:hanging="283"/>
      </w:pPr>
      <w:r>
        <w:t xml:space="preserve">Spoločnosť nie je </w:t>
      </w:r>
      <w:r w:rsidRPr="005A328C">
        <w:t>materskou účtovnou jednotkou</w:t>
      </w:r>
      <w:r>
        <w:t>.</w:t>
      </w:r>
    </w:p>
    <w:p w14:paraId="4F925350" w14:textId="77777777" w:rsidR="00E730C9" w:rsidRPr="00E63C40" w:rsidRDefault="00E730C9" w:rsidP="005A328C">
      <w:pPr>
        <w:pStyle w:val="body"/>
      </w:pPr>
    </w:p>
    <w:p w14:paraId="3B9312F5" w14:textId="77777777"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14:paraId="0669EFFB" w14:textId="77777777" w:rsidTr="007A3072">
        <w:trPr>
          <w:trHeight w:val="679"/>
        </w:trPr>
        <w:tc>
          <w:tcPr>
            <w:tcW w:w="4916" w:type="dxa"/>
            <w:tcBorders>
              <w:top w:val="nil"/>
              <w:left w:val="nil"/>
              <w:bottom w:val="single" w:sz="4" w:space="0" w:color="auto"/>
              <w:right w:val="nil"/>
            </w:tcBorders>
            <w:shd w:val="clear" w:color="auto" w:fill="auto"/>
            <w:noWrap/>
            <w:vAlign w:val="bottom"/>
            <w:hideMark/>
          </w:tcPr>
          <w:p w14:paraId="144B1441" w14:textId="77777777"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14:paraId="1F54AD86" w14:textId="2B3D9F87" w:rsidR="007A3072" w:rsidRDefault="007A3072" w:rsidP="00F329A7">
            <w:pPr>
              <w:jc w:val="center"/>
              <w:rPr>
                <w:rFonts w:ascii="Arial" w:hAnsi="Arial" w:cs="Arial"/>
                <w:b/>
                <w:bCs/>
                <w:sz w:val="18"/>
                <w:szCs w:val="18"/>
              </w:rPr>
            </w:pPr>
            <w:r>
              <w:rPr>
                <w:rFonts w:ascii="Arial" w:hAnsi="Arial" w:cs="Arial"/>
                <w:b/>
                <w:bCs/>
                <w:sz w:val="18"/>
                <w:szCs w:val="18"/>
              </w:rPr>
              <w:t>Stav k 31.12.20</w:t>
            </w:r>
            <w:r w:rsidR="00F329A7">
              <w:rPr>
                <w:rFonts w:ascii="Arial" w:hAnsi="Arial" w:cs="Arial"/>
                <w:b/>
                <w:bCs/>
                <w:sz w:val="18"/>
                <w:szCs w:val="18"/>
              </w:rPr>
              <w:t>2</w:t>
            </w:r>
            <w:r w:rsidR="002A66B5">
              <w:rPr>
                <w:rFonts w:ascii="Arial" w:hAnsi="Arial" w:cs="Arial"/>
                <w:b/>
                <w:bCs/>
                <w:sz w:val="18"/>
                <w:szCs w:val="18"/>
              </w:rPr>
              <w:t>3</w:t>
            </w:r>
          </w:p>
        </w:tc>
        <w:tc>
          <w:tcPr>
            <w:tcW w:w="2172" w:type="dxa"/>
            <w:tcBorders>
              <w:top w:val="nil"/>
              <w:left w:val="nil"/>
              <w:bottom w:val="single" w:sz="4" w:space="0" w:color="auto"/>
              <w:right w:val="nil"/>
            </w:tcBorders>
            <w:shd w:val="clear" w:color="auto" w:fill="auto"/>
            <w:vAlign w:val="bottom"/>
            <w:hideMark/>
          </w:tcPr>
          <w:p w14:paraId="0E91B218" w14:textId="6F0FEBE1" w:rsidR="007A3072" w:rsidRDefault="007A3072" w:rsidP="00F329A7">
            <w:pPr>
              <w:jc w:val="center"/>
              <w:rPr>
                <w:rFonts w:ascii="Arial" w:hAnsi="Arial" w:cs="Arial"/>
                <w:b/>
                <w:bCs/>
                <w:sz w:val="18"/>
                <w:szCs w:val="18"/>
              </w:rPr>
            </w:pPr>
            <w:r>
              <w:rPr>
                <w:rFonts w:ascii="Arial" w:hAnsi="Arial" w:cs="Arial"/>
                <w:b/>
                <w:bCs/>
                <w:sz w:val="18"/>
                <w:szCs w:val="18"/>
              </w:rPr>
              <w:t>Stav k 31.12.20</w:t>
            </w:r>
            <w:r w:rsidR="00BB056B">
              <w:rPr>
                <w:rFonts w:ascii="Arial" w:hAnsi="Arial" w:cs="Arial"/>
                <w:b/>
                <w:bCs/>
                <w:sz w:val="18"/>
                <w:szCs w:val="18"/>
              </w:rPr>
              <w:t>2</w:t>
            </w:r>
            <w:r w:rsidR="002A66B5">
              <w:rPr>
                <w:rFonts w:ascii="Arial" w:hAnsi="Arial" w:cs="Arial"/>
                <w:b/>
                <w:bCs/>
                <w:sz w:val="18"/>
                <w:szCs w:val="18"/>
              </w:rPr>
              <w:t>2</w:t>
            </w:r>
          </w:p>
        </w:tc>
      </w:tr>
      <w:tr w:rsidR="007A3072" w14:paraId="67FE97E4" w14:textId="77777777" w:rsidTr="007A3072">
        <w:trPr>
          <w:trHeight w:val="240"/>
        </w:trPr>
        <w:tc>
          <w:tcPr>
            <w:tcW w:w="4916" w:type="dxa"/>
            <w:tcBorders>
              <w:top w:val="nil"/>
              <w:left w:val="nil"/>
              <w:bottom w:val="nil"/>
              <w:right w:val="nil"/>
            </w:tcBorders>
            <w:shd w:val="clear" w:color="auto" w:fill="auto"/>
            <w:vAlign w:val="bottom"/>
            <w:hideMark/>
          </w:tcPr>
          <w:p w14:paraId="29281892" w14:textId="77777777"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02436F36" w14:textId="77777777"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14:paraId="700E19BF" w14:textId="77777777" w:rsidR="007A3072" w:rsidRDefault="007A3072">
            <w:pPr>
              <w:jc w:val="right"/>
              <w:rPr>
                <w:rFonts w:ascii="Arial" w:hAnsi="Arial" w:cs="Arial"/>
                <w:sz w:val="18"/>
                <w:szCs w:val="18"/>
              </w:rPr>
            </w:pPr>
            <w:r>
              <w:rPr>
                <w:rFonts w:ascii="Arial" w:hAnsi="Arial" w:cs="Arial"/>
                <w:sz w:val="18"/>
                <w:szCs w:val="18"/>
              </w:rPr>
              <w:t>0</w:t>
            </w:r>
          </w:p>
        </w:tc>
      </w:tr>
    </w:tbl>
    <w:p w14:paraId="2D15FF23" w14:textId="77777777" w:rsidR="00EF5330" w:rsidRDefault="00EF5330" w:rsidP="00A154F1">
      <w:pPr>
        <w:pStyle w:val="odstavec"/>
      </w:pPr>
    </w:p>
    <w:bookmarkEnd w:id="1"/>
    <w:p w14:paraId="3FE9BE7A" w14:textId="77777777" w:rsidR="00B8631F" w:rsidRDefault="00B8631F" w:rsidP="00A154F1">
      <w:pPr>
        <w:pStyle w:val="odstavec"/>
      </w:pPr>
    </w:p>
    <w:p w14:paraId="053D2338" w14:textId="77777777" w:rsidR="00FA46D2" w:rsidRPr="00E63C40" w:rsidRDefault="00FA46D2" w:rsidP="00A154F1">
      <w:pPr>
        <w:pStyle w:val="odstavec"/>
      </w:pPr>
    </w:p>
    <w:p w14:paraId="157CC71B" w14:textId="77777777" w:rsidR="002A6B50" w:rsidRPr="00E63C40" w:rsidRDefault="003A5889" w:rsidP="00CE3A19">
      <w:pPr>
        <w:pStyle w:val="Nadpis1"/>
      </w:pPr>
      <w:r w:rsidRPr="003A5889">
        <w:t>Informácie o prijatých postupoch</w:t>
      </w:r>
    </w:p>
    <w:p w14:paraId="6EEF0D47" w14:textId="77777777" w:rsidR="002A6B50" w:rsidRPr="00E63C40" w:rsidRDefault="00DD1079" w:rsidP="00FB6F88">
      <w:pPr>
        <w:pStyle w:val="abc"/>
        <w:suppressAutoHyphens/>
      </w:pPr>
      <w:r w:rsidRPr="00E63C40">
        <w:t>Východiská pre zostavenie účtovnej závierky</w:t>
      </w:r>
    </w:p>
    <w:p w14:paraId="63DD5F04" w14:textId="77777777"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w:t>
      </w:r>
      <w:proofErr w:type="spellStart"/>
      <w:r w:rsidR="003A5889">
        <w:t>mikro</w:t>
      </w:r>
      <w:proofErr w:type="spellEnd"/>
      <w:r w:rsidR="003A5889">
        <w:t xml:space="preserve"> </w:t>
      </w:r>
      <w:r w:rsidR="003A5889" w:rsidRPr="003A5889">
        <w:t>účtovné jednotky</w:t>
      </w:r>
      <w:r w:rsidRPr="00E63C40">
        <w:t>.</w:t>
      </w:r>
    </w:p>
    <w:p w14:paraId="3E9310F8" w14:textId="77777777" w:rsidR="009D1713" w:rsidRPr="00E63C40" w:rsidRDefault="009D1713" w:rsidP="00A154F1">
      <w:pPr>
        <w:pStyle w:val="odstavec"/>
      </w:pPr>
    </w:p>
    <w:p w14:paraId="2AFEBEE1" w14:textId="77777777"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14:paraId="09ED8DD7" w14:textId="77777777" w:rsidR="009D1713" w:rsidRPr="00E63C40" w:rsidRDefault="009D1713" w:rsidP="00A154F1">
      <w:pPr>
        <w:pStyle w:val="odstavec"/>
      </w:pPr>
    </w:p>
    <w:p w14:paraId="79672B3F" w14:textId="77777777" w:rsidR="005B6107" w:rsidRPr="00E63C40" w:rsidRDefault="005B6107" w:rsidP="00A154F1">
      <w:pPr>
        <w:pStyle w:val="odstavec"/>
      </w:pPr>
      <w:r w:rsidRPr="00E63C40">
        <w:t>Peňažné údaje v účtovnej závierke sú uvedené v celých EUR, pokiaľ nie je určené inak.</w:t>
      </w:r>
    </w:p>
    <w:p w14:paraId="05F30E4B" w14:textId="77777777" w:rsidR="005B6107" w:rsidRDefault="005B6107" w:rsidP="00A154F1">
      <w:pPr>
        <w:pStyle w:val="odstavec"/>
      </w:pPr>
    </w:p>
    <w:p w14:paraId="58781734" w14:textId="77777777" w:rsidR="00362511" w:rsidRPr="00E63C40" w:rsidRDefault="00362511" w:rsidP="002F0841">
      <w:pPr>
        <w:pStyle w:val="odstavec"/>
      </w:pPr>
      <w:r w:rsidRPr="00A9460A">
        <w:t>Účtovné metódy a všeobecné účtovné zásady Spoločnosť aplikovala v rámci účtovného obdobia konzistentne.</w:t>
      </w:r>
    </w:p>
    <w:p w14:paraId="121F1C6E" w14:textId="77777777" w:rsidR="00DD3944" w:rsidRPr="00E63C40" w:rsidRDefault="00DD3944" w:rsidP="003A5889">
      <w:pPr>
        <w:pStyle w:val="odstavec"/>
        <w:ind w:left="0"/>
      </w:pPr>
    </w:p>
    <w:p w14:paraId="4E926913" w14:textId="77777777"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14:paraId="61D5D1D2" w14:textId="77777777"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14:paraId="62DF4FE9" w14:textId="77777777" w:rsidR="00C842DE" w:rsidRDefault="00C842DE" w:rsidP="00C842DE">
      <w:pPr>
        <w:pStyle w:val="odstavec"/>
      </w:pPr>
    </w:p>
    <w:p w14:paraId="2C0989B1" w14:textId="77777777"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04F4224C" w14:textId="77777777" w:rsidR="00481C78" w:rsidRPr="00A9460A" w:rsidRDefault="00481C78" w:rsidP="00481C78">
      <w:pPr>
        <w:pStyle w:val="odstavec"/>
      </w:pPr>
    </w:p>
    <w:p w14:paraId="24D46CAB" w14:textId="77777777" w:rsidR="00127AA8" w:rsidRDefault="00127AA8" w:rsidP="00481C78">
      <w:pPr>
        <w:pStyle w:val="odstavec"/>
      </w:pPr>
      <w:r>
        <w:br w:type="page"/>
      </w:r>
    </w:p>
    <w:p w14:paraId="0459924C" w14:textId="77777777" w:rsidR="00C842DE" w:rsidRDefault="00C842DE" w:rsidP="00C842DE">
      <w:pPr>
        <w:pStyle w:val="odstavec"/>
      </w:pPr>
    </w:p>
    <w:p w14:paraId="7B4E2D98" w14:textId="77777777" w:rsidR="00C842DE" w:rsidRDefault="00C842DE" w:rsidP="00C842DE">
      <w:pPr>
        <w:pStyle w:val="odstavec"/>
      </w:pPr>
      <w:r>
        <w:t>Predpokladaná doba používania, metóda odpisovania a odpisová sadzba sú uvedené v nasledujúcej tabuľke:</w:t>
      </w:r>
    </w:p>
    <w:p w14:paraId="01382512" w14:textId="77777777" w:rsidR="00C842DE" w:rsidRDefault="00C842DE" w:rsidP="00C842D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C842DE" w14:paraId="5CCAAE4C" w14:textId="77777777" w:rsidTr="00B84A0C">
        <w:trPr>
          <w:cantSplit/>
          <w:trHeight w:val="170"/>
        </w:trPr>
        <w:tc>
          <w:tcPr>
            <w:tcW w:w="3346" w:type="dxa"/>
            <w:tcBorders>
              <w:bottom w:val="single" w:sz="4" w:space="0" w:color="auto"/>
            </w:tcBorders>
            <w:vAlign w:val="bottom"/>
          </w:tcPr>
          <w:p w14:paraId="61F2D8F6" w14:textId="77777777"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14:paraId="3C7A42C4" w14:textId="77777777"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14:paraId="39601FA3"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14:paraId="37AA802A"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14:paraId="23039DD5"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14:paraId="1C72A8B5" w14:textId="77777777" w:rsidTr="00B84A0C">
        <w:trPr>
          <w:cantSplit/>
          <w:trHeight w:val="170"/>
        </w:trPr>
        <w:tc>
          <w:tcPr>
            <w:tcW w:w="3346" w:type="dxa"/>
            <w:vAlign w:val="bottom"/>
          </w:tcPr>
          <w:p w14:paraId="668D831B" w14:textId="77777777"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14:paraId="5DEB996B"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14:paraId="32698C51"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14:paraId="1638CF3A"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14:paraId="75BEE9EA" w14:textId="77777777" w:rsidR="00C842DE" w:rsidRDefault="00C842DE" w:rsidP="00C842DE">
      <w:pPr>
        <w:pStyle w:val="odstavec"/>
      </w:pPr>
    </w:p>
    <w:p w14:paraId="38209EC2" w14:textId="77777777"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56774FEB" w14:textId="77777777" w:rsidR="00C842DE" w:rsidRDefault="00C842DE" w:rsidP="00481C78">
      <w:pPr>
        <w:pStyle w:val="odstavec"/>
      </w:pPr>
    </w:p>
    <w:p w14:paraId="3A41C33D" w14:textId="77777777" w:rsidR="00481C78" w:rsidRPr="00A9460A" w:rsidRDefault="00481C78" w:rsidP="00481C78">
      <w:pPr>
        <w:pStyle w:val="odstavec"/>
      </w:pPr>
      <w:r w:rsidRPr="00A9460A">
        <w:t>Predpokladaná doba používania, metóda odpisovania a odpisová sadzba sú uvedené v nasledujúcej tabuľke:</w:t>
      </w:r>
    </w:p>
    <w:p w14:paraId="07EBBEF9" w14:textId="77777777" w:rsidR="00481C78" w:rsidRPr="00A9460A" w:rsidRDefault="00481C78" w:rsidP="00481C7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A46D2" w14:paraId="4FA8ED78" w14:textId="77777777" w:rsidTr="00B13C8D">
        <w:trPr>
          <w:cantSplit/>
        </w:trPr>
        <w:tc>
          <w:tcPr>
            <w:tcW w:w="3346" w:type="dxa"/>
            <w:tcBorders>
              <w:bottom w:val="single" w:sz="4" w:space="0" w:color="auto"/>
            </w:tcBorders>
          </w:tcPr>
          <w:p w14:paraId="7A0A18B1" w14:textId="77777777"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14:paraId="70622E04"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14:paraId="018C4911"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14:paraId="7DDBBD28"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14:paraId="71F49945"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14:paraId="532C62C1" w14:textId="77777777" w:rsidTr="00B13C8D">
        <w:trPr>
          <w:cantSplit/>
        </w:trPr>
        <w:tc>
          <w:tcPr>
            <w:tcW w:w="3346" w:type="dxa"/>
            <w:tcBorders>
              <w:top w:val="single" w:sz="4" w:space="0" w:color="auto"/>
            </w:tcBorders>
            <w:vAlign w:val="bottom"/>
          </w:tcPr>
          <w:p w14:paraId="1EAAE2BF" w14:textId="77777777"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14:paraId="1CC97E2C" w14:textId="77777777"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14:paraId="78FA2E14" w14:textId="77777777"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14:paraId="30C6BC23" w14:textId="77777777" w:rsidR="00FA46D2" w:rsidRDefault="00FA46D2" w:rsidP="00B13C8D">
            <w:pPr>
              <w:suppressAutoHyphens/>
              <w:ind w:left="57" w:right="57"/>
              <w:jc w:val="center"/>
              <w:rPr>
                <w:rFonts w:ascii="Arial" w:hAnsi="Arial" w:cs="Arial"/>
                <w:color w:val="000000"/>
                <w:sz w:val="18"/>
                <w:szCs w:val="18"/>
              </w:rPr>
            </w:pPr>
          </w:p>
        </w:tc>
      </w:tr>
      <w:tr w:rsidR="00FA46D2" w14:paraId="143B0EB7" w14:textId="77777777" w:rsidTr="00B13C8D">
        <w:trPr>
          <w:cantSplit/>
        </w:trPr>
        <w:tc>
          <w:tcPr>
            <w:tcW w:w="3346" w:type="dxa"/>
            <w:vAlign w:val="bottom"/>
          </w:tcPr>
          <w:p w14:paraId="68D5705C" w14:textId="77777777"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14:paraId="5F4468FD" w14:textId="77777777"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14:paraId="5E7C9D81" w14:textId="77777777"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14:paraId="6DB357C5" w14:textId="77777777" w:rsidR="00FA46D2" w:rsidRDefault="00FA46D2" w:rsidP="00B13C8D">
            <w:pPr>
              <w:suppressAutoHyphens/>
              <w:ind w:left="57" w:right="57"/>
              <w:jc w:val="center"/>
              <w:rPr>
                <w:rFonts w:ascii="Arial" w:hAnsi="Arial" w:cs="Arial"/>
                <w:b/>
                <w:color w:val="000000"/>
                <w:sz w:val="18"/>
                <w:szCs w:val="18"/>
              </w:rPr>
            </w:pPr>
          </w:p>
        </w:tc>
      </w:tr>
      <w:tr w:rsidR="00FA46D2" w14:paraId="340CA9AC" w14:textId="77777777" w:rsidTr="00B13C8D">
        <w:trPr>
          <w:cantSplit/>
        </w:trPr>
        <w:tc>
          <w:tcPr>
            <w:tcW w:w="3346" w:type="dxa"/>
            <w:vAlign w:val="bottom"/>
          </w:tcPr>
          <w:p w14:paraId="38B0368E" w14:textId="77777777"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14:paraId="5B29C8A4"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14:paraId="6D031A5C"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14:paraId="2B173302"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14:paraId="7157892E" w14:textId="77777777" w:rsidTr="00B13C8D">
        <w:trPr>
          <w:cantSplit/>
        </w:trPr>
        <w:tc>
          <w:tcPr>
            <w:tcW w:w="3346" w:type="dxa"/>
            <w:vAlign w:val="bottom"/>
          </w:tcPr>
          <w:p w14:paraId="64D5EC12" w14:textId="77777777"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14:paraId="7DCE5E67"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14:paraId="71089CE3"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14:paraId="727799E3"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14:paraId="4636A352" w14:textId="77777777" w:rsidR="00481C78" w:rsidRPr="00A9460A" w:rsidRDefault="00481C78" w:rsidP="00481C78">
      <w:pPr>
        <w:pStyle w:val="odstavec"/>
      </w:pPr>
    </w:p>
    <w:p w14:paraId="39245323" w14:textId="77777777"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1963118" w14:textId="77777777" w:rsidR="00481C78" w:rsidRDefault="00481C78" w:rsidP="00481C78">
      <w:pPr>
        <w:suppressAutoHyphens/>
        <w:autoSpaceDE w:val="0"/>
        <w:autoSpaceDN w:val="0"/>
        <w:adjustRightInd w:val="0"/>
        <w:jc w:val="both"/>
        <w:rPr>
          <w:rFonts w:ascii="Arial" w:hAnsi="Arial" w:cs="Arial"/>
          <w:sz w:val="20"/>
        </w:rPr>
      </w:pPr>
    </w:p>
    <w:p w14:paraId="39E63538" w14:textId="77777777" w:rsidR="00FD5391" w:rsidRDefault="00FD5391" w:rsidP="00FD5391">
      <w:pPr>
        <w:pStyle w:val="abc"/>
        <w:suppressAutoHyphens/>
        <w:rPr>
          <w:color w:val="000000"/>
        </w:rPr>
      </w:pPr>
      <w:r>
        <w:rPr>
          <w:color w:val="000000"/>
        </w:rPr>
        <w:t>Zákazková výroba</w:t>
      </w:r>
    </w:p>
    <w:p w14:paraId="4F947478"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14:paraId="0D44F23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290DF56A"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14:paraId="178CA28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0943BF4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70ED7E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5F7D4DBF"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651C8541" w14:textId="77777777" w:rsidR="00FD5391" w:rsidRPr="00FA46D2" w:rsidRDefault="00FD5391" w:rsidP="00FD5391">
      <w:pPr>
        <w:pStyle w:val="odstavec"/>
      </w:pPr>
    </w:p>
    <w:p w14:paraId="12310BE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EA21EA3" w14:textId="77777777" w:rsidR="00FD5391" w:rsidRPr="00FA46D2" w:rsidRDefault="00FD5391" w:rsidP="00FD5391">
      <w:pPr>
        <w:pStyle w:val="odstavec"/>
      </w:pPr>
    </w:p>
    <w:p w14:paraId="2C7E5A3D"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14:paraId="065895EE" w14:textId="77777777" w:rsidR="00FD5391" w:rsidRPr="00FA46D2" w:rsidRDefault="00FD5391" w:rsidP="00FD5391">
      <w:pPr>
        <w:pStyle w:val="odstavec"/>
      </w:pPr>
    </w:p>
    <w:p w14:paraId="0F7C6EA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w:t>
      </w:r>
    </w:p>
    <w:p w14:paraId="33AECAED" w14:textId="77777777" w:rsidR="00FD5391" w:rsidRPr="00A9460A" w:rsidRDefault="00FD5391" w:rsidP="00481C78">
      <w:pPr>
        <w:suppressAutoHyphens/>
        <w:autoSpaceDE w:val="0"/>
        <w:autoSpaceDN w:val="0"/>
        <w:adjustRightInd w:val="0"/>
        <w:jc w:val="both"/>
        <w:rPr>
          <w:rFonts w:ascii="Arial" w:hAnsi="Arial" w:cs="Arial"/>
          <w:sz w:val="20"/>
        </w:rPr>
      </w:pPr>
    </w:p>
    <w:p w14:paraId="53ABA509" w14:textId="77777777" w:rsidR="00FA46D2" w:rsidRDefault="00FA46D2" w:rsidP="00FA46D2">
      <w:pPr>
        <w:pStyle w:val="abc"/>
        <w:suppressAutoHyphens/>
        <w:rPr>
          <w:color w:val="000000"/>
        </w:rPr>
      </w:pPr>
      <w:r>
        <w:rPr>
          <w:color w:val="000000"/>
        </w:rPr>
        <w:t>Pohľadávky</w:t>
      </w:r>
    </w:p>
    <w:p w14:paraId="7AE73A49" w14:textId="77777777"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14:paraId="13B3F191" w14:textId="77777777" w:rsidR="00FA46D2" w:rsidRDefault="00FA46D2" w:rsidP="00FA46D2">
      <w:pPr>
        <w:pStyle w:val="odstavec"/>
      </w:pPr>
    </w:p>
    <w:p w14:paraId="794702A4" w14:textId="77777777" w:rsidR="00FA46D2" w:rsidRDefault="00FA46D2" w:rsidP="00FA46D2">
      <w:pPr>
        <w:pStyle w:val="abc"/>
        <w:suppressAutoHyphens/>
        <w:rPr>
          <w:color w:val="000000"/>
        </w:rPr>
      </w:pPr>
      <w:r>
        <w:rPr>
          <w:color w:val="000000"/>
        </w:rPr>
        <w:t>Finančné účty</w:t>
      </w:r>
    </w:p>
    <w:p w14:paraId="343D4BE9" w14:textId="77777777" w:rsidR="00FA46D2" w:rsidRDefault="00FA46D2" w:rsidP="00FA46D2">
      <w:pPr>
        <w:pStyle w:val="odstavec"/>
      </w:pPr>
      <w:r>
        <w:t>Finančné účty tvorí peňažná hotovosť a zostatky na bankových účtoch, pričom riziko zmeny hodnoty tohto majetku je zanedbateľne nízke.</w:t>
      </w:r>
    </w:p>
    <w:p w14:paraId="2E95E6B6" w14:textId="77777777" w:rsidR="00FA46D2" w:rsidRDefault="00FA46D2">
      <w:pPr>
        <w:rPr>
          <w:rFonts w:ascii="Arial" w:hAnsi="Arial" w:cs="Arial"/>
          <w:b/>
          <w:color w:val="000000"/>
          <w:sz w:val="20"/>
          <w:szCs w:val="20"/>
        </w:rPr>
      </w:pPr>
    </w:p>
    <w:p w14:paraId="47C0AF61" w14:textId="77777777" w:rsidR="00FA46D2" w:rsidRDefault="00FA46D2" w:rsidP="00FA46D2">
      <w:pPr>
        <w:pStyle w:val="abc"/>
        <w:suppressAutoHyphens/>
        <w:rPr>
          <w:color w:val="000000"/>
        </w:rPr>
      </w:pPr>
      <w:r>
        <w:rPr>
          <w:color w:val="000000"/>
        </w:rPr>
        <w:t>Náklady budúcich období a príjmy budúcich období</w:t>
      </w:r>
    </w:p>
    <w:p w14:paraId="4614FF38" w14:textId="77777777"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w:t>
      </w:r>
      <w:proofErr w:type="spellStart"/>
      <w:r w:rsidRPr="002F0841">
        <w:t>mikro</w:t>
      </w:r>
      <w:proofErr w:type="spellEnd"/>
      <w:r w:rsidRPr="002F0841">
        <w:t xml:space="preserve">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14:paraId="2E8FDF29" w14:textId="77777777" w:rsidR="00FA46D2" w:rsidRDefault="00FA46D2" w:rsidP="00FA46D2">
      <w:pPr>
        <w:pStyle w:val="odstavec"/>
      </w:pPr>
    </w:p>
    <w:p w14:paraId="6070FD3C" w14:textId="77777777" w:rsidR="00FA46D2" w:rsidRDefault="00FA46D2" w:rsidP="00FA46D2">
      <w:pPr>
        <w:pStyle w:val="abc"/>
        <w:suppressAutoHyphens/>
        <w:rPr>
          <w:color w:val="000000"/>
        </w:rPr>
      </w:pPr>
      <w:r>
        <w:rPr>
          <w:color w:val="000000"/>
        </w:rPr>
        <w:t>Opravné položky</w:t>
      </w:r>
    </w:p>
    <w:p w14:paraId="69AFE2BA" w14:textId="77777777"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B99E40C" w14:textId="77777777" w:rsidR="00FA46D2" w:rsidRDefault="00FA46D2" w:rsidP="00FA46D2">
      <w:pPr>
        <w:pStyle w:val="odstavec"/>
      </w:pPr>
    </w:p>
    <w:p w14:paraId="79CE581A" w14:textId="77777777" w:rsidR="00FA46D2" w:rsidRDefault="00FA46D2" w:rsidP="00FA46D2">
      <w:pPr>
        <w:pStyle w:val="abc"/>
        <w:suppressAutoHyphens/>
        <w:rPr>
          <w:color w:val="000000"/>
        </w:rPr>
      </w:pPr>
      <w:r>
        <w:rPr>
          <w:color w:val="000000"/>
        </w:rPr>
        <w:t>Záväzky</w:t>
      </w:r>
    </w:p>
    <w:p w14:paraId="7C16E30A" w14:textId="77777777"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10F1BE" w14:textId="77777777" w:rsidR="00FA46D2" w:rsidRDefault="00FA46D2" w:rsidP="00FA46D2">
      <w:pPr>
        <w:pStyle w:val="odstavec"/>
      </w:pPr>
    </w:p>
    <w:p w14:paraId="4616CA48" w14:textId="77777777" w:rsidR="00FA46D2" w:rsidRDefault="00FA46D2" w:rsidP="00FA46D2">
      <w:pPr>
        <w:pStyle w:val="abc"/>
        <w:suppressAutoHyphens/>
        <w:rPr>
          <w:color w:val="000000"/>
        </w:rPr>
      </w:pPr>
      <w:r>
        <w:rPr>
          <w:color w:val="000000"/>
        </w:rPr>
        <w:t>Splatná daň z príjmu</w:t>
      </w:r>
    </w:p>
    <w:p w14:paraId="735B1833" w14:textId="77777777"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8BC59E3" w14:textId="77777777" w:rsidR="00FA46D2" w:rsidRDefault="00FA46D2" w:rsidP="00FA46D2">
      <w:pPr>
        <w:pStyle w:val="odstavec"/>
      </w:pPr>
    </w:p>
    <w:p w14:paraId="3CD10898" w14:textId="77777777" w:rsidR="00FA46D2" w:rsidRDefault="00FA46D2" w:rsidP="00FA46D2">
      <w:pPr>
        <w:pStyle w:val="abc"/>
        <w:suppressAutoHyphens/>
        <w:rPr>
          <w:color w:val="000000"/>
        </w:rPr>
      </w:pPr>
      <w:r>
        <w:rPr>
          <w:color w:val="000000"/>
        </w:rPr>
        <w:t>Výdavky budúcich období a výnosy budúcich období</w:t>
      </w:r>
    </w:p>
    <w:p w14:paraId="3A4392B9" w14:textId="77777777"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w:t>
      </w:r>
      <w:proofErr w:type="spellStart"/>
      <w:r w:rsidRPr="002F0841">
        <w:t>mikro</w:t>
      </w:r>
      <w:proofErr w:type="spellEnd"/>
      <w:r w:rsidRPr="002F0841">
        <w:t xml:space="preserve">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14:paraId="4D60A570" w14:textId="77777777" w:rsidR="00FA46D2" w:rsidRDefault="00FA46D2" w:rsidP="00FA46D2">
      <w:pPr>
        <w:pStyle w:val="odstavec"/>
      </w:pPr>
    </w:p>
    <w:p w14:paraId="0FB7988D" w14:textId="77777777" w:rsidR="00FA46D2" w:rsidRDefault="00FA46D2" w:rsidP="00FA46D2">
      <w:pPr>
        <w:pStyle w:val="abc"/>
        <w:suppressAutoHyphens/>
        <w:rPr>
          <w:color w:val="000000"/>
        </w:rPr>
      </w:pPr>
      <w:r>
        <w:rPr>
          <w:color w:val="000000"/>
        </w:rPr>
        <w:t>Vykazovanie výnosov</w:t>
      </w:r>
    </w:p>
    <w:p w14:paraId="11640B0E" w14:textId="77777777"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608C38B" w14:textId="77777777" w:rsidR="00FA46D2" w:rsidRDefault="00FA46D2" w:rsidP="00FA46D2">
      <w:pPr>
        <w:pStyle w:val="odstavec"/>
      </w:pPr>
    </w:p>
    <w:p w14:paraId="594292D2" w14:textId="77777777" w:rsidR="00FA46D2" w:rsidRDefault="00FA46D2" w:rsidP="00FA46D2">
      <w:pPr>
        <w:pStyle w:val="odstavec"/>
      </w:pPr>
      <w:r>
        <w:t>Výnosy sa vykazujú po odpočítaní dane z pridanej hodnoty, zliav a zrážok (rabaty, bonusy, skontá, dobropisy a pod.).</w:t>
      </w:r>
    </w:p>
    <w:p w14:paraId="6A076EA2" w14:textId="77777777" w:rsidR="00FA46D2" w:rsidRDefault="00FA46D2" w:rsidP="00FA46D2">
      <w:pPr>
        <w:pStyle w:val="odstavec"/>
      </w:pPr>
    </w:p>
    <w:p w14:paraId="3A2C2FB8" w14:textId="77777777" w:rsidR="00FA46D2" w:rsidRDefault="00FA46D2" w:rsidP="00FA46D2">
      <w:pPr>
        <w:pStyle w:val="odstavec"/>
      </w:pPr>
      <w:r>
        <w:t>Výnosové úroky sa účtujú rovnomerne v účtovných obdobiach, ktorých sa vecne a časovo týkajú.</w:t>
      </w:r>
    </w:p>
    <w:p w14:paraId="4C2F6AC7" w14:textId="77777777" w:rsidR="00FA46D2" w:rsidRDefault="00FA46D2" w:rsidP="00FA46D2">
      <w:pPr>
        <w:pStyle w:val="odstavec"/>
      </w:pPr>
    </w:p>
    <w:p w14:paraId="52203254" w14:textId="77777777" w:rsidR="00FA46D2" w:rsidRPr="00C842DE" w:rsidRDefault="00C842DE" w:rsidP="00FA46D2">
      <w:pPr>
        <w:pStyle w:val="odstavec"/>
      </w:pPr>
      <w:r>
        <w:t>Výnosy Spoločnosti tvoria najmä tržby z poskytnutých služieb.</w:t>
      </w:r>
    </w:p>
    <w:p w14:paraId="383798C8" w14:textId="77777777" w:rsidR="00481C78" w:rsidRDefault="00481C78" w:rsidP="00FA46D2">
      <w:pPr>
        <w:pStyle w:val="odstavec"/>
        <w:ind w:left="0"/>
      </w:pPr>
    </w:p>
    <w:p w14:paraId="47ED0972" w14:textId="77777777" w:rsidR="00B61B95" w:rsidRDefault="00B61B95" w:rsidP="00B61B95">
      <w:pPr>
        <w:pStyle w:val="abc"/>
        <w:suppressAutoHyphens/>
      </w:pPr>
      <w:r>
        <w:t>Dotácie zo štátneho rozpočtu</w:t>
      </w:r>
    </w:p>
    <w:p w14:paraId="6B903D9E" w14:textId="4DBEEB7A" w:rsidR="00B61B95" w:rsidRDefault="00B61B95" w:rsidP="00B61B95">
      <w:pPr>
        <w:pStyle w:val="odstavec"/>
      </w:pPr>
      <w:r>
        <w:lastRenderedPageBreak/>
        <w:t>V rokoch 20</w:t>
      </w:r>
      <w:r w:rsidR="00F329A7">
        <w:t>2</w:t>
      </w:r>
      <w:r w:rsidR="002A66B5">
        <w:t>3</w:t>
      </w:r>
      <w:r>
        <w:t xml:space="preserve"> a 20</w:t>
      </w:r>
      <w:r w:rsidR="00BB056B">
        <w:t>2</w:t>
      </w:r>
      <w:r w:rsidR="002A66B5">
        <w:t>2</w:t>
      </w:r>
      <w:r>
        <w:t xml:space="preserve"> Spoločnosť nepoberala žiadne dotácie.</w:t>
      </w:r>
    </w:p>
    <w:p w14:paraId="1798C31F" w14:textId="77777777" w:rsidR="00B61B95" w:rsidRDefault="00B61B95" w:rsidP="00B61B95">
      <w:pPr>
        <w:pStyle w:val="odstavec"/>
      </w:pPr>
    </w:p>
    <w:p w14:paraId="5A824551" w14:textId="77777777" w:rsidR="00362511" w:rsidRDefault="00362511" w:rsidP="00362511">
      <w:pPr>
        <w:pStyle w:val="abc"/>
        <w:suppressAutoHyphens/>
      </w:pPr>
      <w:r>
        <w:t>Porovnateľné údaje</w:t>
      </w:r>
    </w:p>
    <w:p w14:paraId="52AA1216" w14:textId="77777777"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184B1C7" w14:textId="77777777" w:rsidR="00362511" w:rsidRDefault="00362511" w:rsidP="00362511">
      <w:pPr>
        <w:pStyle w:val="odstavec"/>
      </w:pPr>
    </w:p>
    <w:p w14:paraId="3AA50CB0" w14:textId="77777777" w:rsidR="00362511" w:rsidRDefault="00362511" w:rsidP="00362511">
      <w:pPr>
        <w:pStyle w:val="abc"/>
        <w:suppressAutoHyphens/>
      </w:pPr>
      <w:r>
        <w:t>Oprava chýb minulých období</w:t>
      </w:r>
    </w:p>
    <w:p w14:paraId="68E49D44" w14:textId="1A29E072"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w:t>
      </w:r>
      <w:proofErr w:type="spellStart"/>
      <w:r>
        <w:t>t.j</w:t>
      </w:r>
      <w:proofErr w:type="spellEnd"/>
      <w:r>
        <w:t xml:space="preserve">.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w:t>
      </w:r>
      <w:r w:rsidR="00F329A7">
        <w:t>2</w:t>
      </w:r>
      <w:r w:rsidR="002A66B5">
        <w:t>3</w:t>
      </w:r>
      <w:r>
        <w:t xml:space="preserve"> </w:t>
      </w:r>
      <w:r w:rsidR="002D53E3">
        <w:t>a</w:t>
      </w:r>
      <w:r w:rsidR="002A66B5">
        <w:t> </w:t>
      </w:r>
      <w:r w:rsidR="00BB056B">
        <w:t>202</w:t>
      </w:r>
      <w:r w:rsidR="002A66B5">
        <w:t>2 s</w:t>
      </w:r>
      <w:r>
        <w:t>poločnosť neúčtovala o oprave významných chýb minulých období</w:t>
      </w:r>
      <w:r w:rsidR="002D53E3">
        <w:t>.</w:t>
      </w:r>
    </w:p>
    <w:p w14:paraId="25723809" w14:textId="77777777" w:rsidR="00635C99" w:rsidRDefault="00635C99" w:rsidP="00FB6F88">
      <w:pPr>
        <w:suppressAutoHyphens/>
        <w:ind w:left="426"/>
        <w:rPr>
          <w:rFonts w:ascii="Arial" w:hAnsi="Arial" w:cs="Arial"/>
          <w:sz w:val="20"/>
          <w:szCs w:val="20"/>
        </w:rPr>
      </w:pPr>
    </w:p>
    <w:p w14:paraId="29DC6E30" w14:textId="77777777" w:rsidR="00FD5391" w:rsidRDefault="00FD5391" w:rsidP="00FB6F88">
      <w:pPr>
        <w:suppressAutoHyphens/>
        <w:ind w:left="426"/>
        <w:rPr>
          <w:rFonts w:ascii="Arial" w:hAnsi="Arial" w:cs="Arial"/>
          <w:sz w:val="20"/>
          <w:szCs w:val="20"/>
        </w:rPr>
      </w:pPr>
    </w:p>
    <w:p w14:paraId="087BF4C4" w14:textId="77777777" w:rsidR="00FD5391" w:rsidRDefault="00FD5391" w:rsidP="00FB6F88">
      <w:pPr>
        <w:suppressAutoHyphens/>
        <w:ind w:left="426"/>
        <w:rPr>
          <w:rFonts w:ascii="Arial" w:hAnsi="Arial" w:cs="Arial"/>
          <w:sz w:val="20"/>
          <w:szCs w:val="20"/>
        </w:rPr>
      </w:pPr>
    </w:p>
    <w:p w14:paraId="1669C811" w14:textId="77777777" w:rsidR="002A6B50" w:rsidRPr="00127AA8" w:rsidRDefault="006352C1" w:rsidP="008E79B6">
      <w:pPr>
        <w:pStyle w:val="Nadpis1"/>
        <w:numPr>
          <w:ilvl w:val="0"/>
          <w:numId w:val="6"/>
        </w:numPr>
      </w:pPr>
      <w:r w:rsidRPr="00127AA8">
        <w:t>Informácie, ktoré vysvetľujú a dopĺňajú súvahu a výkaz ziskov a strát</w:t>
      </w:r>
    </w:p>
    <w:p w14:paraId="732CE4E0" w14:textId="4D809DE1"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2A66B5">
        <w:rPr>
          <w:rFonts w:ascii="Arial" w:hAnsi="Arial"/>
        </w:rPr>
        <w:t> </w:t>
      </w:r>
      <w:r w:rsidR="00127AA8" w:rsidRPr="00C51212">
        <w:rPr>
          <w:rFonts w:ascii="Arial" w:hAnsi="Arial"/>
        </w:rPr>
        <w:t>výn</w:t>
      </w:r>
      <w:r w:rsidR="002A66B5">
        <w:rPr>
          <w:rFonts w:ascii="Arial" w:hAnsi="Arial"/>
        </w:rPr>
        <w:t>o</w:t>
      </w:r>
      <w:r w:rsidR="00127AA8" w:rsidRPr="00C51212">
        <w:rPr>
          <w:rFonts w:ascii="Arial" w:hAnsi="Arial"/>
        </w:rPr>
        <w:t>sov, ktoré majú výnimočný rozsah alebo výskyt</w:t>
      </w:r>
    </w:p>
    <w:p w14:paraId="1C556821" w14:textId="394BCDEE" w:rsidR="00333854" w:rsidRPr="00C51212" w:rsidRDefault="00333854" w:rsidP="00A154F1">
      <w:pPr>
        <w:pStyle w:val="odstavec"/>
      </w:pPr>
      <w:r w:rsidRPr="00C51212">
        <w:t>Spoločnosť v rokoch 20</w:t>
      </w:r>
      <w:r w:rsidR="00F329A7">
        <w:t>2</w:t>
      </w:r>
      <w:r w:rsidR="002A66B5">
        <w:t>3</w:t>
      </w:r>
      <w:r w:rsidRPr="00C51212">
        <w:t xml:space="preserve"> a 20</w:t>
      </w:r>
      <w:r w:rsidR="00BB056B">
        <w:t>2</w:t>
      </w:r>
      <w:r w:rsidR="002A66B5">
        <w:t>2</w:t>
      </w:r>
      <w:r w:rsidRPr="00C51212">
        <w:t xml:space="preserve"> neúčtovala o nákladoch alebo výnosoch, ktoré by mali výnimočný rozsah alebo výskyt.</w:t>
      </w:r>
    </w:p>
    <w:p w14:paraId="13886C1E" w14:textId="77777777" w:rsidR="00CE3A19" w:rsidRPr="00C51212" w:rsidRDefault="00CE3A19" w:rsidP="00A154F1">
      <w:pPr>
        <w:pStyle w:val="odstavec"/>
      </w:pPr>
    </w:p>
    <w:p w14:paraId="2615C616" w14:textId="77777777" w:rsidR="009F4620" w:rsidRPr="009F4620" w:rsidRDefault="00F316C5" w:rsidP="009F4620">
      <w:pPr>
        <w:pStyle w:val="Nadpis2"/>
        <w:keepNext w:val="0"/>
        <w:suppressAutoHyphens/>
        <w:rPr>
          <w:rFonts w:ascii="Arial" w:hAnsi="Arial"/>
        </w:rPr>
      </w:pPr>
      <w:r w:rsidRPr="009F4620">
        <w:rPr>
          <w:rFonts w:ascii="Arial" w:hAnsi="Arial"/>
        </w:rPr>
        <w:t>Záväzky</w:t>
      </w:r>
    </w:p>
    <w:p w14:paraId="73A8823A" w14:textId="23E38374" w:rsidR="00CE3A19" w:rsidRPr="00C51212" w:rsidRDefault="00CE3A19" w:rsidP="009F4620">
      <w:pPr>
        <w:pStyle w:val="body"/>
      </w:pPr>
      <w:r w:rsidRPr="00C51212">
        <w:t>Spoločnosť k 31. decembru 20</w:t>
      </w:r>
      <w:r w:rsidR="00F329A7">
        <w:t>2</w:t>
      </w:r>
      <w:r w:rsidR="002A66B5">
        <w:t>3</w:t>
      </w:r>
      <w:r w:rsidRPr="00C51212">
        <w:t xml:space="preserve"> a 20</w:t>
      </w:r>
      <w:r w:rsidR="00BB056B">
        <w:t>2</w:t>
      </w:r>
      <w:r w:rsidR="002A66B5">
        <w:t>2</w:t>
      </w:r>
      <w:r w:rsidRPr="00C51212">
        <w:t xml:space="preserve"> neevidovala záväzky so zostatkovou dobou splatnosti dlhšou ako päť rokov.</w:t>
      </w:r>
    </w:p>
    <w:p w14:paraId="2298E847" w14:textId="77777777" w:rsidR="00775402" w:rsidRPr="00C51212" w:rsidRDefault="00775402" w:rsidP="00775402">
      <w:pPr>
        <w:pStyle w:val="body"/>
        <w:ind w:left="709"/>
      </w:pPr>
    </w:p>
    <w:p w14:paraId="5F13B359" w14:textId="524092CC" w:rsidR="00A3677A" w:rsidRPr="00C51212" w:rsidRDefault="00CE3A19" w:rsidP="009F4620">
      <w:pPr>
        <w:pStyle w:val="body"/>
      </w:pPr>
      <w:r w:rsidRPr="00C51212">
        <w:t>Záväzky Spoločnosti neboli k 31. decembru 20</w:t>
      </w:r>
      <w:r w:rsidR="00F329A7">
        <w:t>2</w:t>
      </w:r>
      <w:r w:rsidR="002A66B5">
        <w:t>3</w:t>
      </w:r>
      <w:r w:rsidRPr="00C51212">
        <w:t xml:space="preserve"> a 20</w:t>
      </w:r>
      <w:r w:rsidR="00BB056B">
        <w:t>2</w:t>
      </w:r>
      <w:r w:rsidR="002A66B5">
        <w:t>2</w:t>
      </w:r>
      <w:r w:rsidRPr="00C51212">
        <w:t xml:space="preserve"> zabezpečené.</w:t>
      </w:r>
    </w:p>
    <w:p w14:paraId="11D44915" w14:textId="77777777" w:rsidR="00452084" w:rsidRPr="00C51212" w:rsidRDefault="00452084" w:rsidP="00CE3A19">
      <w:pPr>
        <w:pStyle w:val="odstavec"/>
      </w:pPr>
    </w:p>
    <w:p w14:paraId="180465C0" w14:textId="77777777" w:rsidR="00775402" w:rsidRPr="00C51212" w:rsidRDefault="00775402" w:rsidP="00FB6F88">
      <w:pPr>
        <w:pStyle w:val="Nadpis2"/>
        <w:keepNext w:val="0"/>
        <w:suppressAutoHyphens/>
        <w:rPr>
          <w:rFonts w:ascii="Arial" w:hAnsi="Arial"/>
        </w:rPr>
      </w:pPr>
      <w:r w:rsidRPr="00C51212">
        <w:rPr>
          <w:rFonts w:ascii="Arial" w:hAnsi="Arial"/>
        </w:rPr>
        <w:t>Vlastné akcie</w:t>
      </w:r>
    </w:p>
    <w:p w14:paraId="7BC03649" w14:textId="77777777" w:rsidR="00775402" w:rsidRDefault="00452084" w:rsidP="00775402">
      <w:pPr>
        <w:pStyle w:val="odstavec"/>
      </w:pPr>
      <w:r>
        <w:t xml:space="preserve">Vzhľadom na právnu formu </w:t>
      </w:r>
      <w:r w:rsidR="00775402">
        <w:t>Spoločnos</w:t>
      </w:r>
      <w:r>
        <w:t>ti irelevantné</w:t>
      </w:r>
      <w:r w:rsidR="00775402">
        <w:t>.</w:t>
      </w:r>
    </w:p>
    <w:p w14:paraId="17EF8FEC" w14:textId="77777777" w:rsidR="00775402" w:rsidRDefault="00775402" w:rsidP="00775402">
      <w:pPr>
        <w:pStyle w:val="odstavec"/>
      </w:pPr>
    </w:p>
    <w:p w14:paraId="5C711EE2" w14:textId="77777777"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14:paraId="7ABAAF3F" w14:textId="47241D4A"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w:t>
      </w:r>
      <w:r w:rsidR="00F329A7">
        <w:t>2</w:t>
      </w:r>
      <w:r w:rsidR="002A66B5">
        <w:t>3</w:t>
      </w:r>
      <w:r>
        <w:t xml:space="preserve"> a 20</w:t>
      </w:r>
      <w:r w:rsidR="00BB056B">
        <w:t>2</w:t>
      </w:r>
      <w:r w:rsidR="002A66B5">
        <w:t>2</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14:paraId="66E1FA59" w14:textId="77777777" w:rsidR="00775402" w:rsidRDefault="00775402" w:rsidP="00603AD5">
      <w:pPr>
        <w:pStyle w:val="odstavec"/>
      </w:pPr>
    </w:p>
    <w:p w14:paraId="064E08EB" w14:textId="79E254E0" w:rsidR="00775402" w:rsidRDefault="00603AD5" w:rsidP="00603AD5">
      <w:pPr>
        <w:pStyle w:val="odstavec"/>
      </w:pPr>
      <w:r>
        <w:t>S</w:t>
      </w:r>
      <w:r w:rsidR="00452084">
        <w:t>poločnosť k 31. decembru 20</w:t>
      </w:r>
      <w:r w:rsidR="00F329A7">
        <w:t>2</w:t>
      </w:r>
      <w:r w:rsidR="002A66B5">
        <w:t>3</w:t>
      </w:r>
      <w:r w:rsidR="00F329A7">
        <w:t xml:space="preserve"> </w:t>
      </w:r>
      <w:r w:rsidR="00452084">
        <w:t>a 20</w:t>
      </w:r>
      <w:r w:rsidR="00BB056B">
        <w:t>2</w:t>
      </w:r>
      <w:r w:rsidR="002A66B5">
        <w:t>2</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14:paraId="7AB8D803" w14:textId="77777777" w:rsidR="00775402" w:rsidRDefault="00775402" w:rsidP="00775402"/>
    <w:p w14:paraId="2B0297AE" w14:textId="77777777" w:rsidR="009F4620" w:rsidRPr="009F4620" w:rsidRDefault="00B714C3" w:rsidP="009F4620">
      <w:pPr>
        <w:pStyle w:val="Nadpis2"/>
        <w:keepNext w:val="0"/>
        <w:suppressAutoHyphens/>
        <w:rPr>
          <w:rFonts w:ascii="Arial" w:hAnsi="Arial"/>
        </w:rPr>
      </w:pPr>
      <w:r w:rsidRPr="00BB056B">
        <w:rPr>
          <w:rFonts w:ascii="Arial" w:hAnsi="Arial"/>
        </w:rPr>
        <w:t>Povinnosti účtovnej jednotky</w:t>
      </w:r>
    </w:p>
    <w:p w14:paraId="6A7DD8C8" w14:textId="0BD9A7E4" w:rsidR="0057141C" w:rsidRDefault="0057141C" w:rsidP="009F4620">
      <w:pPr>
        <w:pStyle w:val="odstavec"/>
      </w:pPr>
      <w:r>
        <w:t>Spoločnosť k 31. decembru 20</w:t>
      </w:r>
      <w:r w:rsidR="00F329A7">
        <w:t>2</w:t>
      </w:r>
      <w:r w:rsidR="002A66B5">
        <w:t>3</w:t>
      </w:r>
      <w:r>
        <w:t xml:space="preserve"> a 20</w:t>
      </w:r>
      <w:r w:rsidR="0031301A">
        <w:t>2</w:t>
      </w:r>
      <w:r w:rsidR="002A66B5">
        <w:t>2</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14:paraId="78F25FB2" w14:textId="01DE333C" w:rsidR="0057141C" w:rsidRDefault="0057141C" w:rsidP="009F4620">
      <w:pPr>
        <w:pStyle w:val="odstavec"/>
      </w:pPr>
    </w:p>
    <w:p w14:paraId="054E3737" w14:textId="36E2D54C" w:rsidR="007F4237" w:rsidRDefault="0057141C" w:rsidP="009F4620">
      <w:pPr>
        <w:pStyle w:val="odstavec"/>
      </w:pPr>
      <w:r>
        <w:t>Spoločnosť k 31. decembru 20</w:t>
      </w:r>
      <w:r w:rsidR="00F329A7">
        <w:t>2</w:t>
      </w:r>
      <w:r w:rsidR="002A66B5">
        <w:t>3</w:t>
      </w:r>
      <w:r>
        <w:t xml:space="preserve"> a 20</w:t>
      </w:r>
      <w:r w:rsidR="0031301A">
        <w:t>2</w:t>
      </w:r>
      <w:r w:rsidR="002A66B5">
        <w:t>2</w:t>
      </w:r>
      <w:r>
        <w:t xml:space="preserve"> neevidovala </w:t>
      </w:r>
      <w:r w:rsidRPr="0057141C">
        <w:t>významn</w:t>
      </w:r>
      <w:r w:rsidRPr="009F4620">
        <w:t xml:space="preserve">é </w:t>
      </w:r>
      <w:r w:rsidRPr="0057141C">
        <w:t>podmienen</w:t>
      </w:r>
      <w:r>
        <w:t>é záväzky</w:t>
      </w:r>
    </w:p>
    <w:p w14:paraId="24A8DCB9" w14:textId="77777777" w:rsidR="007F4237" w:rsidRDefault="007F4237" w:rsidP="007F4237">
      <w:pPr>
        <w:pStyle w:val="Odsekzoznamu"/>
      </w:pPr>
    </w:p>
    <w:p w14:paraId="7D287155" w14:textId="77777777"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14:paraId="1390B8B3" w14:textId="22610681" w:rsidR="00F53EC5" w:rsidRPr="00023519" w:rsidRDefault="00A11F4B" w:rsidP="00A154F1">
      <w:pPr>
        <w:pStyle w:val="odstavec"/>
      </w:pPr>
      <w:r w:rsidRPr="00E63C40">
        <w:t xml:space="preserve">Po </w:t>
      </w:r>
      <w:bookmarkStart w:id="2" w:name="EntityDateEnd3"/>
      <w:r w:rsidR="007A3072">
        <w:t>31.decembri 20</w:t>
      </w:r>
      <w:bookmarkEnd w:id="2"/>
      <w:r w:rsidR="00F329A7">
        <w:t>2</w:t>
      </w:r>
      <w:r w:rsidR="002A66B5">
        <w:t>3</w:t>
      </w:r>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w:t>
      </w:r>
      <w:r w:rsidR="00F329A7">
        <w:t>202</w:t>
      </w:r>
      <w:r w:rsidR="002A66B5">
        <w:t>3</w:t>
      </w:r>
      <w:r w:rsidR="00F329A7">
        <w:t>.</w:t>
      </w:r>
    </w:p>
    <w:sectPr w:rsidR="00F53EC5" w:rsidRPr="00023519" w:rsidSect="00294D8E">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272A4" w14:textId="77777777" w:rsidR="00294D8E" w:rsidRDefault="00294D8E">
      <w:r>
        <w:separator/>
      </w:r>
    </w:p>
  </w:endnote>
  <w:endnote w:type="continuationSeparator" w:id="0">
    <w:p w14:paraId="7F9FB871" w14:textId="77777777" w:rsidR="00294D8E" w:rsidRDefault="0029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91D9A" w14:textId="77777777" w:rsidR="00294D8E" w:rsidRDefault="00294D8E">
      <w:r>
        <w:separator/>
      </w:r>
    </w:p>
  </w:footnote>
  <w:footnote w:type="continuationSeparator" w:id="0">
    <w:p w14:paraId="71265436" w14:textId="77777777" w:rsidR="00294D8E" w:rsidRDefault="00294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A328C" w14:paraId="65207467" w14:textId="77777777" w:rsidTr="00715AFE">
      <w:tc>
        <w:tcPr>
          <w:tcW w:w="3259" w:type="dxa"/>
        </w:tcPr>
        <w:p w14:paraId="38A0106F" w14:textId="77777777" w:rsidR="005A328C" w:rsidRDefault="002335B7" w:rsidP="002335B7">
          <w:pPr>
            <w:pStyle w:val="Hlavika"/>
            <w:rPr>
              <w:rFonts w:ascii="Arial" w:hAnsi="Arial" w:cs="Arial"/>
              <w:sz w:val="20"/>
              <w:szCs w:val="20"/>
            </w:rPr>
          </w:pPr>
          <w:r w:rsidRPr="002335B7">
            <w:rPr>
              <w:rFonts w:ascii="Arial" w:hAnsi="Arial" w:cs="Arial"/>
              <w:sz w:val="20"/>
              <w:szCs w:val="20"/>
            </w:rPr>
            <w:t xml:space="preserve">Poznámky </w:t>
          </w:r>
          <w:proofErr w:type="spellStart"/>
          <w:r w:rsidRPr="002335B7">
            <w:rPr>
              <w:rFonts w:ascii="Arial" w:hAnsi="Arial" w:cs="Arial"/>
              <w:sz w:val="20"/>
              <w:szCs w:val="20"/>
            </w:rPr>
            <w:t>Úč</w:t>
          </w:r>
          <w:proofErr w:type="spellEnd"/>
          <w:r w:rsidRPr="002335B7">
            <w:rPr>
              <w:rFonts w:ascii="Arial" w:hAnsi="Arial" w:cs="Arial"/>
              <w:sz w:val="20"/>
              <w:szCs w:val="20"/>
            </w:rPr>
            <w:t xml:space="preserve"> MÚJ 3 - 01</w:t>
          </w:r>
        </w:p>
      </w:tc>
      <w:tc>
        <w:tcPr>
          <w:tcW w:w="3259" w:type="dxa"/>
        </w:tcPr>
        <w:p w14:paraId="6FA33F7F" w14:textId="77777777" w:rsidR="005A328C" w:rsidRDefault="005A328C">
          <w:pPr>
            <w:pStyle w:val="Hlavika"/>
            <w:rPr>
              <w:rFonts w:ascii="Arial" w:hAnsi="Arial" w:cs="Arial"/>
              <w:sz w:val="20"/>
              <w:szCs w:val="20"/>
            </w:rPr>
          </w:pPr>
        </w:p>
      </w:tc>
      <w:tc>
        <w:tcPr>
          <w:tcW w:w="3260" w:type="dxa"/>
        </w:tcPr>
        <w:p w14:paraId="64C7EEC9" w14:textId="77777777" w:rsidR="005A328C" w:rsidRPr="00307B6F" w:rsidRDefault="005A328C" w:rsidP="00DF506E">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14:paraId="1067959E" w14:textId="77777777" w:rsidTr="00715AFE">
      <w:tc>
        <w:tcPr>
          <w:tcW w:w="3259" w:type="dxa"/>
        </w:tcPr>
        <w:p w14:paraId="291E7606" w14:textId="77777777" w:rsidR="005A328C" w:rsidRDefault="00C842DE">
          <w:pPr>
            <w:pStyle w:val="Hlavika"/>
            <w:rPr>
              <w:rFonts w:ascii="Arial" w:hAnsi="Arial" w:cs="Arial"/>
              <w:sz w:val="20"/>
              <w:szCs w:val="20"/>
            </w:rPr>
          </w:pPr>
          <w:proofErr w:type="spellStart"/>
          <w:r w:rsidRPr="00C842DE">
            <w:rPr>
              <w:rFonts w:ascii="Arial" w:hAnsi="Arial" w:cs="Arial"/>
              <w:sz w:val="20"/>
              <w:szCs w:val="20"/>
            </w:rPr>
            <w:t>Sarn</w:t>
          </w:r>
          <w:proofErr w:type="spellEnd"/>
          <w:r w:rsidRPr="00C842DE">
            <w:rPr>
              <w:rFonts w:ascii="Arial" w:hAnsi="Arial" w:cs="Arial"/>
              <w:sz w:val="20"/>
              <w:szCs w:val="20"/>
            </w:rPr>
            <w:t xml:space="preserve"> s. r. o.</w:t>
          </w:r>
        </w:p>
      </w:tc>
      <w:tc>
        <w:tcPr>
          <w:tcW w:w="3259" w:type="dxa"/>
        </w:tcPr>
        <w:p w14:paraId="10A29F85" w14:textId="77777777" w:rsidR="005A328C" w:rsidRDefault="009429EB" w:rsidP="00307B6F">
          <w:pPr>
            <w:pStyle w:val="Hlavika"/>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F329A7">
            <w:rPr>
              <w:rFonts w:ascii="Arial" w:hAnsi="Arial" w:cs="Arial"/>
              <w:noProof/>
              <w:sz w:val="20"/>
              <w:szCs w:val="20"/>
            </w:rPr>
            <w:t>4</w:t>
          </w:r>
          <w:r w:rsidRPr="00307B6F">
            <w:rPr>
              <w:rFonts w:ascii="Arial" w:hAnsi="Arial" w:cs="Arial"/>
              <w:sz w:val="20"/>
              <w:szCs w:val="20"/>
            </w:rPr>
            <w:fldChar w:fldCharType="end"/>
          </w:r>
        </w:p>
      </w:tc>
      <w:tc>
        <w:tcPr>
          <w:tcW w:w="3260" w:type="dxa"/>
        </w:tcPr>
        <w:p w14:paraId="49CE74E7" w14:textId="77777777" w:rsidR="005A328C" w:rsidRPr="00307B6F" w:rsidRDefault="004F01F2" w:rsidP="00307B6F">
          <w:pPr>
            <w:pStyle w:val="Hlavika"/>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14:paraId="70E37DC0" w14:textId="77777777" w:rsidR="005A328C" w:rsidRPr="004D5ED9" w:rsidRDefault="005A328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52119831">
    <w:abstractNumId w:val="3"/>
  </w:num>
  <w:num w:numId="2" w16cid:durableId="478153151">
    <w:abstractNumId w:val="7"/>
  </w:num>
  <w:num w:numId="3" w16cid:durableId="701977404">
    <w:abstractNumId w:val="5"/>
  </w:num>
  <w:num w:numId="4" w16cid:durableId="1893610542">
    <w:abstractNumId w:val="6"/>
  </w:num>
  <w:num w:numId="5" w16cid:durableId="2037807361">
    <w:abstractNumId w:val="2"/>
  </w:num>
  <w:num w:numId="6" w16cid:durableId="118983568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706535">
    <w:abstractNumId w:val="1"/>
  </w:num>
  <w:num w:numId="8" w16cid:durableId="1811433136">
    <w:abstractNumId w:val="4"/>
  </w:num>
  <w:num w:numId="9" w16cid:durableId="263805065">
    <w:abstractNumId w:val="0"/>
  </w:num>
  <w:num w:numId="10" w16cid:durableId="316954251">
    <w:abstractNumId w:val="3"/>
  </w:num>
  <w:num w:numId="11" w16cid:durableId="15206712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168"/>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4D8E"/>
    <w:rsid w:val="002958BA"/>
    <w:rsid w:val="00295A1C"/>
    <w:rsid w:val="002973A5"/>
    <w:rsid w:val="0029783C"/>
    <w:rsid w:val="00297DB7"/>
    <w:rsid w:val="00297F73"/>
    <w:rsid w:val="002A046F"/>
    <w:rsid w:val="002A107F"/>
    <w:rsid w:val="002A1ABE"/>
    <w:rsid w:val="002A1D73"/>
    <w:rsid w:val="002A2803"/>
    <w:rsid w:val="002A4231"/>
    <w:rsid w:val="002A436B"/>
    <w:rsid w:val="002A4CE6"/>
    <w:rsid w:val="002A5627"/>
    <w:rsid w:val="002A57F3"/>
    <w:rsid w:val="002A66B5"/>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01A"/>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E1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17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3751"/>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2C91"/>
    <w:rsid w:val="005E4D57"/>
    <w:rsid w:val="005E541A"/>
    <w:rsid w:val="005E5FD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2F39"/>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10"/>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66A29"/>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2C2E"/>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5700"/>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8D4"/>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9EB"/>
    <w:rsid w:val="00942CD6"/>
    <w:rsid w:val="00942F58"/>
    <w:rsid w:val="00945628"/>
    <w:rsid w:val="00950E04"/>
    <w:rsid w:val="009520D4"/>
    <w:rsid w:val="0095230C"/>
    <w:rsid w:val="009527BC"/>
    <w:rsid w:val="009561F2"/>
    <w:rsid w:val="00956C06"/>
    <w:rsid w:val="00962EBC"/>
    <w:rsid w:val="00965B1D"/>
    <w:rsid w:val="00966BD0"/>
    <w:rsid w:val="00967689"/>
    <w:rsid w:val="00970E69"/>
    <w:rsid w:val="00971AD1"/>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620"/>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82D"/>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056B"/>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6A"/>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45A"/>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559"/>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29A7"/>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6893"/>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A9B2C"/>
  <w15:docId w15:val="{DE17EEF6-EE44-4437-A702-580D90D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7318-16FD-4748-BD52-D27CA461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1619</Words>
  <Characters>9230</Characters>
  <Application>Microsoft Office Word</Application>
  <DocSecurity>0</DocSecurity>
  <Lines>76</Lines>
  <Paragraphs>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A)</vt:lpstr>
      <vt:lpstr>A)</vt:lpstr>
      <vt:lpstr>A)</vt:lpstr>
    </vt:vector>
  </TitlesOfParts>
  <Company>PwC Slovakia</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Babka</cp:lastModifiedBy>
  <cp:revision>2</cp:revision>
  <cp:lastPrinted>2015-03-06T08:45:00Z</cp:lastPrinted>
  <dcterms:created xsi:type="dcterms:W3CDTF">2024-03-14T08:03:00Z</dcterms:created>
  <dcterms:modified xsi:type="dcterms:W3CDTF">2024-03-14T08:03:00Z</dcterms:modified>
</cp:coreProperties>
</file>