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0F277" w14:textId="77777777" w:rsidR="0016087D" w:rsidRDefault="0016087D">
      <w:pPr>
        <w:pStyle w:val="Obyajntext1"/>
      </w:pPr>
    </w:p>
    <w:p w14:paraId="1B02A549" w14:textId="77777777"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          Čl. I</w:t>
      </w:r>
    </w:p>
    <w:p w14:paraId="4F8BA421" w14:textId="77777777" w:rsidR="0016087D" w:rsidRDefault="00560BAD">
      <w:pPr>
        <w:pStyle w:val="Obyajntext1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               Všeobecné údaje</w:t>
      </w:r>
    </w:p>
    <w:p w14:paraId="3B24722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003D5A02" w14:textId="6A8CFDC2" w:rsidR="0016087D" w:rsidRDefault="00560BAD" w:rsidP="0052559D">
      <w:pPr>
        <w:pStyle w:val="Obyajntext2"/>
        <w:numPr>
          <w:ilvl w:val="0"/>
          <w:numId w:val="8"/>
        </w:numPr>
      </w:pPr>
      <w:r>
        <w:rPr>
          <w:rFonts w:ascii="Times New Roman" w:eastAsia="MS Mincho" w:hAnsi="Times New Roman"/>
          <w:sz w:val="24"/>
          <w:lang w:val="sk-SK"/>
        </w:rPr>
        <w:t>a/ Názov právnickej osoby a jej sídlo:</w:t>
      </w:r>
      <w:r>
        <w:rPr>
          <w:rFonts w:ascii="Times New Roman" w:eastAsia="MS Mincho" w:hAnsi="Times New Roman"/>
          <w:sz w:val="24"/>
          <w:lang w:val="sk-SK"/>
        </w:rPr>
        <w:tab/>
      </w:r>
      <w:r>
        <w:rPr>
          <w:rFonts w:ascii="Times New Roman" w:eastAsia="MS Mincho" w:hAnsi="Times New Roman"/>
          <w:b/>
          <w:sz w:val="24"/>
          <w:lang w:val="sk-SK"/>
        </w:rPr>
        <w:t xml:space="preserve">DREVODOM ORAVA  </w:t>
      </w:r>
      <w:proofErr w:type="spellStart"/>
      <w:r>
        <w:rPr>
          <w:rFonts w:ascii="Times New Roman" w:eastAsia="MS Mincho" w:hAnsi="Times New Roman"/>
          <w:b/>
          <w:sz w:val="24"/>
          <w:lang w:val="sk-SK"/>
        </w:rPr>
        <w:t>s.r.o</w:t>
      </w:r>
      <w:proofErr w:type="spellEnd"/>
      <w:r>
        <w:rPr>
          <w:rFonts w:ascii="Times New Roman" w:eastAsia="MS Mincho" w:hAnsi="Times New Roman"/>
          <w:b/>
          <w:sz w:val="24"/>
          <w:lang w:val="sk-SK"/>
        </w:rPr>
        <w:t>.</w:t>
      </w:r>
    </w:p>
    <w:p w14:paraId="4CB2A58A" w14:textId="1E47B66A" w:rsidR="0016087D" w:rsidRDefault="00560BAD" w:rsidP="0052559D">
      <w:pPr>
        <w:pStyle w:val="Obyajntext2"/>
        <w:numPr>
          <w:ilvl w:val="6"/>
          <w:numId w:val="8"/>
        </w:numPr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>Podbiel 56</w:t>
      </w:r>
    </w:p>
    <w:p w14:paraId="7C857C6B" w14:textId="402DBACD" w:rsidR="0016087D" w:rsidRDefault="00560BAD" w:rsidP="0052559D">
      <w:pPr>
        <w:pStyle w:val="Obyajntext1"/>
        <w:numPr>
          <w:ilvl w:val="6"/>
          <w:numId w:val="8"/>
        </w:numPr>
        <w:rPr>
          <w:rFonts w:ascii="Times New Roman" w:eastAsia="MS Mincho" w:hAnsi="Times New Roman"/>
          <w:b/>
          <w:sz w:val="24"/>
          <w:lang w:val="sk-SK"/>
        </w:rPr>
      </w:pPr>
      <w:r>
        <w:rPr>
          <w:rFonts w:ascii="Times New Roman" w:eastAsia="MS Mincho" w:hAnsi="Times New Roman"/>
          <w:b/>
          <w:sz w:val="24"/>
          <w:lang w:val="sk-SK"/>
        </w:rPr>
        <w:t>02742 Podbiel</w:t>
      </w:r>
    </w:p>
    <w:p w14:paraId="28030291" w14:textId="77777777" w:rsidR="0016087D" w:rsidRDefault="0016087D">
      <w:pPr>
        <w:pStyle w:val="Obyajntext1"/>
        <w:rPr>
          <w:rFonts w:ascii="Times New Roman" w:eastAsia="MS Mincho" w:hAnsi="Times New Roman"/>
          <w:b/>
          <w:sz w:val="24"/>
          <w:lang w:val="sk-SK"/>
        </w:rPr>
      </w:pPr>
    </w:p>
    <w:p w14:paraId="16864B85" w14:textId="35643073" w:rsidR="0016087D" w:rsidRDefault="00560BAD" w:rsidP="0052559D">
      <w:pPr>
        <w:pStyle w:val="Obyajntext1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b/ Opis hospodárskej činnosti: - výroba montovaných stavieb z dreva</w:t>
      </w:r>
    </w:p>
    <w:p w14:paraId="390BF4CC" w14:textId="77777777" w:rsidR="0016087D" w:rsidRDefault="0016087D">
      <w:pPr>
        <w:pStyle w:val="Obyajntext1"/>
      </w:pPr>
    </w:p>
    <w:p w14:paraId="1ABB1AE4" w14:textId="77777777" w:rsidR="0016087D" w:rsidRDefault="0016087D">
      <w:pPr>
        <w:pStyle w:val="Obyajntext2"/>
      </w:pPr>
    </w:p>
    <w:p w14:paraId="17035C12" w14:textId="77777777" w:rsidR="0016087D" w:rsidRDefault="0016087D">
      <w:pPr>
        <w:pStyle w:val="Obyajntext2"/>
      </w:pPr>
    </w:p>
    <w:p w14:paraId="76EFDDB3" w14:textId="169CC182" w:rsidR="0016087D" w:rsidRDefault="00AD4F46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</w:t>
      </w:r>
      <w:r w:rsidR="00560BAD">
        <w:rPr>
          <w:rFonts w:ascii="Times New Roman" w:eastAsia="MS Mincho" w:hAnsi="Times New Roman"/>
          <w:sz w:val="24"/>
          <w:lang w:val="sk-SK"/>
        </w:rPr>
        <w:t>Dátum schválenia účtovnej závierky za bezprostredne predchádzajúce účtovné obdobie:</w:t>
      </w:r>
    </w:p>
    <w:p w14:paraId="6B1920F3" w14:textId="4E371C4D" w:rsidR="0016087D" w:rsidRDefault="0016087D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</w:p>
    <w:p w14:paraId="3E11ED1C" w14:textId="77777777" w:rsidR="0016087D" w:rsidRDefault="0016087D">
      <w:pPr>
        <w:pStyle w:val="Obyajntext2"/>
      </w:pPr>
    </w:p>
    <w:p w14:paraId="50C21520" w14:textId="09082E91" w:rsidR="0016087D" w:rsidRDefault="00560BAD" w:rsidP="0052559D">
      <w:pPr>
        <w:pStyle w:val="Obyajntext2"/>
        <w:numPr>
          <w:ilvl w:val="0"/>
          <w:numId w:val="8"/>
        </w:numPr>
      </w:pPr>
      <w:r>
        <w:rPr>
          <w:rFonts w:ascii="Times New Roman" w:eastAsia="MS Mincho" w:hAnsi="Times New Roman"/>
          <w:sz w:val="24"/>
          <w:lang w:val="sk-SK"/>
        </w:rPr>
        <w:t>Účtovná závierka bola zostavená ako riadna účtovná závierka.</w:t>
      </w:r>
    </w:p>
    <w:p w14:paraId="40B1512E" w14:textId="77777777" w:rsidR="0016087D" w:rsidRDefault="0016087D">
      <w:pPr>
        <w:pStyle w:val="Obyajntext2"/>
      </w:pPr>
    </w:p>
    <w:p w14:paraId="6D842268" w14:textId="61BB3202" w:rsidR="0016087D" w:rsidRDefault="0016087D" w:rsidP="0052559D">
      <w:pPr>
        <w:pStyle w:val="Obyajntext2"/>
        <w:ind w:firstLine="60"/>
        <w:rPr>
          <w:rFonts w:ascii="Times New Roman" w:eastAsia="MS Mincho" w:hAnsi="Times New Roman"/>
          <w:sz w:val="24"/>
          <w:lang w:val="sk-SK"/>
        </w:rPr>
      </w:pPr>
    </w:p>
    <w:p w14:paraId="0128E1AD" w14:textId="77777777" w:rsidR="0016087D" w:rsidRDefault="00560BAD" w:rsidP="0052559D">
      <w:pPr>
        <w:pStyle w:val="Obyajntext2"/>
        <w:numPr>
          <w:ilvl w:val="0"/>
          <w:numId w:val="8"/>
        </w:numPr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Údaje o konsolidovanom celku: - nie je</w:t>
      </w:r>
    </w:p>
    <w:p w14:paraId="186660EC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E3B004B" w14:textId="3889F8E2" w:rsidR="0016087D" w:rsidRDefault="00560BAD" w:rsidP="0052559D">
      <w:pPr>
        <w:pStyle w:val="Obyajntext2"/>
        <w:numPr>
          <w:ilvl w:val="0"/>
          <w:numId w:val="8"/>
        </w:numPr>
      </w:pPr>
      <w:r w:rsidRPr="00AD4F46">
        <w:rPr>
          <w:rFonts w:ascii="Times New Roman" w:eastAsia="MS Mincho" w:hAnsi="Times New Roman"/>
          <w:sz w:val="24"/>
          <w:szCs w:val="24"/>
          <w:lang w:val="sk-SK"/>
        </w:rPr>
        <w:t xml:space="preserve">Priemerný </w:t>
      </w:r>
      <w:r w:rsidRPr="00AD4F46">
        <w:rPr>
          <w:rFonts w:ascii="Times New Roman" w:eastAsia="MS Mincho" w:hAnsi="Times New Roman"/>
          <w:sz w:val="24"/>
          <w:lang w:val="sk-SK"/>
        </w:rPr>
        <w:t xml:space="preserve">prepočítaný počet zamestnancov: </w:t>
      </w:r>
      <w:r w:rsidR="00D71133">
        <w:rPr>
          <w:rFonts w:ascii="Times New Roman" w:eastAsia="MS Mincho" w:hAnsi="Times New Roman"/>
          <w:sz w:val="24"/>
          <w:lang w:val="sk-SK"/>
        </w:rPr>
        <w:t>5</w:t>
      </w:r>
      <w:r w:rsidR="00B74321">
        <w:rPr>
          <w:rFonts w:ascii="Times New Roman" w:eastAsia="MS Mincho" w:hAnsi="Times New Roman"/>
          <w:sz w:val="24"/>
          <w:lang w:val="sk-SK"/>
        </w:rPr>
        <w:t>2</w:t>
      </w:r>
    </w:p>
    <w:p w14:paraId="38872C1A" w14:textId="77777777" w:rsidR="0016087D" w:rsidRDefault="0016087D">
      <w:pPr>
        <w:pStyle w:val="Obyajntext1"/>
        <w:ind w:left="90"/>
      </w:pPr>
    </w:p>
    <w:p w14:paraId="34B3C46D" w14:textId="77777777" w:rsidR="0016087D" w:rsidRDefault="0016087D">
      <w:pPr>
        <w:pStyle w:val="Obyajntext2"/>
        <w:ind w:left="90"/>
      </w:pPr>
    </w:p>
    <w:p w14:paraId="6F836169" w14:textId="77777777" w:rsidR="0016087D" w:rsidRDefault="0016087D">
      <w:pPr>
        <w:pStyle w:val="Obyajntext2"/>
        <w:ind w:left="90"/>
      </w:pPr>
    </w:p>
    <w:p w14:paraId="1E3CF4DB" w14:textId="6B79F9CC"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sz w:val="22"/>
          <w:szCs w:val="22"/>
          <w:lang w:val="sk-SK"/>
        </w:rPr>
        <w:t xml:space="preserve">                                                              </w:t>
      </w:r>
      <w:r>
        <w:rPr>
          <w:rFonts w:ascii="Times New Roman" w:eastAsia="MS Mincho" w:hAnsi="Times New Roman"/>
          <w:b/>
          <w:sz w:val="28"/>
          <w:lang w:val="sk-SK"/>
        </w:rPr>
        <w:t xml:space="preserve">         Čl. II</w:t>
      </w:r>
      <w:r w:rsidR="00F03411">
        <w:rPr>
          <w:rFonts w:ascii="Times New Roman" w:eastAsia="MS Mincho" w:hAnsi="Times New Roman"/>
          <w:b/>
          <w:sz w:val="28"/>
          <w:lang w:val="sk-SK"/>
        </w:rPr>
        <w:t>.</w:t>
      </w:r>
    </w:p>
    <w:p w14:paraId="238A24D7" w14:textId="77777777" w:rsidR="0016087D" w:rsidRDefault="00560BAD">
      <w:pPr>
        <w:pStyle w:val="Obyajntext2"/>
        <w:ind w:left="90"/>
      </w:pPr>
      <w:r>
        <w:rPr>
          <w:rFonts w:ascii="Times New Roman" w:eastAsia="MS Mincho" w:hAnsi="Times New Roman"/>
          <w:b/>
          <w:sz w:val="28"/>
          <w:lang w:val="sk-SK"/>
        </w:rPr>
        <w:t xml:space="preserve">                                     Informácie o prijatých postupoch</w:t>
      </w:r>
    </w:p>
    <w:p w14:paraId="05B41730" w14:textId="77777777" w:rsidR="0016087D" w:rsidRDefault="00560BAD">
      <w:pPr>
        <w:pStyle w:val="Obyajntext2"/>
        <w:ind w:left="90"/>
        <w:rPr>
          <w:rFonts w:ascii="Times New Roman" w:eastAsia="MS Mincho" w:hAnsi="Times New Roman"/>
          <w:sz w:val="22"/>
          <w:szCs w:val="22"/>
          <w:lang w:val="sk-SK"/>
        </w:rPr>
      </w:pP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  <w:r>
        <w:rPr>
          <w:rFonts w:ascii="Times New Roman" w:eastAsia="MS Mincho" w:hAnsi="Times New Roman"/>
          <w:sz w:val="22"/>
          <w:szCs w:val="22"/>
          <w:lang w:val="sk-SK"/>
        </w:rPr>
        <w:tab/>
      </w:r>
    </w:p>
    <w:p w14:paraId="68EA4010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1) Účtovná závierka je zostavená za splnenia predpokladu, že účtovná jednotka bude nepretržite pokračovať vo svojej činnosti.</w:t>
      </w:r>
    </w:p>
    <w:p w14:paraId="7DA8856B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 </w:t>
      </w:r>
    </w:p>
    <w:p w14:paraId="45135162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2) Zmeny účtovných zásad a účtovných metód, dôvod ich uplatnenia a vplyv na finančnú hodnotu majetku,  záväzkov, základného imania a výsledku hospodárenia účtovnej jednotky:</w:t>
      </w:r>
    </w:p>
    <w:p w14:paraId="1125EBA7" w14:textId="77777777" w:rsidR="0016087D" w:rsidRDefault="00560BAD">
      <w:pPr>
        <w:pStyle w:val="Obyajntext2"/>
        <w:numPr>
          <w:ilvl w:val="1"/>
          <w:numId w:val="3"/>
        </w:numPr>
        <w:ind w:left="1080" w:hanging="360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Neboli žiadne zmeny.</w:t>
      </w:r>
    </w:p>
    <w:p w14:paraId="76CE3158" w14:textId="77777777" w:rsidR="0016087D" w:rsidRDefault="0016087D">
      <w:pPr>
        <w:pStyle w:val="Standard"/>
        <w:rPr>
          <w:rFonts w:eastAsia="MS Mincho"/>
          <w:lang w:val="sk-SK"/>
        </w:rPr>
      </w:pPr>
    </w:p>
    <w:p w14:paraId="5F47E857" w14:textId="28E9C014" w:rsidR="0016087D" w:rsidRDefault="0052559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3</w:t>
      </w:r>
      <w:r w:rsidR="00560BAD">
        <w:rPr>
          <w:rFonts w:ascii="Times New Roman" w:eastAsia="MS Mincho" w:hAnsi="Times New Roman"/>
          <w:sz w:val="24"/>
          <w:lang w:val="sk-SK"/>
        </w:rPr>
        <w:t xml:space="preserve"> ) a/ Spôsob oceňovania jednotlivých položiek majetku a záväzkov:</w:t>
      </w:r>
    </w:p>
    <w:p w14:paraId="64A936AF" w14:textId="77777777"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tbl>
      <w:tblPr>
        <w:tblW w:w="10307" w:type="dxa"/>
        <w:tblInd w:w="-11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0"/>
        <w:gridCol w:w="5609"/>
        <w:gridCol w:w="3618"/>
      </w:tblGrid>
      <w:tr w:rsidR="0016087D" w14:paraId="1869D61F" w14:textId="77777777"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3B2B0" w14:textId="77777777" w:rsidR="0016087D" w:rsidRDefault="0016087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</w:p>
        </w:tc>
        <w:tc>
          <w:tcPr>
            <w:tcW w:w="5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0ADEF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TEXT</w:t>
            </w:r>
          </w:p>
        </w:tc>
        <w:tc>
          <w:tcPr>
            <w:tcW w:w="3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19233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SPÔSOB OCENENIA      </w:t>
            </w:r>
          </w:p>
        </w:tc>
      </w:tr>
      <w:tr w:rsidR="0016087D" w14:paraId="2827ECF2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81983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77D8B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NHM obstaraný kúpou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83E39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03E40ACE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9CA65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2.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64D4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036D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67542000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F459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3.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9EB4D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NHM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D3C6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0EA93135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C8A4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4.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08274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kúpou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987BD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obstarávacia cena + ostatné súvisiace náklady      </w:t>
            </w:r>
          </w:p>
        </w:tc>
      </w:tr>
      <w:tr w:rsidR="0016087D" w14:paraId="3108733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1860A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5.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FE19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HM obstaraný vlastnou činnosťou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D001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15DC9A0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87014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6.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06F1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dlhodobý HM obstaraný iným spôsobom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232F5B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je</w:t>
            </w:r>
          </w:p>
        </w:tc>
      </w:tr>
      <w:tr w:rsidR="0016087D" w14:paraId="35DCE649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D4AC4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7.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FA2DB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dlhodobý finančný majetok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80678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011E82DC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B5D4D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8.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74A8E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kúpou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425E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obstarávacia cena</w:t>
            </w:r>
          </w:p>
        </w:tc>
      </w:tr>
      <w:tr w:rsidR="0016087D" w14:paraId="6EB77964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EDC09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9.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BFBE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zásoby vytvorené vlastnou činnosťou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B4F2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vlastné náklady</w:t>
            </w:r>
          </w:p>
        </w:tc>
      </w:tr>
      <w:tr w:rsidR="0016087D" w14:paraId="4F5609B8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B8F62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10.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C8F82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zásoby obstarané iným spôsobom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41DBF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 w14:paraId="6B8596F2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BFAFD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11..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87B7A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pohľadávky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5EB02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 w14:paraId="270C78A6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CBF6A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12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84F4D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krátkodobý finančný majetok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7185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 </w:t>
            </w:r>
          </w:p>
        </w:tc>
      </w:tr>
      <w:tr w:rsidR="0016087D" w14:paraId="56DA0DC5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D4C00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lastRenderedPageBreak/>
              <w:t>13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971B7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záväzky, vrátane rezerv, dlhopisov, pôžičiek a úverov                        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EC71E4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menovitá hodnota       </w:t>
            </w:r>
          </w:p>
        </w:tc>
      </w:tr>
      <w:tr w:rsidR="0016087D" w14:paraId="7FACC91D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F2586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14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5F28D3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- derivátové operácie</w:t>
            </w:r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DE165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nie sú</w:t>
            </w:r>
          </w:p>
        </w:tc>
      </w:tr>
      <w:tr w:rsidR="0016087D" w14:paraId="4F394F43" w14:textId="77777777">
        <w:tc>
          <w:tcPr>
            <w:tcW w:w="10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C4D2E" w14:textId="77777777" w:rsidR="0016087D" w:rsidRDefault="00560BAD">
            <w:pPr>
              <w:pStyle w:val="Obyajntext2"/>
              <w:snapToGrid w:val="0"/>
              <w:jc w:val="center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15</w:t>
            </w:r>
          </w:p>
        </w:tc>
        <w:tc>
          <w:tcPr>
            <w:tcW w:w="56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9AA10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 xml:space="preserve">- podiely v iných </w:t>
            </w:r>
            <w:proofErr w:type="spellStart"/>
            <w:r>
              <w:rPr>
                <w:rFonts w:ascii="Times New Roman" w:eastAsia="MS Mincho" w:hAnsi="Times New Roman"/>
                <w:sz w:val="24"/>
                <w:lang w:val="sk-SK"/>
              </w:rPr>
              <w:t>obch.spoločnostiach</w:t>
            </w:r>
            <w:proofErr w:type="spellEnd"/>
          </w:p>
        </w:tc>
        <w:tc>
          <w:tcPr>
            <w:tcW w:w="36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E052C" w14:textId="77777777" w:rsidR="0016087D" w:rsidRDefault="00560BAD">
            <w:pPr>
              <w:pStyle w:val="Obyajntext2"/>
              <w:snapToGrid w:val="0"/>
              <w:rPr>
                <w:rFonts w:ascii="Times New Roman" w:eastAsia="MS Mincho" w:hAnsi="Times New Roman"/>
                <w:sz w:val="24"/>
                <w:lang w:val="sk-SK"/>
              </w:rPr>
            </w:pPr>
            <w:r>
              <w:rPr>
                <w:rFonts w:ascii="Times New Roman" w:eastAsia="MS Mincho" w:hAnsi="Times New Roman"/>
                <w:sz w:val="24"/>
                <w:lang w:val="sk-SK"/>
              </w:rPr>
              <w:t>metóda vlastného imania</w:t>
            </w:r>
          </w:p>
        </w:tc>
      </w:tr>
    </w:tbl>
    <w:p w14:paraId="64A294DB" w14:textId="77777777" w:rsidR="0016087D" w:rsidRDefault="0016087D">
      <w:pPr>
        <w:pStyle w:val="Obyajntext2"/>
      </w:pPr>
    </w:p>
    <w:p w14:paraId="4C35756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9E56362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g/ Spôsob zostavenia odpisového plánu:</w:t>
      </w:r>
    </w:p>
    <w:p w14:paraId="30226937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32B28D1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Nakoľko doba upotrebiteľnosti dlhodobého hmotného  majetku nie je rozdielna s dobou odpisovania stanovenou pre jednotlivé skupiny dlhodobého hmotného  majetku v zmysle §26 ZDP, bola táto doba stanovená aj ako doba odpisovania pre účtovné odpisy.</w:t>
      </w:r>
    </w:p>
    <w:p w14:paraId="19C9987E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Pri stanovení sadzieb účtovných odpisov sa vychádzalo zo sadzieb daňových odpisov </w:t>
      </w:r>
      <w:proofErr w:type="spellStart"/>
      <w:r>
        <w:rPr>
          <w:rFonts w:ascii="Times New Roman" w:eastAsia="MS Mincho" w:hAnsi="Times New Roman"/>
          <w:sz w:val="24"/>
          <w:lang w:val="sk-SK"/>
        </w:rPr>
        <w:t>t.j</w:t>
      </w:r>
      <w:proofErr w:type="spellEnd"/>
      <w:r>
        <w:rPr>
          <w:rFonts w:ascii="Times New Roman" w:eastAsia="MS Mincho" w:hAnsi="Times New Roman"/>
          <w:sz w:val="24"/>
          <w:lang w:val="sk-SK"/>
        </w:rPr>
        <w:t>. podľa §27 ZDP. Pre odpisovanie bol použitý rovnomerný odpis.</w:t>
      </w:r>
    </w:p>
    <w:p w14:paraId="2607D591" w14:textId="77777777" w:rsidR="0016087D" w:rsidRDefault="0016087D">
      <w:pPr>
        <w:pStyle w:val="Obyajntext2"/>
        <w:rPr>
          <w:rFonts w:eastAsia="MS Mincho"/>
          <w:b/>
          <w:sz w:val="28"/>
          <w:lang w:val="sk-SK"/>
        </w:rPr>
      </w:pPr>
    </w:p>
    <w:p w14:paraId="21E2DA45" w14:textId="22807098" w:rsidR="00AD4F46" w:rsidRDefault="00560BAD" w:rsidP="009C3998">
      <w:pPr>
        <w:pStyle w:val="Standard"/>
        <w:rPr>
          <w:rFonts w:eastAsia="MS Mincho" w:cs="Courier New"/>
          <w:lang w:val="sk-SK"/>
        </w:rPr>
      </w:pPr>
      <w:r>
        <w:rPr>
          <w:rFonts w:eastAsia="MS Mincho" w:cs="Courier New"/>
          <w:lang w:val="sk-SK"/>
        </w:rPr>
        <w:t xml:space="preserve">   h/ Informácie o dotáciách a ich oceňovanie v účtovníctve – spoločnosť dostala </w:t>
      </w:r>
      <w:r w:rsidR="009C3998">
        <w:rPr>
          <w:rFonts w:eastAsia="MS Mincho" w:cs="Courier New"/>
          <w:lang w:val="sk-SK"/>
        </w:rPr>
        <w:t xml:space="preserve">Splátkový úver podľa „Programu SIH </w:t>
      </w:r>
      <w:proofErr w:type="spellStart"/>
      <w:r w:rsidR="009C3998">
        <w:rPr>
          <w:rFonts w:eastAsia="MS Mincho" w:cs="Courier New"/>
          <w:lang w:val="sk-SK"/>
        </w:rPr>
        <w:t>antikrízová</w:t>
      </w:r>
      <w:proofErr w:type="spellEnd"/>
      <w:r w:rsidR="009C3998">
        <w:rPr>
          <w:rFonts w:eastAsia="MS Mincho" w:cs="Courier New"/>
          <w:lang w:val="sk-SK"/>
        </w:rPr>
        <w:t xml:space="preserve"> záruka“ na financovanie investičných alebo prevádzkových potrieb Dlžníka. Úver bol </w:t>
      </w:r>
      <w:r>
        <w:rPr>
          <w:rFonts w:eastAsia="MS Mincho" w:cs="Courier New"/>
          <w:lang w:val="sk-SK"/>
        </w:rPr>
        <w:t xml:space="preserve"> poskytnut</w:t>
      </w:r>
      <w:r w:rsidR="009C3998">
        <w:rPr>
          <w:rFonts w:eastAsia="MS Mincho" w:cs="Courier New"/>
          <w:lang w:val="sk-SK"/>
        </w:rPr>
        <w:t>ý</w:t>
      </w:r>
      <w:r>
        <w:rPr>
          <w:rFonts w:eastAsia="MS Mincho" w:cs="Courier New"/>
          <w:lang w:val="sk-SK"/>
        </w:rPr>
        <w:t xml:space="preserve"> na </w:t>
      </w:r>
      <w:r w:rsidR="009C3998">
        <w:rPr>
          <w:rFonts w:eastAsia="MS Mincho" w:cs="Courier New"/>
          <w:lang w:val="sk-SK"/>
        </w:rPr>
        <w:t>udržanie fungovania spoločnosti z dôvodu zvyšovania vstupných cien materiálov a nárastu mzdových nákladov a to vo výške 300 000,- € so začatím splácania 31.08.2024 na obdobie 4 rokov, čo je do 19.07.2027.</w:t>
      </w:r>
    </w:p>
    <w:p w14:paraId="6C9F7447" w14:textId="77777777" w:rsidR="0016087D" w:rsidRDefault="0016087D">
      <w:pPr>
        <w:pStyle w:val="Obyajntext2"/>
        <w:rPr>
          <w:rFonts w:ascii="Times New Roman" w:eastAsia="MS Mincho" w:hAnsi="Times New Roman"/>
          <w:sz w:val="24"/>
          <w:szCs w:val="24"/>
          <w:lang w:val="sk-SK"/>
        </w:rPr>
      </w:pPr>
    </w:p>
    <w:p w14:paraId="3C3CBE55" w14:textId="3870BF19" w:rsidR="0016087D" w:rsidRDefault="0052559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>4</w:t>
      </w:r>
      <w:r w:rsidR="00560BAD">
        <w:rPr>
          <w:rFonts w:ascii="Times New Roman" w:eastAsia="MS Mincho" w:hAnsi="Times New Roman"/>
          <w:sz w:val="24"/>
          <w:lang w:val="sk-SK"/>
        </w:rPr>
        <w:t>) Opravy chýb minulých období</w:t>
      </w:r>
    </w:p>
    <w:p w14:paraId="015E8425" w14:textId="77777777" w:rsidR="0016087D" w:rsidRDefault="00560BAD">
      <w:pPr>
        <w:pStyle w:val="Obyajntext2"/>
        <w:rPr>
          <w:rFonts w:ascii="Times New Roman" w:eastAsia="MS Mincho" w:hAnsi="Times New Roman"/>
          <w:sz w:val="24"/>
          <w:lang w:val="sk-SK"/>
        </w:rPr>
      </w:pPr>
      <w:r>
        <w:rPr>
          <w:rFonts w:ascii="Times New Roman" w:eastAsia="MS Mincho" w:hAnsi="Times New Roman"/>
          <w:sz w:val="24"/>
          <w:lang w:val="sk-SK"/>
        </w:rPr>
        <w:t xml:space="preserve">   a/ Informácie o účtovaní významných opráv chýb minulých účtovných období účtované v bežnom účtovnom období , s uvedením vplyvu na  nerozdelený zisk alebo na neuhradenú stratu minulých rokov: - účtovná jednotka neúčtovala o takýchto položkách</w:t>
      </w:r>
    </w:p>
    <w:p w14:paraId="22003AF0" w14:textId="77777777" w:rsidR="0016087D" w:rsidRDefault="0016087D">
      <w:pPr>
        <w:pStyle w:val="Obyajntext2"/>
        <w:rPr>
          <w:rFonts w:ascii="Times New Roman" w:eastAsia="MS Mincho" w:hAnsi="Times New Roman"/>
          <w:b/>
          <w:sz w:val="24"/>
          <w:lang w:val="sk-SK"/>
        </w:rPr>
      </w:pPr>
    </w:p>
    <w:p w14:paraId="7DE1C534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 xml:space="preserve">   </w:t>
      </w:r>
    </w:p>
    <w:p w14:paraId="59575430" w14:textId="77777777" w:rsidR="0016087D" w:rsidRDefault="00560BAD">
      <w:pPr>
        <w:pStyle w:val="Obyajntext2"/>
      </w:pPr>
      <w:r>
        <w:rPr>
          <w:rFonts w:ascii="Times New Roman" w:eastAsia="MS Mincho" w:hAnsi="Times New Roman"/>
          <w:sz w:val="24"/>
          <w:lang w:val="sk-SK"/>
        </w:rPr>
        <w:t>b/ Informácie o účtovaní nevýznamných opráv chýb minulých účtovných období účtované v bežnom účtovnom období , s uvedením vplyvu na  výsledok hospodárenia bežného účtovného obdobia:  - účtovná jednotka neúčtovala o takýchto položkách</w:t>
      </w:r>
    </w:p>
    <w:p w14:paraId="06459413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364E6030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7CCEF9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0C118CF8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859B048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43CC77BF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61AC011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B471250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10963B2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6E6790C4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p w14:paraId="7EC61797" w14:textId="3F7387E1" w:rsidR="0016087D" w:rsidRDefault="0016087D" w:rsidP="007E2E81">
      <w:pPr>
        <w:pStyle w:val="Nadpis"/>
        <w:keepNext w:val="0"/>
        <w:spacing w:before="0" w:after="60"/>
        <w:rPr>
          <w:rFonts w:ascii="Times New Roman" w:eastAsia="MS Mincho" w:hAnsi="Times New Roman"/>
          <w:sz w:val="24"/>
        </w:rPr>
      </w:pPr>
    </w:p>
    <w:p w14:paraId="1083EDE6" w14:textId="77777777" w:rsidR="0016087D" w:rsidRDefault="0016087D">
      <w:pPr>
        <w:pStyle w:val="Obyajntext2"/>
        <w:rPr>
          <w:rFonts w:ascii="Times New Roman" w:eastAsia="MS Mincho" w:hAnsi="Times New Roman"/>
          <w:sz w:val="24"/>
          <w:lang w:val="sk-SK"/>
        </w:rPr>
      </w:pPr>
    </w:p>
    <w:sectPr w:rsidR="0016087D">
      <w:headerReference w:type="default" r:id="rId7"/>
      <w:footerReference w:type="default" r:id="rId8"/>
      <w:pgSz w:w="11906" w:h="16838"/>
      <w:pgMar w:top="1418" w:right="1151" w:bottom="1418" w:left="1151" w:header="708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263DF" w14:textId="77777777" w:rsidR="0022057A" w:rsidRDefault="0022057A">
      <w:r>
        <w:separator/>
      </w:r>
    </w:p>
  </w:endnote>
  <w:endnote w:type="continuationSeparator" w:id="0">
    <w:p w14:paraId="07208C68" w14:textId="77777777" w:rsidR="0022057A" w:rsidRDefault="00220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, 'Arial Unicode MS'">
    <w:charset w:val="02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8F127" w14:textId="77777777" w:rsidR="00EC7801" w:rsidRDefault="00560BAD">
    <w:pPr>
      <w:pStyle w:val="Pta"/>
    </w:pPr>
    <w:r>
      <w:tab/>
    </w:r>
    <w:r>
      <w:fldChar w:fldCharType="begin"/>
    </w:r>
    <w:r>
      <w:instrText xml:space="preserve"> PAGE </w:instrText>
    </w:r>
    <w:r>
      <w:fldChar w:fldCharType="separate"/>
    </w:r>
    <w:r w:rsidR="00451D3B">
      <w:rPr>
        <w:noProof/>
      </w:rPr>
      <w:t>4</w:t>
    </w:r>
    <w:r>
      <w:fldChar w:fldCharType="end"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19F0A1" w14:textId="77777777" w:rsidR="0022057A" w:rsidRDefault="0022057A">
      <w:r>
        <w:rPr>
          <w:color w:val="000000"/>
        </w:rPr>
        <w:separator/>
      </w:r>
    </w:p>
  </w:footnote>
  <w:footnote w:type="continuationSeparator" w:id="0">
    <w:p w14:paraId="0DAD9BA6" w14:textId="77777777" w:rsidR="0022057A" w:rsidRDefault="002205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02" w:type="dxa"/>
      <w:tblInd w:w="-128" w:type="dxa"/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932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861"/>
      <w:gridCol w:w="256"/>
      <w:gridCol w:w="256"/>
      <w:gridCol w:w="256"/>
      <w:gridCol w:w="256"/>
      <w:gridCol w:w="256"/>
      <w:gridCol w:w="256"/>
      <w:gridCol w:w="256"/>
      <w:gridCol w:w="256"/>
      <w:gridCol w:w="256"/>
      <w:gridCol w:w="296"/>
    </w:tblGrid>
    <w:tr w:rsidR="009327B5" w14:paraId="6CEFE023" w14:textId="77777777">
      <w:trPr>
        <w:trHeight w:val="268"/>
      </w:trPr>
      <w:tc>
        <w:tcPr>
          <w:tcW w:w="293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9225BF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 PODV 3-01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3BECCC8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IČO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C2D791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D4B761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8BFF0B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C43E1C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18F8E56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B54751A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9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1D23A9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EDF399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861" w:type="dxa"/>
          <w:tcBorders>
            <w:lef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DA6E8F5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DIČ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743D792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B1CA57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FAC3E53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DFE45F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48F1C5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6FE3B7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7FB275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6EDF737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25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31C21C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29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F090CE" w14:textId="77777777" w:rsidR="00EC7801" w:rsidRDefault="00560BAD">
          <w:pPr>
            <w:pStyle w:val="Hlavika"/>
            <w:snapToGrid w:val="0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</w:tr>
  </w:tbl>
  <w:p w14:paraId="49768C7C" w14:textId="77777777" w:rsidR="00EC7801" w:rsidRDefault="00EC7801">
    <w:pPr>
      <w:pStyle w:val="Standar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B18E8"/>
    <w:multiLevelType w:val="multilevel"/>
    <w:tmpl w:val="425C24F4"/>
    <w:styleLink w:val="WW8Num3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1" w15:restartNumberingAfterBreak="0">
    <w:nsid w:val="0E9C2263"/>
    <w:multiLevelType w:val="multilevel"/>
    <w:tmpl w:val="C582A7E0"/>
    <w:styleLink w:val="WW8Num4"/>
    <w:lvl w:ilvl="0">
      <w:numFmt w:val="bullet"/>
      <w:lvlText w:val=""/>
      <w:lvlJc w:val="left"/>
      <w:rPr>
        <w:rFonts w:ascii="Symbol" w:eastAsia="MS Mincho" w:hAnsi="Symbol" w:cs="Times New Roman"/>
      </w:rPr>
    </w:lvl>
    <w:lvl w:ilvl="1">
      <w:numFmt w:val="bullet"/>
      <w:lvlText w:val=""/>
      <w:lvlJc w:val="left"/>
      <w:rPr>
        <w:rFonts w:ascii="Symbol" w:eastAsia="MS Mincho" w:hAnsi="Symbol" w:cs="Times New Roman"/>
      </w:rPr>
    </w:lvl>
    <w:lvl w:ilvl="2">
      <w:numFmt w:val="bullet"/>
      <w:lvlText w:val=""/>
      <w:lvlJc w:val="left"/>
      <w:rPr>
        <w:rFonts w:ascii="Symbol" w:eastAsia="MS Mincho" w:hAnsi="Symbol" w:cs="Times New Roman"/>
      </w:rPr>
    </w:lvl>
    <w:lvl w:ilvl="3">
      <w:numFmt w:val="bullet"/>
      <w:lvlText w:val=""/>
      <w:lvlJc w:val="left"/>
      <w:rPr>
        <w:rFonts w:ascii="Symbol" w:eastAsia="MS Mincho" w:hAnsi="Symbol" w:cs="Times New Roman"/>
      </w:rPr>
    </w:lvl>
    <w:lvl w:ilvl="4">
      <w:numFmt w:val="bullet"/>
      <w:lvlText w:val=""/>
      <w:lvlJc w:val="left"/>
      <w:rPr>
        <w:rFonts w:ascii="Symbol" w:eastAsia="MS Mincho" w:hAnsi="Symbol" w:cs="Times New Roman"/>
      </w:rPr>
    </w:lvl>
    <w:lvl w:ilvl="5">
      <w:numFmt w:val="bullet"/>
      <w:lvlText w:val=""/>
      <w:lvlJc w:val="left"/>
      <w:rPr>
        <w:rFonts w:ascii="Symbol" w:eastAsia="MS Mincho" w:hAnsi="Symbol" w:cs="Times New Roman"/>
      </w:rPr>
    </w:lvl>
    <w:lvl w:ilvl="6">
      <w:numFmt w:val="bullet"/>
      <w:lvlText w:val=""/>
      <w:lvlJc w:val="left"/>
      <w:rPr>
        <w:rFonts w:ascii="Symbol" w:eastAsia="MS Mincho" w:hAnsi="Symbol" w:cs="Times New Roman"/>
      </w:rPr>
    </w:lvl>
    <w:lvl w:ilvl="7">
      <w:numFmt w:val="bullet"/>
      <w:lvlText w:val=""/>
      <w:lvlJc w:val="left"/>
      <w:rPr>
        <w:rFonts w:ascii="Symbol" w:eastAsia="MS Mincho" w:hAnsi="Symbol" w:cs="Times New Roman"/>
      </w:rPr>
    </w:lvl>
    <w:lvl w:ilvl="8">
      <w:numFmt w:val="bullet"/>
      <w:lvlText w:val=""/>
      <w:lvlJc w:val="left"/>
      <w:rPr>
        <w:rFonts w:ascii="Symbol" w:eastAsia="MS Mincho" w:hAnsi="Symbol" w:cs="Times New Roman"/>
      </w:rPr>
    </w:lvl>
  </w:abstractNum>
  <w:abstractNum w:abstractNumId="2" w15:restartNumberingAfterBreak="0">
    <w:nsid w:val="11035F6D"/>
    <w:multiLevelType w:val="multilevel"/>
    <w:tmpl w:val="4AA4ED76"/>
    <w:lvl w:ilvl="0">
      <w:start w:val="4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17500DB5"/>
    <w:multiLevelType w:val="multilevel"/>
    <w:tmpl w:val="183067F2"/>
    <w:lvl w:ilvl="0">
      <w:start w:val="5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2C003251"/>
    <w:multiLevelType w:val="multilevel"/>
    <w:tmpl w:val="140EC582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 w15:restartNumberingAfterBreak="0">
    <w:nsid w:val="585F7597"/>
    <w:multiLevelType w:val="hybridMultilevel"/>
    <w:tmpl w:val="D84425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ED6AE0"/>
    <w:multiLevelType w:val="multilevel"/>
    <w:tmpl w:val="B1DCBE52"/>
    <w:styleLink w:val="WW8Num2"/>
    <w:lvl w:ilvl="0">
      <w:start w:val="1"/>
      <w:numFmt w:val="none"/>
      <w:pStyle w:val="WW-Titl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 w15:restartNumberingAfterBreak="0">
    <w:nsid w:val="710B7D9B"/>
    <w:multiLevelType w:val="multilevel"/>
    <w:tmpl w:val="FB9AD08A"/>
    <w:styleLink w:val="WW8Num5"/>
    <w:lvl w:ilvl="0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1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2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3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4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5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6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7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  <w:lvl w:ilvl="8">
      <w:numFmt w:val="bullet"/>
      <w:lvlText w:val=""/>
      <w:lvlJc w:val="left"/>
      <w:rPr>
        <w:rFonts w:ascii="Symbol" w:hAnsi="Symbol" w:cs="StarSymbol, 'Arial Unicode MS'"/>
        <w:sz w:val="18"/>
        <w:szCs w:val="18"/>
      </w:rPr>
    </w:lvl>
  </w:abstractNum>
  <w:num w:numId="1" w16cid:durableId="370420869">
    <w:abstractNumId w:val="4"/>
  </w:num>
  <w:num w:numId="2" w16cid:durableId="949707709">
    <w:abstractNumId w:val="6"/>
  </w:num>
  <w:num w:numId="3" w16cid:durableId="1812209796">
    <w:abstractNumId w:val="0"/>
  </w:num>
  <w:num w:numId="4" w16cid:durableId="383678427">
    <w:abstractNumId w:val="1"/>
  </w:num>
  <w:num w:numId="5" w16cid:durableId="573200563">
    <w:abstractNumId w:val="7"/>
  </w:num>
  <w:num w:numId="6" w16cid:durableId="2113548236">
    <w:abstractNumId w:val="2"/>
  </w:num>
  <w:num w:numId="7" w16cid:durableId="1200163290">
    <w:abstractNumId w:val="3"/>
  </w:num>
  <w:num w:numId="8" w16cid:durableId="20577010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087D"/>
    <w:rsid w:val="000302E0"/>
    <w:rsid w:val="000B166B"/>
    <w:rsid w:val="00154D65"/>
    <w:rsid w:val="00160352"/>
    <w:rsid w:val="0016087D"/>
    <w:rsid w:val="00160AD0"/>
    <w:rsid w:val="001D5BB2"/>
    <w:rsid w:val="0022057A"/>
    <w:rsid w:val="00281E80"/>
    <w:rsid w:val="00282E23"/>
    <w:rsid w:val="004217C5"/>
    <w:rsid w:val="00451D3B"/>
    <w:rsid w:val="004C1BDF"/>
    <w:rsid w:val="0052559D"/>
    <w:rsid w:val="00560BAD"/>
    <w:rsid w:val="00654399"/>
    <w:rsid w:val="006C7463"/>
    <w:rsid w:val="007B2C77"/>
    <w:rsid w:val="007E2E81"/>
    <w:rsid w:val="009C3998"/>
    <w:rsid w:val="009C7190"/>
    <w:rsid w:val="009D47C8"/>
    <w:rsid w:val="00AD4F46"/>
    <w:rsid w:val="00B74321"/>
    <w:rsid w:val="00CD43C6"/>
    <w:rsid w:val="00CF4DD5"/>
    <w:rsid w:val="00D71133"/>
    <w:rsid w:val="00DF77A9"/>
    <w:rsid w:val="00E229C1"/>
    <w:rsid w:val="00E4045D"/>
    <w:rsid w:val="00EC7801"/>
    <w:rsid w:val="00F03411"/>
    <w:rsid w:val="00F430CF"/>
    <w:rsid w:val="00F85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41A1C"/>
  <w15:docId w15:val="{AD35E5B1-1034-489C-96A6-0F1932848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val="en-US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  <w:rPr>
      <w:rFonts w:cs="Tahoma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Obyajntext2">
    <w:name w:val="Obyčajný text2"/>
    <w:basedOn w:val="Standard"/>
    <w:rPr>
      <w:rFonts w:ascii="Courier New" w:hAnsi="Courier New" w:cs="Courier New"/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paragraph" w:customStyle="1" w:styleId="Value">
    <w:name w:val="Value"/>
    <w:basedOn w:val="Standard"/>
    <w:pPr>
      <w:jc w:val="right"/>
    </w:pPr>
  </w:style>
  <w:style w:type="paragraph" w:customStyle="1" w:styleId="Titleuser">
    <w:name w:val="Title (user)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ValueCentered">
    <w:name w:val="Value Centered"/>
    <w:basedOn w:val="Value"/>
    <w:pPr>
      <w:jc w:val="center"/>
    </w:pPr>
  </w:style>
  <w:style w:type="paragraph" w:customStyle="1" w:styleId="WW-Title">
    <w:name w:val="WW-Title"/>
    <w:basedOn w:val="Standard"/>
    <w:next w:val="Standard"/>
    <w:pPr>
      <w:keepNext/>
      <w:numPr>
        <w:numId w:val="2"/>
      </w:numPr>
      <w:spacing w:before="100" w:after="220"/>
      <w:jc w:val="center"/>
    </w:pPr>
    <w:rPr>
      <w:b/>
      <w:bCs/>
    </w:rPr>
  </w:style>
  <w:style w:type="paragraph" w:customStyle="1" w:styleId="Obyajntext1">
    <w:name w:val="Obyčajný text1"/>
    <w:basedOn w:val="Standard"/>
    <w:rPr>
      <w:rFonts w:ascii="Courier New" w:hAnsi="Courier New" w:cs="Courier New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Cs w:val="21"/>
    </w:rPr>
  </w:style>
  <w:style w:type="paragraph" w:customStyle="1" w:styleId="Obyajntext3">
    <w:name w:val="Obyčajný text3"/>
    <w:basedOn w:val="Standard"/>
    <w:rPr>
      <w:rFonts w:ascii="Courier New" w:hAnsi="Courier New" w:cs="Courier New"/>
      <w:sz w:val="20"/>
      <w:szCs w:val="20"/>
    </w:rPr>
  </w:style>
  <w:style w:type="character" w:customStyle="1" w:styleId="WW8Num3z0">
    <w:name w:val="WW8Num3z0"/>
    <w:rPr>
      <w:rFonts w:ascii="Times New Roman" w:eastAsia="MS Mincho" w:hAnsi="Times New Roman" w:cs="Times New Roman"/>
    </w:rPr>
  </w:style>
  <w:style w:type="character" w:customStyle="1" w:styleId="WW8Num4z0">
    <w:name w:val="WW8Num4z0"/>
    <w:rPr>
      <w:rFonts w:ascii="Times New Roman" w:eastAsia="MS Mincho" w:hAnsi="Times New Roman" w:cs="Times New Roman"/>
    </w:rPr>
  </w:style>
  <w:style w:type="character" w:customStyle="1" w:styleId="WW8Num5z0">
    <w:name w:val="WW8Num5z0"/>
    <w:rPr>
      <w:rFonts w:ascii="Symbol" w:hAnsi="Symbol" w:cs="StarSymbol, 'Arial Unicode MS'"/>
      <w:sz w:val="18"/>
      <w:szCs w:val="1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Predvolenpsmoodseku2">
    <w:name w:val="Predvolené písmo odseku2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8z0">
    <w:name w:val="WW8Num8z0"/>
    <w:rPr>
      <w:rFonts w:ascii="Wingdings" w:hAnsi="Wingdings" w:cs="StarSymbol, 'Arial Unicode MS'"/>
      <w:sz w:val="18"/>
      <w:szCs w:val="18"/>
    </w:rPr>
  </w:style>
  <w:style w:type="character" w:customStyle="1" w:styleId="WW8Num8z1">
    <w:name w:val="WW8Num8z1"/>
    <w:rPr>
      <w:rFonts w:ascii="Wingdings 2" w:hAnsi="Wingdings 2" w:cs="StarSymbol, 'Arial Unicode MS'"/>
      <w:sz w:val="18"/>
      <w:szCs w:val="18"/>
    </w:rPr>
  </w:style>
  <w:style w:type="character" w:customStyle="1" w:styleId="WW8Num8z2">
    <w:name w:val="WW8Num8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8Num6z0">
    <w:name w:val="WW8Num6z0"/>
    <w:rPr>
      <w:rFonts w:ascii="Times New Roman" w:eastAsia="MS Mincho" w:hAnsi="Times New Roman" w:cs="Times New Roman"/>
    </w:rPr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-Absatz-Standardschriftart11111111111111111111111111111111111111111">
    <w:name w:val="WW-Absatz-Standardschriftart11111111111111111111111111111111111111111"/>
  </w:style>
  <w:style w:type="character" w:customStyle="1" w:styleId="WW-Absatz-Standardschriftart111111111111111111111111111111111111111111">
    <w:name w:val="WW-Absatz-Standardschriftart111111111111111111111111111111111111111111"/>
  </w:style>
  <w:style w:type="character" w:customStyle="1" w:styleId="WW-Absatz-Standardschriftart1111111111111111111111111111111111111111111">
    <w:name w:val="WW-Absatz-Standardschriftart1111111111111111111111111111111111111111111"/>
  </w:style>
  <w:style w:type="character" w:customStyle="1" w:styleId="WW-Absatz-Standardschriftart11111111111111111111111111111111111111111111">
    <w:name w:val="WW-Absatz-Standardschriftart11111111111111111111111111111111111111111111"/>
  </w:style>
  <w:style w:type="character" w:customStyle="1" w:styleId="WW-Absatz-Standardschriftart111111111111111111111111111111111111111111111">
    <w:name w:val="WW-Absatz-Standardschriftart111111111111111111111111111111111111111111111"/>
  </w:style>
  <w:style w:type="character" w:customStyle="1" w:styleId="WW-Absatz-Standardschriftart1111111111111111111111111111111111111111111111">
    <w:name w:val="WW-Absatz-Standardschriftart1111111111111111111111111111111111111111111111"/>
  </w:style>
  <w:style w:type="character" w:customStyle="1" w:styleId="WW-Absatz-Standardschriftart11111111111111111111111111111111111111111111111">
    <w:name w:val="WW-Absatz-Standardschriftart11111111111111111111111111111111111111111111111"/>
  </w:style>
  <w:style w:type="character" w:customStyle="1" w:styleId="WW-Absatz-Standardschriftart111111111111111111111111111111111111111111111111">
    <w:name w:val="WW-Absatz-Standardschriftart111111111111111111111111111111111111111111111111"/>
  </w:style>
  <w:style w:type="character" w:customStyle="1" w:styleId="WW-Absatz-Standardschriftart1111111111111111111111111111111111111111111111111">
    <w:name w:val="WW-Absatz-Standardschriftart1111111111111111111111111111111111111111111111111"/>
  </w:style>
  <w:style w:type="character" w:customStyle="1" w:styleId="WW-Absatz-Standardschriftart11111111111111111111111111111111111111111111111111">
    <w:name w:val="WW-Absatz-Standardschriftart11111111111111111111111111111111111111111111111111"/>
  </w:style>
  <w:style w:type="character" w:customStyle="1" w:styleId="WW-Absatz-Standardschriftart111111111111111111111111111111111111111111111111111">
    <w:name w:val="WW-Absatz-Standardschriftart111111111111111111111111111111111111111111111111111"/>
  </w:style>
  <w:style w:type="character" w:customStyle="1" w:styleId="WW-Absatz-Standardschriftart1111111111111111111111111111111111111111111111111111">
    <w:name w:val="WW-Absatz-Standardschriftart1111111111111111111111111111111111111111111111111111"/>
  </w:style>
  <w:style w:type="character" w:customStyle="1" w:styleId="WW-Absatz-Standardschriftart11111111111111111111111111111111111111111111111111111">
    <w:name w:val="WW-Absatz-Standardschriftart11111111111111111111111111111111111111111111111111111"/>
  </w:style>
  <w:style w:type="character" w:customStyle="1" w:styleId="WW-Absatz-Standardschriftart111111111111111111111111111111111111111111111111111111">
    <w:name w:val="WW-Absatz-Standardschriftart111111111111111111111111111111111111111111111111111111"/>
  </w:style>
  <w:style w:type="character" w:customStyle="1" w:styleId="WW-Absatz-Standardschriftart1111111111111111111111111111111111111111111111111111111">
    <w:name w:val="WW-Absatz-Standardschriftart1111111111111111111111111111111111111111111111111111111"/>
  </w:style>
  <w:style w:type="character" w:customStyle="1" w:styleId="WW-Absatz-Standardschriftart11111111111111111111111111111111111111111111111111111111">
    <w:name w:val="WW-Absatz-Standardschriftart11111111111111111111111111111111111111111111111111111111"/>
  </w:style>
  <w:style w:type="character" w:customStyle="1" w:styleId="WW-Absatz-Standardschriftart111111111111111111111111111111111111111111111111111111111">
    <w:name w:val="WW-Absatz-Standardschriftart111111111111111111111111111111111111111111111111111111111"/>
  </w:style>
  <w:style w:type="character" w:customStyle="1" w:styleId="WW-Absatz-Standardschriftart1111111111111111111111111111111111111111111111111111111111">
    <w:name w:val="WW-Absatz-Standardschriftart1111111111111111111111111111111111111111111111111111111111"/>
  </w:style>
  <w:style w:type="character" w:customStyle="1" w:styleId="WW-Absatz-Standardschriftart11111111111111111111111111111111111111111111111111111111111">
    <w:name w:val="WW-Absatz-Standardschriftart11111111111111111111111111111111111111111111111111111111111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</w:style>
  <w:style w:type="character" w:customStyle="1" w:styleId="WW8Num4z1">
    <w:name w:val="WW8Num4z1"/>
    <w:rPr>
      <w:rFonts w:ascii="Courier New" w:hAnsi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4z3">
    <w:name w:val="WW8Num4z3"/>
    <w:rPr>
      <w:rFonts w:ascii="Symbol" w:hAnsi="Symbol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6z1">
    <w:name w:val="WW8Num6z1"/>
    <w:rPr>
      <w:rFonts w:ascii="Courier New" w:hAnsi="Courier New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9z0">
    <w:name w:val="WW8Num19z0"/>
    <w:rPr>
      <w:rFonts w:ascii="Times New Roman" w:eastAsia="MS Mincho" w:hAnsi="Times New Roman" w:cs="Times New Roman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4z1">
    <w:name w:val="WW8Num24z1"/>
    <w:rPr>
      <w:rFonts w:ascii="Courier New" w:hAnsi="Courier New"/>
    </w:rPr>
  </w:style>
  <w:style w:type="character" w:customStyle="1" w:styleId="WW8Num24z2">
    <w:name w:val="WW8Num24z2"/>
    <w:rPr>
      <w:rFonts w:ascii="Wingdings" w:hAnsi="Wingdings"/>
    </w:rPr>
  </w:style>
  <w:style w:type="character" w:customStyle="1" w:styleId="WW8Num25z0">
    <w:name w:val="WW8Num25z0"/>
    <w:rPr>
      <w:b/>
    </w:rPr>
  </w:style>
  <w:style w:type="character" w:customStyle="1" w:styleId="WW8Num29z0">
    <w:name w:val="WW8Num29z0"/>
    <w:rPr>
      <w:rFonts w:ascii="Times New Roman" w:eastAsia="MS Mincho" w:hAnsi="Times New Roman" w:cs="Times New Roman"/>
    </w:rPr>
  </w:style>
  <w:style w:type="character" w:customStyle="1" w:styleId="WW8Num29z1">
    <w:name w:val="WW8Num29z1"/>
    <w:rPr>
      <w:rFonts w:ascii="Courier New" w:hAnsi="Courier New"/>
    </w:rPr>
  </w:style>
  <w:style w:type="character" w:customStyle="1" w:styleId="WW8Num29z2">
    <w:name w:val="WW8Num29z2"/>
    <w:rPr>
      <w:rFonts w:ascii="Wingdings" w:hAnsi="Wingdings"/>
    </w:rPr>
  </w:style>
  <w:style w:type="character" w:customStyle="1" w:styleId="WW8Num29z3">
    <w:name w:val="WW8Num29z3"/>
    <w:rPr>
      <w:rFonts w:ascii="Symbol" w:hAnsi="Symbol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BulletSymbols">
    <w:name w:val="Bullet Symbols"/>
    <w:rPr>
      <w:rFonts w:ascii="StarSymbol, 'Arial Unicode MS'" w:eastAsia="StarSymbol, 'Arial Unicode MS'" w:hAnsi="StarSymbol, 'Arial Unicode MS'" w:cs="StarSymbol, 'Arial Unicode MS'"/>
      <w:sz w:val="18"/>
      <w:szCs w:val="18"/>
    </w:rPr>
  </w:style>
  <w:style w:type="character" w:customStyle="1" w:styleId="NumberingSymbols">
    <w:name w:val="Numbering Symbols"/>
  </w:style>
  <w:style w:type="character" w:customStyle="1" w:styleId="HlavikaChar">
    <w:name w:val="Hlavička Char"/>
    <w:basedOn w:val="Predvolenpsmoodseku"/>
    <w:rPr>
      <w:szCs w:val="21"/>
    </w:rPr>
  </w:style>
  <w:style w:type="character" w:customStyle="1" w:styleId="PtaChar">
    <w:name w:val="Päta Char"/>
    <w:basedOn w:val="Predvolenpsmoodseku"/>
    <w:rPr>
      <w:szCs w:val="21"/>
    </w:rPr>
  </w:style>
  <w:style w:type="paragraph" w:customStyle="1" w:styleId="Nadpis">
    <w:name w:val="Nadpis"/>
    <w:basedOn w:val="Normlny"/>
    <w:next w:val="Zkladntext"/>
    <w:pPr>
      <w:keepNext/>
      <w:spacing w:before="240" w:after="120"/>
      <w:textAlignment w:val="auto"/>
    </w:pPr>
    <w:rPr>
      <w:rFonts w:ascii="Arial" w:eastAsia="Lucida Sans Unicode" w:hAnsi="Arial" w:cs="Tahoma"/>
      <w:sz w:val="28"/>
      <w:szCs w:val="28"/>
      <w:lang w:eastAsia="ar-SA" w:bidi="ar-SA"/>
    </w:rPr>
  </w:style>
  <w:style w:type="paragraph" w:styleId="Zkladntext">
    <w:name w:val="Body Text"/>
    <w:basedOn w:val="Normlny"/>
    <w:pPr>
      <w:spacing w:after="120"/>
    </w:pPr>
    <w:rPr>
      <w:szCs w:val="21"/>
    </w:rPr>
  </w:style>
  <w:style w:type="character" w:customStyle="1" w:styleId="ZkladntextChar">
    <w:name w:val="Základný text Char"/>
    <w:basedOn w:val="Predvolenpsmoodseku"/>
    <w:rPr>
      <w:szCs w:val="21"/>
    </w:rPr>
  </w:style>
  <w:style w:type="numbering" w:customStyle="1" w:styleId="WW8Num1">
    <w:name w:val="WW8Num1"/>
    <w:basedOn w:val="Bezzoznamu"/>
    <w:pPr>
      <w:numPr>
        <w:numId w:val="1"/>
      </w:numPr>
    </w:pPr>
  </w:style>
  <w:style w:type="numbering" w:customStyle="1" w:styleId="WW8Num2">
    <w:name w:val="WW8Num2"/>
    <w:basedOn w:val="Bezzoznamu"/>
    <w:pPr>
      <w:numPr>
        <w:numId w:val="2"/>
      </w:numPr>
    </w:pPr>
  </w:style>
  <w:style w:type="numbering" w:customStyle="1" w:styleId="WW8Num3">
    <w:name w:val="WW8Num3"/>
    <w:basedOn w:val="Bezzoznamu"/>
    <w:pPr>
      <w:numPr>
        <w:numId w:val="3"/>
      </w:numPr>
    </w:pPr>
  </w:style>
  <w:style w:type="numbering" w:customStyle="1" w:styleId="WW8Num4">
    <w:name w:val="WW8Num4"/>
    <w:basedOn w:val="Bezzoznamu"/>
    <w:pPr>
      <w:numPr>
        <w:numId w:val="4"/>
      </w:numPr>
    </w:pPr>
  </w:style>
  <w:style w:type="numbering" w:customStyle="1" w:styleId="WW8Num5">
    <w:name w:val="WW8Num5"/>
    <w:basedOn w:val="Bezzoznamu"/>
    <w:pPr>
      <w:numPr>
        <w:numId w:val="5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035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0352"/>
    <w:rPr>
      <w:rFonts w:ascii="Segoe UI" w:hAnsi="Segoe UI"/>
      <w:sz w:val="18"/>
      <w:szCs w:val="16"/>
    </w:rPr>
  </w:style>
  <w:style w:type="paragraph" w:styleId="Odsekzoznamu">
    <w:name w:val="List Paragraph"/>
    <w:basedOn w:val="Normlny"/>
    <w:uiPriority w:val="34"/>
    <w:qFormat/>
    <w:rsid w:val="00AD4F4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@CT 1</vt:lpstr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@CT 1</dc:title>
  <dc:creator>Peter Libič</dc:creator>
  <cp:lastModifiedBy>ELIASOVA PETRONELA</cp:lastModifiedBy>
  <cp:revision>4</cp:revision>
  <cp:lastPrinted>2019-03-14T12:18:00Z</cp:lastPrinted>
  <dcterms:created xsi:type="dcterms:W3CDTF">2024-03-21T13:09:00Z</dcterms:created>
  <dcterms:modified xsi:type="dcterms:W3CDTF">2024-03-21T13:28:00Z</dcterms:modified>
</cp:coreProperties>
</file>