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CC008" w14:textId="32E2A64F" w:rsidR="00BB5242" w:rsidRPr="007F1578" w:rsidRDefault="009D4F3C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Poznámky </w:t>
      </w:r>
      <w:proofErr w:type="spellStart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Úč</w:t>
      </w:r>
      <w:proofErr w:type="spellEnd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3-01                                                </w:t>
      </w:r>
      <w:r w:rsidR="00BB5242"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IČO 43791794      DIČ 2022488083</w:t>
      </w:r>
    </w:p>
    <w:p w14:paraId="70EFD775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FE22032" w14:textId="2E219FD1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POZNÁMKY  k  31. 12.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  <w:r w:rsidR="000222FC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</w:p>
    <w:p w14:paraId="50FA074A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40F4439" w14:textId="77777777" w:rsidR="00BB5242" w:rsidRPr="007F1578" w:rsidRDefault="00BB5242" w:rsidP="00BB5242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    Čl. I</w:t>
      </w:r>
    </w:p>
    <w:p w14:paraId="38B92EE0" w14:textId="77777777" w:rsidR="00BB5242" w:rsidRPr="007F1578" w:rsidRDefault="00BB5242" w:rsidP="00BB5242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Všeobecné informácie</w:t>
      </w:r>
    </w:p>
    <w:p w14:paraId="33481DFE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B37236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3172C3" w14:textId="77777777" w:rsidR="00BB5242" w:rsidRPr="007F1578" w:rsidRDefault="00BB5242" w:rsidP="00BB5242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1) Obchodné meno: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LOVINIT SERVICE </w:t>
      </w:r>
      <w:proofErr w:type="spellStart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s.r.o</w:t>
      </w:r>
      <w:proofErr w:type="spellEnd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70C611C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Sídlo: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Garbiarska 7</w:t>
      </w:r>
    </w:p>
    <w:p w14:paraId="50F62079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040 01  Košice</w:t>
      </w:r>
    </w:p>
    <w:p w14:paraId="0D48AFBB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IČO: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43 791 794</w:t>
      </w:r>
    </w:p>
    <w:p w14:paraId="388A5062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DIČ: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2022488083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2D3A82F7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BEFC85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Spoločnosť bola založená spoločenskou zmluvou zo dňa 5.10.2007. Spoločnosť je zapísaná v Obchodnom registri Okresného súdu Košice I., oddiel </w:t>
      </w:r>
      <w:proofErr w:type="spellStart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Sro</w:t>
      </w:r>
      <w:proofErr w:type="spellEnd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vložka č. 20681/V. </w:t>
      </w:r>
    </w:p>
    <w:p w14:paraId="11EA5C67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E785FA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Deň zápisu do OR: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10.11.2007</w:t>
      </w:r>
    </w:p>
    <w:p w14:paraId="5B0BA840" w14:textId="77777777" w:rsidR="00BB5242" w:rsidRPr="007F1578" w:rsidRDefault="00BB5242" w:rsidP="00BB5242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94296AF" w14:textId="77777777" w:rsidR="00BB5242" w:rsidRPr="007F1578" w:rsidRDefault="00BB5242" w:rsidP="00BB5242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Opis vykonávanej činnosti:</w:t>
      </w: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3A9BA5F2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kúpa tovaru na účely jeho predaja iným prevádzkovateľom živnosti (veľkoobchod) v rozsahu    </w:t>
      </w:r>
    </w:p>
    <w:p w14:paraId="0039FDC0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voľných živností</w:t>
      </w:r>
    </w:p>
    <w:p w14:paraId="4BC85124" w14:textId="77777777" w:rsidR="00BB5242" w:rsidRPr="007F1578" w:rsidRDefault="00BB5242" w:rsidP="00BB5242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- administratívne služby</w:t>
      </w:r>
    </w:p>
    <w:p w14:paraId="5EDDBA3A" w14:textId="77777777" w:rsidR="00BB5242" w:rsidRPr="007F1578" w:rsidRDefault="00BB5242" w:rsidP="00BB5242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3E3DBA" w14:textId="1A6B5EB1" w:rsidR="00BB5242" w:rsidRPr="007F1578" w:rsidRDefault="00BB5242" w:rsidP="00BB5242">
      <w:pPr>
        <w:spacing w:after="0" w:line="240" w:lineRule="auto"/>
        <w:ind w:right="-648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2) 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Dátum schválenia účtovnej závierky za bezprostredne predchádzajúce účtovné obdobie príslušným orgánom spoločnosti: účtovná závierka k 31. decembru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21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bola schválená valným zhromaždením spoločnosti dňa 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</w:p>
    <w:p w14:paraId="1DD2EFAD" w14:textId="6F80BEA1" w:rsidR="00BB5242" w:rsidRPr="007F1578" w:rsidRDefault="00BB5242" w:rsidP="00BB5242">
      <w:pPr>
        <w:spacing w:after="0" w:line="240" w:lineRule="auto"/>
        <w:ind w:right="-648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3)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Právny dôvod na zostavenie účtovnej závierky: K 31. decembru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účtovná závierka zostavená ako riadna účtovná závierka za účtovné obdobie od 1. januára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31. decembra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9D38DB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04170ED" w14:textId="77777777" w:rsidR="00BB5242" w:rsidRPr="007F1578" w:rsidRDefault="00BB5242" w:rsidP="00BB5242">
      <w:pPr>
        <w:spacing w:after="0" w:line="240" w:lineRule="auto"/>
        <w:ind w:right="-648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960CF7" w14:textId="77777777" w:rsidR="00BB5242" w:rsidRPr="007F1578" w:rsidRDefault="00BB5242" w:rsidP="00BB5242">
      <w:pPr>
        <w:spacing w:after="0" w:line="240" w:lineRule="auto"/>
        <w:ind w:right="-648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4)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Údaje o skupine účtovných jednotiek: spoločnosť nie je súčasťou žiadnej skupiny. </w:t>
      </w:r>
    </w:p>
    <w:p w14:paraId="7C7C238A" w14:textId="77777777" w:rsidR="00BB5242" w:rsidRPr="007F1578" w:rsidRDefault="00BB5242" w:rsidP="00BB5242">
      <w:pPr>
        <w:spacing w:after="0" w:line="240" w:lineRule="auto"/>
        <w:ind w:right="-64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6C4DBC" w14:textId="2B0ECFF6" w:rsidR="00BB5242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5) 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Priemerný  prepočítaný počet zamestnancov</w:t>
      </w:r>
      <w:r w:rsidR="0051293C">
        <w:rPr>
          <w:rFonts w:ascii="Times New Roman" w:eastAsia="Times New Roman" w:hAnsi="Times New Roman" w:cs="Times New Roman"/>
          <w:color w:val="000000"/>
          <w:lang w:eastAsia="cs-CZ"/>
        </w:rPr>
        <w:t xml:space="preserve"> k 31.12.2023 sa nezmenil a je rovnaký ako v roku 2022.</w:t>
      </w:r>
    </w:p>
    <w:p w14:paraId="0B296BC9" w14:textId="4F6F9654" w:rsidR="0051293C" w:rsidRPr="0051293C" w:rsidRDefault="0051293C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</w:t>
      </w:r>
      <w:r w:rsidRPr="0051293C">
        <w:rPr>
          <w:rFonts w:ascii="Times New Roman" w:eastAsia="Times New Roman" w:hAnsi="Times New Roman" w:cs="Times New Roman"/>
          <w:bCs/>
          <w:color w:val="000000"/>
          <w:lang w:eastAsia="cs-CZ"/>
        </w:rPr>
        <w:t>Počet zamestnancov je 3.</w:t>
      </w:r>
    </w:p>
    <w:p w14:paraId="54255C45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D174C4D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                                                            Čl. II</w:t>
      </w:r>
    </w:p>
    <w:p w14:paraId="71D6EFC6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                                    Informácie o orgánoch spoločnosti</w:t>
      </w:r>
    </w:p>
    <w:p w14:paraId="2FD37296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5DDFAF45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Pre členov štatutárneho orgánu neboli poskytnuté záruky, žiadne zabezpečenia, pôžičky.</w:t>
      </w:r>
    </w:p>
    <w:p w14:paraId="19683AD1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3407036A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                                                            Čl. III</w:t>
      </w:r>
    </w:p>
    <w:p w14:paraId="0C1AD3CD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                                   Informácie o prijatých postupoch</w:t>
      </w:r>
    </w:p>
    <w:p w14:paraId="7C3C0E39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79F5C5A0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1) 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Účtovná závierka bola vypracovaná v súlade so zákonom č. 431/2002 Z. z. o účtovníctve v znení        neskorších predpisov a opatrením MF SR č. 23054/2002-92, ktorým sa ustanovujú podrobnosti o postupoch účtovania a rámcovej účtovej osnove pre podnikateľov v znení neskorších predpisov. </w:t>
      </w:r>
    </w:p>
    <w:p w14:paraId="64AB9571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    Táto účtovná závierka bola vypracovaná na základe historických cien a za predpokladu nepretržitého trvania účtovnej jednotky.</w:t>
      </w:r>
    </w:p>
    <w:p w14:paraId="2590F5E1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3267B366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2) 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O nákladoch a výnosoch sa účtuje do obdobia, s ktorým časovo a vecne súvisia. Pri oceňovaní sa  uplatňuje princíp historických cien.</w:t>
      </w:r>
    </w:p>
    <w:p w14:paraId="09B84CAC" w14:textId="07C7BFCF" w:rsidR="0039495A" w:rsidRPr="007F1578" w:rsidRDefault="009D4F3C" w:rsidP="00394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Poznámky </w:t>
      </w:r>
      <w:proofErr w:type="spellStart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Úč</w:t>
      </w:r>
      <w:proofErr w:type="spellEnd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3-01                                                </w:t>
      </w:r>
      <w:r w:rsidR="0039495A"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IČO 43791794      DIČ 2022488083</w:t>
      </w:r>
    </w:p>
    <w:p w14:paraId="0E91C828" w14:textId="77777777" w:rsidR="0039495A" w:rsidRDefault="0039495A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168F11E9" w14:textId="77777777" w:rsidR="0039495A" w:rsidRDefault="0039495A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2D29BE1D" w14:textId="39F5322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3) 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Spoločnosť neuskutočnila žiadne transakcie, okrem tých, ktoré sú vykázané v súvahe. </w:t>
      </w:r>
    </w:p>
    <w:p w14:paraId="356F383A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6CCCCCF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9D9DC77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>4)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 Spôsob ocenenia jednotlivých zložiek majetku</w:t>
      </w:r>
    </w:p>
    <w:p w14:paraId="35EBB512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E8E467C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    </w:t>
      </w: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>Dlhodobý nehmotný a dlhodobý hmotný majetok</w:t>
      </w:r>
    </w:p>
    <w:p w14:paraId="2332DFCF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   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Dlhodobý nehmotný a hmotný majetok sa vykazuje v obstarávacích cenách znížených o oprávky. Obstarávacia cena zahrňuje cenu obstarania a náklady súvisiace s obstaraním (prepravné a provízie).</w:t>
      </w:r>
    </w:p>
    <w:p w14:paraId="71C0DD17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    </w:t>
      </w:r>
    </w:p>
    <w:p w14:paraId="0EEEB3D8" w14:textId="508FE379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Drobný majetok kúpený v priebehu roka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C85653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bol pri kúpe zaúčtovaný do nákladov a zapísaný do evidencie drobného majetku.</w:t>
      </w:r>
    </w:p>
    <w:p w14:paraId="76761BF0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Ostatný dlhodobý hmotný majetok, ktorý vlastní spoločnosť:</w:t>
      </w:r>
    </w:p>
    <w:p w14:paraId="2C1AC86A" w14:textId="77777777" w:rsidR="00BB5242" w:rsidRPr="007F1578" w:rsidRDefault="00BB5242" w:rsidP="00BB52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osobné motorové vozidlo bolo zaradené do 1. odpisovej skupiny a odpisovalo sa rovnomerne 4 roky</w:t>
      </w:r>
    </w:p>
    <w:p w14:paraId="5561102D" w14:textId="4D99208D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Spoločnosť obstarala DHM – byt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v r.2019,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ktorý nezaradila do majetku v r.2019, ale až v r.2020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bude ho odpisovať rovnomerne 40 rokov.</w:t>
      </w:r>
    </w:p>
    <w:p w14:paraId="07B684D0" w14:textId="0D677218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Odpisy v roku 20</w:t>
      </w:r>
      <w:r>
        <w:rPr>
          <w:rFonts w:ascii="Times New Roman" w:eastAsia="Times New Roman" w:hAnsi="Times New Roman" w:cs="Times New Roman"/>
          <w:color w:val="000000"/>
          <w:lang w:eastAsia="cs-CZ"/>
        </w:rPr>
        <w:t>2</w:t>
      </w:r>
      <w:r w:rsidR="00C85653">
        <w:rPr>
          <w:rFonts w:ascii="Times New Roman" w:eastAsia="Times New Roman" w:hAnsi="Times New Roman" w:cs="Times New Roman"/>
          <w:color w:val="000000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 xml:space="preserve"> spoločnosť vykazovala  len z 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bytu</w:t>
      </w:r>
      <w:r w:rsidRPr="007F1578">
        <w:rPr>
          <w:rFonts w:ascii="Times New Roman" w:eastAsia="Times New Roman" w:hAnsi="Times New Roman" w:cs="Times New Roman"/>
          <w:color w:val="000000"/>
          <w:lang w:eastAsia="cs-CZ"/>
        </w:rPr>
        <w:t>, pretože ostatný dlhodobý majetok je úplne odpísaný.</w:t>
      </w:r>
      <w:r w:rsidR="00C85653">
        <w:rPr>
          <w:rFonts w:ascii="Times New Roman" w:eastAsia="Times New Roman" w:hAnsi="Times New Roman" w:cs="Times New Roman"/>
          <w:color w:val="000000"/>
          <w:lang w:eastAsia="cs-CZ"/>
        </w:rPr>
        <w:t xml:space="preserve"> Daňové odpisovanie spoločnosť v r. 2023 prerušila.</w:t>
      </w:r>
    </w:p>
    <w:p w14:paraId="0011D9B6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47D9CCCB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Zásoby</w:t>
      </w:r>
    </w:p>
    <w:p w14:paraId="09927200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Nakupované zásoby predstavovali tovar určený na okamžitý predaj, bez používania skladov. Oceňovali sa obstarávacou cenou, ktorá zahrňovala cenu tovaru a náklady súvisiace s obstaraním    ( prepravné a provízie ). Tovar bol   zaúčtovaný spôsobom B účtovania zásob .</w:t>
      </w:r>
    </w:p>
    <w:p w14:paraId="522C1A7A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100A82B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Pohľadávky a záväzky</w:t>
      </w:r>
    </w:p>
    <w:p w14:paraId="1140380A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Pohľadávky a záväzky sa pri ich vzniku oceňovali menovitou hodnotou. Toto ocenenie sa znižuje tvorbou opravnej položky. </w:t>
      </w:r>
    </w:p>
    <w:p w14:paraId="67B296DF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839EE2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Peňažné prostriedky a ceniny</w:t>
      </w:r>
    </w:p>
    <w:p w14:paraId="7672F121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Peňažné prostriedky a ceniny sa oceňovali menovitou hodnotou. </w:t>
      </w:r>
    </w:p>
    <w:p w14:paraId="32998590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6A5A17B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Rezervy</w:t>
      </w:r>
    </w:p>
    <w:p w14:paraId="5281113C" w14:textId="06829BAA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Rezervy spoločnosť tvorila rezervy vo výške predpokladaných nákladov na zostavenie účtovnej závierky a daňového priznania.</w:t>
      </w:r>
    </w:p>
    <w:p w14:paraId="700CD0F2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6B8BC37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Daň z príjmov</w:t>
      </w:r>
    </w:p>
    <w:p w14:paraId="68195DD3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Daň z príjmov predstavuje splatnú daň z príjmov. O odloženej dani spoločnosť neúčtuje. Splatná daň z príjmov sa počíta vo výške 21 % daňového základu, ktorý sa vypočítal úpravou účtovného výsledku hospodárenia pred daňou o pripočítateľné a odpočítateľné položky. </w:t>
      </w:r>
    </w:p>
    <w:p w14:paraId="30314B4F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34FD9F" w14:textId="348403F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</w:p>
    <w:p w14:paraId="6CF2ADE7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</w:p>
    <w:p w14:paraId="35065B66" w14:textId="77777777" w:rsidR="00BB5242" w:rsidRPr="007F1578" w:rsidRDefault="00BB5242" w:rsidP="00BB52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179B886" w14:textId="77777777" w:rsidR="0039495A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  </w:t>
      </w:r>
    </w:p>
    <w:p w14:paraId="31DE2727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76D8A92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F3BE590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AC15B32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D01E8BA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60EBB03" w14:textId="0442A6D4" w:rsidR="0039495A" w:rsidRPr="007F1578" w:rsidRDefault="009D4F3C" w:rsidP="00394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Poznámky </w:t>
      </w:r>
      <w:proofErr w:type="spellStart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Úč</w:t>
      </w:r>
      <w:proofErr w:type="spellEnd"/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3-01                                                </w:t>
      </w:r>
      <w:r w:rsidR="0039495A"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IČO 43791794      DIČ 2022488083</w:t>
      </w:r>
    </w:p>
    <w:p w14:paraId="40D8624F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</w:t>
      </w:r>
    </w:p>
    <w:p w14:paraId="66EE10FE" w14:textId="77777777" w:rsidR="0039495A" w:rsidRDefault="0039495A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FED21DC" w14:textId="119E92C2" w:rsidR="00BB5242" w:rsidRPr="007F1578" w:rsidRDefault="00BB5242" w:rsidP="0039495A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IV</w:t>
      </w:r>
    </w:p>
    <w:p w14:paraId="5738CB8A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Informácie, ktoré vysvetľujú a dopĺňajú súvahu a výkaz ziskov a strát</w:t>
      </w:r>
    </w:p>
    <w:p w14:paraId="38E54613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4EBE11AE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B924B0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3) Informácie o záväzkoch </w:t>
      </w:r>
    </w:p>
    <w:p w14:paraId="15C16408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3"/>
        <w:gridCol w:w="3086"/>
        <w:gridCol w:w="2757"/>
      </w:tblGrid>
      <w:tr w:rsidR="00BB5242" w:rsidRPr="007F1578" w14:paraId="1E69BBD5" w14:textId="77777777" w:rsidTr="006B72A2">
        <w:tc>
          <w:tcPr>
            <w:tcW w:w="3403" w:type="dxa"/>
          </w:tcPr>
          <w:p w14:paraId="3727568E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Názov položky</w:t>
            </w:r>
          </w:p>
        </w:tc>
        <w:tc>
          <w:tcPr>
            <w:tcW w:w="3260" w:type="dxa"/>
          </w:tcPr>
          <w:p w14:paraId="7B3062A5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Bežné účtovné obdobie</w:t>
            </w:r>
          </w:p>
        </w:tc>
        <w:tc>
          <w:tcPr>
            <w:tcW w:w="2865" w:type="dxa"/>
          </w:tcPr>
          <w:p w14:paraId="0A4544B6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Bezprostredne predchádzajúce      účtovné obdobie</w:t>
            </w:r>
          </w:p>
        </w:tc>
      </w:tr>
      <w:tr w:rsidR="00BB5242" w:rsidRPr="007F1578" w14:paraId="23D307E7" w14:textId="77777777" w:rsidTr="006B72A2">
        <w:tc>
          <w:tcPr>
            <w:tcW w:w="3403" w:type="dxa"/>
          </w:tcPr>
          <w:p w14:paraId="59579951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Záväzky po lehote splatnosti</w:t>
            </w:r>
          </w:p>
        </w:tc>
        <w:tc>
          <w:tcPr>
            <w:tcW w:w="3260" w:type="dxa"/>
          </w:tcPr>
          <w:p w14:paraId="10A1A872" w14:textId="3184BA0D" w:rsidR="00BB5242" w:rsidRPr="007F1578" w:rsidRDefault="008276DE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66346</w:t>
            </w:r>
          </w:p>
        </w:tc>
        <w:tc>
          <w:tcPr>
            <w:tcW w:w="2865" w:type="dxa"/>
          </w:tcPr>
          <w:p w14:paraId="24C7E619" w14:textId="324A420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           </w:t>
            </w:r>
            <w:r w:rsidR="00C856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80346</w:t>
            </w:r>
          </w:p>
        </w:tc>
      </w:tr>
      <w:tr w:rsidR="00BB5242" w:rsidRPr="007F1578" w14:paraId="0FC69E7B" w14:textId="77777777" w:rsidTr="006B72A2">
        <w:tc>
          <w:tcPr>
            <w:tcW w:w="3403" w:type="dxa"/>
          </w:tcPr>
          <w:p w14:paraId="71E2F2F2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Záväzky so zostatkovou dobou splatnosti do jedného roka vrátane</w:t>
            </w:r>
          </w:p>
        </w:tc>
        <w:tc>
          <w:tcPr>
            <w:tcW w:w="3260" w:type="dxa"/>
          </w:tcPr>
          <w:p w14:paraId="2A8F1970" w14:textId="38389382" w:rsidR="00BB5242" w:rsidRPr="00D6556E" w:rsidRDefault="008276DE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7949</w:t>
            </w:r>
          </w:p>
        </w:tc>
        <w:tc>
          <w:tcPr>
            <w:tcW w:w="2865" w:type="dxa"/>
          </w:tcPr>
          <w:p w14:paraId="4ECFAA57" w14:textId="1A51745A" w:rsidR="00BB5242" w:rsidRPr="007F1578" w:rsidRDefault="00C85653" w:rsidP="0040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135400</w:t>
            </w:r>
          </w:p>
        </w:tc>
      </w:tr>
      <w:tr w:rsidR="00BB5242" w:rsidRPr="007F1578" w14:paraId="1CE40187" w14:textId="77777777" w:rsidTr="006B72A2">
        <w:tc>
          <w:tcPr>
            <w:tcW w:w="3403" w:type="dxa"/>
          </w:tcPr>
          <w:p w14:paraId="51BA841D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Krátkodobé záväzky spolu</w:t>
            </w:r>
          </w:p>
        </w:tc>
        <w:tc>
          <w:tcPr>
            <w:tcW w:w="3260" w:type="dxa"/>
          </w:tcPr>
          <w:p w14:paraId="7B6B258C" w14:textId="579DA2C8" w:rsidR="00BB5242" w:rsidRPr="007F1578" w:rsidRDefault="00C85653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74293</w:t>
            </w:r>
          </w:p>
        </w:tc>
        <w:tc>
          <w:tcPr>
            <w:tcW w:w="2865" w:type="dxa"/>
          </w:tcPr>
          <w:p w14:paraId="588C63F8" w14:textId="0897EA54" w:rsidR="00BB5242" w:rsidRPr="007F1578" w:rsidRDefault="00C85653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215746</w:t>
            </w:r>
          </w:p>
        </w:tc>
      </w:tr>
      <w:tr w:rsidR="00BB5242" w:rsidRPr="007F1578" w14:paraId="75173D29" w14:textId="77777777" w:rsidTr="006B72A2">
        <w:tc>
          <w:tcPr>
            <w:tcW w:w="3403" w:type="dxa"/>
          </w:tcPr>
          <w:p w14:paraId="721B691D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Záväzky so zostatkovou dobou splatnosti jeden rok až päť rokov</w:t>
            </w:r>
          </w:p>
        </w:tc>
        <w:tc>
          <w:tcPr>
            <w:tcW w:w="3260" w:type="dxa"/>
          </w:tcPr>
          <w:p w14:paraId="209C6BE8" w14:textId="50DB178A" w:rsidR="00BB5242" w:rsidRPr="007F1578" w:rsidRDefault="00C85653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421</w:t>
            </w:r>
          </w:p>
        </w:tc>
        <w:tc>
          <w:tcPr>
            <w:tcW w:w="2865" w:type="dxa"/>
          </w:tcPr>
          <w:p w14:paraId="2BE46C30" w14:textId="590477AF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             </w:t>
            </w:r>
            <w:r w:rsidRPr="007F15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</w:t>
            </w:r>
            <w:r w:rsidR="00C856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245</w:t>
            </w:r>
          </w:p>
        </w:tc>
      </w:tr>
      <w:tr w:rsidR="00BB5242" w:rsidRPr="007F1578" w14:paraId="39D7E7BD" w14:textId="77777777" w:rsidTr="006B72A2">
        <w:tc>
          <w:tcPr>
            <w:tcW w:w="3403" w:type="dxa"/>
          </w:tcPr>
          <w:p w14:paraId="179231ED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Záväzky so zostatkovou dobou splatnosti nad päť rokov</w:t>
            </w:r>
          </w:p>
        </w:tc>
        <w:tc>
          <w:tcPr>
            <w:tcW w:w="3260" w:type="dxa"/>
          </w:tcPr>
          <w:p w14:paraId="5E921774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                  </w:t>
            </w:r>
          </w:p>
        </w:tc>
        <w:tc>
          <w:tcPr>
            <w:tcW w:w="2865" w:type="dxa"/>
          </w:tcPr>
          <w:p w14:paraId="259AAC7C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             </w:t>
            </w:r>
          </w:p>
        </w:tc>
      </w:tr>
      <w:tr w:rsidR="00BB5242" w:rsidRPr="007F1578" w14:paraId="38991186" w14:textId="77777777" w:rsidTr="006B72A2">
        <w:tc>
          <w:tcPr>
            <w:tcW w:w="3403" w:type="dxa"/>
          </w:tcPr>
          <w:p w14:paraId="2AE21D92" w14:textId="77777777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Dlhodobé záväzky spolu</w:t>
            </w:r>
          </w:p>
        </w:tc>
        <w:tc>
          <w:tcPr>
            <w:tcW w:w="3260" w:type="dxa"/>
          </w:tcPr>
          <w:p w14:paraId="3F9530B2" w14:textId="0022F1A9" w:rsidR="00BB5242" w:rsidRPr="007F1578" w:rsidRDefault="00C85653" w:rsidP="00C85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421</w:t>
            </w:r>
          </w:p>
        </w:tc>
        <w:tc>
          <w:tcPr>
            <w:tcW w:w="2865" w:type="dxa"/>
          </w:tcPr>
          <w:p w14:paraId="597A0184" w14:textId="6F058DCA" w:rsidR="00BB5242" w:rsidRPr="007F1578" w:rsidRDefault="00BB5242" w:rsidP="006B7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F15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 </w:t>
            </w:r>
            <w:r w:rsidR="00C856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245</w:t>
            </w:r>
          </w:p>
        </w:tc>
      </w:tr>
    </w:tbl>
    <w:p w14:paraId="63422316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B48E1EC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14:paraId="36102042" w14:textId="75C6FA40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Spoločnosť evidu</w:t>
      </w:r>
      <w:r w:rsidR="00510AB1">
        <w:rPr>
          <w:rFonts w:ascii="Times New Roman" w:eastAsia="Times New Roman" w:hAnsi="Times New Roman" w:cs="Times New Roman"/>
          <w:sz w:val="24"/>
          <w:szCs w:val="24"/>
          <w:lang w:eastAsia="cs-CZ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j bankový úver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Ober banke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ktorý 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>si vzala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>v roku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>23 a ním splatila predchádzajúci úver v Tatra banke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Jeho 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posledná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časť je splatná </w:t>
      </w:r>
      <w:r w:rsidR="008276DE">
        <w:rPr>
          <w:rFonts w:ascii="Times New Roman" w:eastAsia="Times New Roman" w:hAnsi="Times New Roman" w:cs="Times New Roman"/>
          <w:sz w:val="24"/>
          <w:szCs w:val="24"/>
          <w:lang w:eastAsia="cs-CZ"/>
        </w:rPr>
        <w:t>v r. 2027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                                                                    </w:t>
      </w:r>
    </w:p>
    <w:p w14:paraId="23B251D4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</w:t>
      </w:r>
    </w:p>
    <w:p w14:paraId="243E952C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85383D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ECB624A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Čl. V</w:t>
      </w:r>
    </w:p>
    <w:p w14:paraId="7B867A89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Informácie o iných aktívach a iných pasívach</w:t>
      </w:r>
    </w:p>
    <w:p w14:paraId="7117C8D0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7FB4E5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1)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Spoločnosť neeviduje žiadne iné aktíva a pasíva okrem tých, ktoré sú uvedené v súvahe.</w:t>
      </w:r>
    </w:p>
    <w:p w14:paraId="164B8D3C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75FAAE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2) 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Spoločnosť  nevykazuje žiadne iné finančné povinnosti okrem tých, ktoré sú vykázané v súvahe.</w:t>
      </w:r>
    </w:p>
    <w:p w14:paraId="281ED4C8" w14:textId="77777777" w:rsidR="00BB5242" w:rsidRPr="007F1578" w:rsidRDefault="00BB5242" w:rsidP="00BB52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2E7A82B" w14:textId="77777777" w:rsidR="00BB5242" w:rsidRPr="007F1578" w:rsidRDefault="00BB5242" w:rsidP="00BB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2B5CF9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69AB71D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     Čl. VI</w:t>
      </w:r>
    </w:p>
    <w:p w14:paraId="086FBAB7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Udalosti, ktoré nastali po dni, ku ktorému sa zostavuje účtovná závierka</w:t>
      </w:r>
    </w:p>
    <w:p w14:paraId="415AB687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0192DC9" w14:textId="3AC9CCE2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Po 31. 12.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51293C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dňa zostavenia účtovnej závierky nenastali žiadne významné skutočnosti, ktoré by ovplyvnili výsledok hospodárenia spoločnosti za rok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51293C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0FE6291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1839C0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6C7C4D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D3E604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Čl. VII</w:t>
      </w:r>
    </w:p>
    <w:p w14:paraId="6C2C008A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F1DAD35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1578">
        <w:rPr>
          <w:rFonts w:ascii="Times New Roman" w:eastAsia="Times New Roman" w:hAnsi="Times New Roman" w:cs="Times New Roman"/>
          <w:sz w:val="24"/>
          <w:szCs w:val="24"/>
          <w:lang w:eastAsia="cs-CZ"/>
        </w:rPr>
        <w:t>Pre túto časť poznámok spoločnosť nemá obsahovú náplň.</w:t>
      </w:r>
    </w:p>
    <w:p w14:paraId="608ACCDA" w14:textId="77777777" w:rsidR="00BB5242" w:rsidRPr="007F1578" w:rsidRDefault="00BB5242" w:rsidP="00BB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E1B81D" w14:textId="77777777" w:rsidR="00BB5242" w:rsidRPr="007F1578" w:rsidRDefault="00BB5242" w:rsidP="00BB524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BB0FBC7" w14:textId="77777777" w:rsidR="002B31A6" w:rsidRDefault="002B31A6"/>
    <w:sectPr w:rsidR="002B3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25633"/>
    <w:multiLevelType w:val="hybridMultilevel"/>
    <w:tmpl w:val="48E4BD72"/>
    <w:lvl w:ilvl="0" w:tplc="B18E33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61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42"/>
    <w:rsid w:val="000222FC"/>
    <w:rsid w:val="002B31A6"/>
    <w:rsid w:val="002C22B7"/>
    <w:rsid w:val="0039495A"/>
    <w:rsid w:val="004047B8"/>
    <w:rsid w:val="00510AB1"/>
    <w:rsid w:val="0051293C"/>
    <w:rsid w:val="008276DE"/>
    <w:rsid w:val="009D38DB"/>
    <w:rsid w:val="009D4F3C"/>
    <w:rsid w:val="00BB5242"/>
    <w:rsid w:val="00C85653"/>
    <w:rsid w:val="00FD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178C"/>
  <w15:chartTrackingRefBased/>
  <w15:docId w15:val="{4E5FE8C5-6A1C-4D02-8BEF-7D499B9F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5242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Slachtova</dc:creator>
  <cp:keywords/>
  <dc:description/>
  <cp:lastModifiedBy>Erika Slachtova</cp:lastModifiedBy>
  <cp:revision>3</cp:revision>
  <cp:lastPrinted>2023-03-30T16:51:00Z</cp:lastPrinted>
  <dcterms:created xsi:type="dcterms:W3CDTF">2024-03-26T10:46:00Z</dcterms:created>
  <dcterms:modified xsi:type="dcterms:W3CDTF">2024-03-26T11:47:00Z</dcterms:modified>
</cp:coreProperties>
</file>