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344C5A" w14:textId="77777777" w:rsidR="00063BD9" w:rsidRDefault="004A71B2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Poznámky </w:t>
      </w:r>
      <w:r w:rsidR="00063BD9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M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>ikro Účtovná jednotka</w:t>
      </w:r>
    </w:p>
    <w:p w14:paraId="5E61E7AB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IČO: 36655183</w:t>
      </w:r>
    </w:p>
    <w:p w14:paraId="6D017631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DIČ:2022216647</w:t>
      </w:r>
    </w:p>
    <w:p w14:paraId="6C20254B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284392E0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</w:t>
      </w:r>
    </w:p>
    <w:p w14:paraId="4366731E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Všeobecné údaje</w:t>
      </w:r>
    </w:p>
    <w:p w14:paraId="4C5B1446" w14:textId="77777777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1.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 </w:t>
      </w: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b: opis hospodárskej činnosti účtovnej jednotky:</w:t>
      </w:r>
    </w:p>
    <w:p w14:paraId="5D259B1E" w14:textId="77777777" w:rsidR="0030781D" w:rsidRPr="009F2B54" w:rsidRDefault="0030781D" w:rsidP="0030781D">
      <w:pPr>
        <w:pStyle w:val="Zarkazkladnhotextu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- </w:t>
      </w:r>
      <w:r>
        <w:rPr>
          <w:rFonts w:ascii="Arial" w:hAnsi="Arial" w:cs="Arial"/>
          <w:sz w:val="20"/>
          <w:szCs w:val="20"/>
        </w:rPr>
        <w:t>porážka a spracovanie hospodárskych zvierat</w:t>
      </w:r>
    </w:p>
    <w:p w14:paraId="06BCB800" w14:textId="77777777" w:rsidR="0030781D" w:rsidRPr="009F2B54" w:rsidRDefault="0030781D" w:rsidP="0030781D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 xml:space="preserve">    c: počet  zamestnancov</w:t>
      </w:r>
    </w:p>
    <w:tbl>
      <w:tblPr>
        <w:tblW w:w="34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3"/>
        <w:gridCol w:w="2598"/>
      </w:tblGrid>
      <w:tr w:rsidR="0030781D" w:rsidRPr="009F2B54" w14:paraId="435F264B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EB9345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7D8B8B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14:paraId="3250DB39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4CDA12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</w:tcBorders>
          </w:tcPr>
          <w:p w14:paraId="0356C1AE" w14:textId="77777777"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0781D" w:rsidRPr="009F2B54" w14:paraId="7903C71F" w14:textId="77777777" w:rsidTr="00B804AF">
        <w:trPr>
          <w:trHeight w:val="285"/>
          <w:jc w:val="center"/>
        </w:trPr>
        <w:tc>
          <w:tcPr>
            <w:tcW w:w="3966" w:type="dxa"/>
            <w:tcBorders>
              <w:right w:val="single" w:sz="12" w:space="0" w:color="auto"/>
            </w:tcBorders>
            <w:vAlign w:val="center"/>
          </w:tcPr>
          <w:p w14:paraId="62F6D739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40" w:type="dxa"/>
            <w:tcBorders>
              <w:left w:val="single" w:sz="12" w:space="0" w:color="auto"/>
            </w:tcBorders>
          </w:tcPr>
          <w:p w14:paraId="32AB846B" w14:textId="77777777" w:rsidR="0030781D" w:rsidRPr="008F0256" w:rsidRDefault="002F423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0781D" w:rsidRPr="009F2B54" w14:paraId="050532BA" w14:textId="77777777" w:rsidTr="00B804AF">
        <w:trPr>
          <w:trHeight w:val="285"/>
          <w:jc w:val="center"/>
        </w:trPr>
        <w:tc>
          <w:tcPr>
            <w:tcW w:w="39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FAF0B1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840" w:type="dxa"/>
            <w:tcBorders>
              <w:left w:val="single" w:sz="12" w:space="0" w:color="auto"/>
              <w:bottom w:val="single" w:sz="12" w:space="0" w:color="auto"/>
            </w:tcBorders>
          </w:tcPr>
          <w:p w14:paraId="55F076AA" w14:textId="77777777"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377AA51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10CDA75E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Čl.II</w:t>
      </w:r>
    </w:p>
    <w:p w14:paraId="3C9A6EA1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Informácie o prijatých postupoch</w:t>
      </w:r>
    </w:p>
    <w:p w14:paraId="0B92FA25" w14:textId="19B76A5D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t>1. Právny dôvod na zostavenie účtovnej závierky:</w:t>
      </w: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br/>
      </w:r>
      <w:r w:rsidRPr="009F2B54">
        <w:rPr>
          <w:rFonts w:ascii="Arial" w:hAnsi="Arial" w:cs="Arial"/>
          <w:sz w:val="20"/>
          <w:szCs w:val="20"/>
        </w:rPr>
        <w:t xml:space="preserve">          Účtovná závierk</w:t>
      </w:r>
      <w:r w:rsidR="002F423D">
        <w:rPr>
          <w:rFonts w:ascii="Arial" w:hAnsi="Arial" w:cs="Arial"/>
          <w:sz w:val="20"/>
          <w:szCs w:val="20"/>
        </w:rPr>
        <w:t>a spoločnosti k 31.decembru 20</w:t>
      </w:r>
      <w:r w:rsidR="002A553A">
        <w:rPr>
          <w:rFonts w:ascii="Arial" w:hAnsi="Arial" w:cs="Arial"/>
          <w:sz w:val="20"/>
          <w:szCs w:val="20"/>
        </w:rPr>
        <w:t>2</w:t>
      </w:r>
      <w:r w:rsidR="000B0F89">
        <w:rPr>
          <w:rFonts w:ascii="Arial" w:hAnsi="Arial" w:cs="Arial"/>
          <w:sz w:val="20"/>
          <w:szCs w:val="20"/>
        </w:rPr>
        <w:t>3</w:t>
      </w:r>
      <w:r w:rsidRPr="009F2B54">
        <w:rPr>
          <w:rFonts w:ascii="Arial" w:hAnsi="Arial" w:cs="Arial"/>
          <w:sz w:val="20"/>
          <w:szCs w:val="20"/>
        </w:rPr>
        <w:t xml:space="preserve"> je zostavená ako riadna účtovná závierka podľa §17 ods.6 zákona č.431/2002 Z.z. o účtovníctve v znení neskorších predpisov, a to za účtovné obdobie od 1.</w:t>
      </w:r>
      <w:r w:rsidR="002F423D">
        <w:rPr>
          <w:rFonts w:ascii="Arial" w:hAnsi="Arial" w:cs="Arial"/>
          <w:sz w:val="20"/>
          <w:szCs w:val="20"/>
        </w:rPr>
        <w:t>januára 20</w:t>
      </w:r>
      <w:r w:rsidR="002A553A">
        <w:rPr>
          <w:rFonts w:ascii="Arial" w:hAnsi="Arial" w:cs="Arial"/>
          <w:sz w:val="20"/>
          <w:szCs w:val="20"/>
        </w:rPr>
        <w:t>2</w:t>
      </w:r>
      <w:r w:rsidR="000B0F89">
        <w:rPr>
          <w:rFonts w:ascii="Arial" w:hAnsi="Arial" w:cs="Arial"/>
          <w:sz w:val="20"/>
          <w:szCs w:val="20"/>
        </w:rPr>
        <w:t>3</w:t>
      </w:r>
      <w:r w:rsidR="002F423D">
        <w:rPr>
          <w:rFonts w:ascii="Arial" w:hAnsi="Arial" w:cs="Arial"/>
          <w:sz w:val="20"/>
          <w:szCs w:val="20"/>
        </w:rPr>
        <w:t xml:space="preserve"> do 31.decembra 20</w:t>
      </w:r>
      <w:r w:rsidR="002A553A">
        <w:rPr>
          <w:rFonts w:ascii="Arial" w:hAnsi="Arial" w:cs="Arial"/>
          <w:sz w:val="20"/>
          <w:szCs w:val="20"/>
        </w:rPr>
        <w:t>2</w:t>
      </w:r>
      <w:r w:rsidR="000B0F89">
        <w:rPr>
          <w:rFonts w:ascii="Arial" w:hAnsi="Arial" w:cs="Arial"/>
          <w:sz w:val="20"/>
          <w:szCs w:val="20"/>
        </w:rPr>
        <w:t>3</w:t>
      </w:r>
      <w:r w:rsidRPr="009F2B54">
        <w:rPr>
          <w:rFonts w:ascii="Arial" w:hAnsi="Arial" w:cs="Arial"/>
          <w:sz w:val="20"/>
          <w:szCs w:val="20"/>
        </w:rPr>
        <w:t>.</w:t>
      </w:r>
    </w:p>
    <w:p w14:paraId="2093273F" w14:textId="55E20EE5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>2. Dátum schválenia účtovnej záv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ierky za</w:t>
      </w:r>
      <w:r w:rsidR="002F423D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</w:t>
      </w:r>
      <w:r w:rsidR="000B0F89">
        <w:rPr>
          <w:rFonts w:ascii="Arial" w:hAnsi="Arial" w:cs="Arial"/>
          <w:b/>
          <w:color w:val="000000"/>
          <w:spacing w:val="-1"/>
          <w:sz w:val="20"/>
          <w:szCs w:val="20"/>
        </w:rPr>
        <w:t>obdobie 2</w:t>
      </w:r>
      <w:r w:rsidR="002D2508">
        <w:rPr>
          <w:rFonts w:ascii="Arial" w:hAnsi="Arial" w:cs="Arial"/>
          <w:b/>
          <w:color w:val="000000"/>
          <w:spacing w:val="-1"/>
          <w:sz w:val="20"/>
          <w:szCs w:val="20"/>
        </w:rPr>
        <w:t>6</w:t>
      </w:r>
      <w:r w:rsidR="000B0F89">
        <w:rPr>
          <w:rFonts w:ascii="Arial" w:hAnsi="Arial" w:cs="Arial"/>
          <w:b/>
          <w:color w:val="000000"/>
          <w:spacing w:val="-1"/>
          <w:sz w:val="20"/>
          <w:szCs w:val="20"/>
        </w:rPr>
        <w:t>.3.2024</w:t>
      </w:r>
    </w:p>
    <w:p w14:paraId="48557281" w14:textId="77777777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>3. Informácie a účtovných zásadách a účtovných metódach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: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Východiská pre  zostavenie účtovnej závierky: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 Účtovná závierka bola zostavená za predpokladu nepretržitého trvania spoločnosti. Účtovné metódy a všeobecné účtovné zásady boli počas účtovného obdobia dodržané.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Dlhodobý nehmotný a hmotný majetok : 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>Dlhodobý majetok nakupovaný sa oceňuje obstarávacou cenou, ktorá zahŕňa cenu obstarania  a náklady súvisiace s obstaraním ( prepravu ). Odpisy dlhodobého majetku sú stanovené vychádzajúc z predpokladanej doby jeho používania.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 xml:space="preserve">Odpisový plán účtovných odpisov dlhodobého majetku podnikateľ zostavil interným predpisom, v ktorom vychádzal z predpokladaného opotrebenia zaraďovaného majetku zodpovedajúceho bežným podmienkam jeho používania. </w:t>
      </w:r>
    </w:p>
    <w:p w14:paraId="111697CE" w14:textId="77777777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Zásoby :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Nakupované zásoby sa oceňujú obstarávacou cenou, ktorá zahŕňa cenu zásob a náklady spojené s obstaraním (preprava).</w:t>
      </w:r>
      <w:r w:rsidRPr="009F2B54">
        <w:rPr>
          <w:rFonts w:ascii="Arial" w:hAnsi="Arial" w:cs="Arial"/>
          <w:sz w:val="20"/>
          <w:szCs w:val="20"/>
        </w:rPr>
        <w:t xml:space="preserve"> Pri vyskladnení zásob sa používal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metóda FIFO {prvá cena na ocenenie prírastku zásob sa použila ako prvá cena na ocenenie úbytku zásob).</w:t>
      </w:r>
    </w:p>
    <w:p w14:paraId="2ACA849E" w14:textId="77777777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Peňažné prostriedky, ceniny, pohľadávky, záväzky :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Peňažné prostriedky a ceniny, pohľadávky pri ich vzniku, záväzky pri ich vzniku oceňoval menovitou hodnotou.</w:t>
      </w:r>
    </w:p>
    <w:p w14:paraId="249B8D9F" w14:textId="77777777" w:rsidR="00BB6C9B" w:rsidRDefault="00BB6C9B" w:rsidP="00BB6C9B">
      <w:pPr>
        <w:pStyle w:val="Default"/>
        <w:pageBreakBefore/>
        <w:rPr>
          <w:color w:val="auto"/>
          <w:sz w:val="20"/>
          <w:szCs w:val="20"/>
        </w:rPr>
      </w:pPr>
      <w:r>
        <w:rPr>
          <w:sz w:val="20"/>
          <w:szCs w:val="20"/>
        </w:rPr>
        <w:lastRenderedPageBreak/>
        <w:t>Inf</w:t>
      </w:r>
      <w:r>
        <w:rPr>
          <w:b/>
          <w:bCs/>
          <w:color w:val="auto"/>
          <w:sz w:val="20"/>
          <w:szCs w:val="20"/>
        </w:rPr>
        <w:t xml:space="preserve">ormácie, ktoré vysvetľujú a dopĺňajú súvahu a výkaz ziskov a strát </w:t>
      </w:r>
    </w:p>
    <w:p w14:paraId="7E94DD75" w14:textId="77777777" w:rsidR="00BB6C9B" w:rsidRDefault="00BB6C9B" w:rsidP="00BB6C9B">
      <w:pPr>
        <w:pStyle w:val="Default"/>
        <w:rPr>
          <w:b/>
          <w:bCs/>
          <w:color w:val="auto"/>
          <w:sz w:val="20"/>
          <w:szCs w:val="20"/>
        </w:rPr>
      </w:pPr>
    </w:p>
    <w:p w14:paraId="3000C365" w14:textId="77777777" w:rsidR="00BB6C9B" w:rsidRDefault="00BB6C9B" w:rsidP="00BB6C9B">
      <w:pPr>
        <w:pStyle w:val="Default"/>
        <w:rPr>
          <w:color w:val="auto"/>
          <w:sz w:val="20"/>
          <w:szCs w:val="20"/>
        </w:rPr>
      </w:pPr>
      <w:r>
        <w:rPr>
          <w:b/>
          <w:bCs/>
          <w:color w:val="auto"/>
          <w:sz w:val="20"/>
          <w:szCs w:val="20"/>
        </w:rPr>
        <w:t xml:space="preserve">Informácie o záväzkoch : </w:t>
      </w:r>
    </w:p>
    <w:p w14:paraId="2854D721" w14:textId="77777777" w:rsidR="00BB6C9B" w:rsidRDefault="00BB6C9B" w:rsidP="00BB6C9B">
      <w:pPr>
        <w:pStyle w:val="Default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Spoločnosť MABIT, neevidovala v účtovníctve záväzky z obchodného styku vo výške 49.695,- Eur, </w:t>
      </w:r>
    </w:p>
    <w:p w14:paraId="59CDD3DF" w14:textId="77777777" w:rsidR="00BB6C9B" w:rsidRDefault="00BB6C9B" w:rsidP="00BB6C9B">
      <w:pPr>
        <w:pStyle w:val="Default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a záväzky - exekúcie vo výške 42.471,- Eur. </w:t>
      </w:r>
    </w:p>
    <w:p w14:paraId="4845E568" w14:textId="77777777" w:rsidR="00BB6C9B" w:rsidRDefault="00BB6C9B" w:rsidP="00BB6C9B">
      <w:pPr>
        <w:pStyle w:val="Default"/>
        <w:rPr>
          <w:b/>
          <w:bCs/>
          <w:color w:val="auto"/>
          <w:sz w:val="20"/>
          <w:szCs w:val="20"/>
        </w:rPr>
      </w:pPr>
    </w:p>
    <w:p w14:paraId="3C7EA6FD" w14:textId="77777777" w:rsidR="00BB6C9B" w:rsidRDefault="00BB6C9B" w:rsidP="00BB6C9B">
      <w:pPr>
        <w:pStyle w:val="Default"/>
        <w:rPr>
          <w:color w:val="auto"/>
          <w:sz w:val="20"/>
          <w:szCs w:val="20"/>
        </w:rPr>
      </w:pPr>
      <w:r>
        <w:rPr>
          <w:b/>
          <w:bCs/>
          <w:color w:val="auto"/>
          <w:sz w:val="20"/>
          <w:szCs w:val="20"/>
        </w:rPr>
        <w:t xml:space="preserve">Informácie o orgánoch účtovnej jednotky a pôžičkách : </w:t>
      </w:r>
    </w:p>
    <w:p w14:paraId="61D91A70" w14:textId="77777777" w:rsidR="00BB6C9B" w:rsidRDefault="00BB6C9B" w:rsidP="00BB6C9B">
      <w:pPr>
        <w:pStyle w:val="Default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Spoločnosť MABIT, poskytla pôžičku vo výške 30.000 Eur, na základe zmluvu o dlhodobej pôžičke. </w:t>
      </w:r>
    </w:p>
    <w:p w14:paraId="60D8356B" w14:textId="77777777" w:rsidR="00BB6C9B" w:rsidRDefault="00BB6C9B" w:rsidP="00BB6C9B">
      <w:pPr>
        <w:pStyle w:val="Default"/>
        <w:rPr>
          <w:b/>
          <w:bCs/>
          <w:color w:val="auto"/>
          <w:sz w:val="20"/>
          <w:szCs w:val="20"/>
        </w:rPr>
      </w:pPr>
    </w:p>
    <w:p w14:paraId="618637F0" w14:textId="77777777" w:rsidR="00BB6C9B" w:rsidRDefault="00BB6C9B" w:rsidP="00BB6C9B">
      <w:pPr>
        <w:pStyle w:val="Default"/>
        <w:rPr>
          <w:color w:val="auto"/>
          <w:sz w:val="20"/>
          <w:szCs w:val="20"/>
        </w:rPr>
      </w:pPr>
      <w:r>
        <w:rPr>
          <w:b/>
          <w:bCs/>
          <w:color w:val="auto"/>
          <w:sz w:val="20"/>
          <w:szCs w:val="20"/>
        </w:rPr>
        <w:t xml:space="preserve">Informácie o povinnostiach účtovnej jednotky a opravách chýb minulých účtovných období: </w:t>
      </w:r>
    </w:p>
    <w:p w14:paraId="751CEBDE" w14:textId="77777777" w:rsidR="00BB6C9B" w:rsidRDefault="00BB6C9B" w:rsidP="00BB6C9B">
      <w:pPr>
        <w:pStyle w:val="Default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Spoločnosť MABIT, v súvahe za rok 2013 v predchádzajúcom období /r.2012/ je na riadku 086 /staré tlačivo – súvahy – účet 429/ vykázaná strata vo výške -70.804,- Eur . V bežnom účtovnom období /2013/ je na riadku 086 /súvahy – účet 429/ chybný zápis v sume 73.033.- Eur /strata/ bez znamienka mínus. Táto strata sa chybným zápisom evidovala až do roku 2021. </w:t>
      </w:r>
    </w:p>
    <w:p w14:paraId="7191A340" w14:textId="77777777" w:rsidR="00BB6C9B" w:rsidRDefault="00BB6C9B" w:rsidP="00BB6C9B">
      <w:pPr>
        <w:pStyle w:val="Default"/>
        <w:rPr>
          <w:b/>
          <w:bCs/>
          <w:color w:val="auto"/>
          <w:sz w:val="20"/>
          <w:szCs w:val="20"/>
        </w:rPr>
      </w:pPr>
    </w:p>
    <w:p w14:paraId="7B30B4F9" w14:textId="77777777" w:rsidR="00BB6C9B" w:rsidRDefault="00BB6C9B" w:rsidP="00BB6C9B">
      <w:pPr>
        <w:pStyle w:val="Default"/>
        <w:rPr>
          <w:color w:val="auto"/>
          <w:sz w:val="20"/>
          <w:szCs w:val="20"/>
        </w:rPr>
      </w:pPr>
      <w:r>
        <w:rPr>
          <w:b/>
          <w:bCs/>
          <w:color w:val="auto"/>
          <w:sz w:val="20"/>
          <w:szCs w:val="20"/>
        </w:rPr>
        <w:t xml:space="preserve">Informácie o daniach : </w:t>
      </w:r>
    </w:p>
    <w:p w14:paraId="169BB5DC" w14:textId="77777777" w:rsidR="00BB6C9B" w:rsidRDefault="00BB6C9B" w:rsidP="00BB6C9B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0"/>
          <w:szCs w:val="20"/>
        </w:rPr>
        <w:t xml:space="preserve">Spoločnosť MABIT, neeviduje v súvahe zostatok </w:t>
      </w:r>
      <w:r>
        <w:rPr>
          <w:color w:val="auto"/>
          <w:sz w:val="23"/>
          <w:szCs w:val="23"/>
        </w:rPr>
        <w:t xml:space="preserve">vo výške 4.473 Eur. </w:t>
      </w:r>
    </w:p>
    <w:p w14:paraId="6E9C8712" w14:textId="77777777" w:rsidR="00BB6C9B" w:rsidRDefault="00BB6C9B" w:rsidP="00BB6C9B">
      <w:pPr>
        <w:pStyle w:val="Default"/>
        <w:rPr>
          <w:b/>
          <w:bCs/>
          <w:color w:val="auto"/>
          <w:sz w:val="20"/>
          <w:szCs w:val="20"/>
        </w:rPr>
      </w:pPr>
    </w:p>
    <w:p w14:paraId="05F6A8B1" w14:textId="77777777" w:rsidR="00BB6C9B" w:rsidRDefault="00BB6C9B" w:rsidP="00BB6C9B">
      <w:pPr>
        <w:pStyle w:val="Default"/>
        <w:rPr>
          <w:color w:val="auto"/>
          <w:sz w:val="20"/>
          <w:szCs w:val="20"/>
        </w:rPr>
      </w:pPr>
      <w:r>
        <w:rPr>
          <w:b/>
          <w:bCs/>
          <w:color w:val="auto"/>
          <w:sz w:val="20"/>
          <w:szCs w:val="20"/>
        </w:rPr>
        <w:t xml:space="preserve">Informácie o pohľadávkach : </w:t>
      </w:r>
    </w:p>
    <w:p w14:paraId="62B2382F" w14:textId="77777777" w:rsidR="00BB6C9B" w:rsidRDefault="00BB6C9B" w:rsidP="00BB6C9B">
      <w:r>
        <w:rPr>
          <w:sz w:val="20"/>
          <w:szCs w:val="20"/>
        </w:rPr>
        <w:t xml:space="preserve">Spoločnosť MABIT, má </w:t>
      </w:r>
      <w:r>
        <w:rPr>
          <w:sz w:val="23"/>
          <w:szCs w:val="23"/>
        </w:rPr>
        <w:t>krátkodobé pohľadávky v sume 60 444,- Eur.</w:t>
      </w:r>
    </w:p>
    <w:p w14:paraId="364E5F84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77B314AE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2C2D4D39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60F860D7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sectPr w:rsidR="0030781D" w:rsidSect="00D601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81D"/>
    <w:rsid w:val="0003271E"/>
    <w:rsid w:val="00036918"/>
    <w:rsid w:val="00063BD9"/>
    <w:rsid w:val="000B0F89"/>
    <w:rsid w:val="002A553A"/>
    <w:rsid w:val="002D2508"/>
    <w:rsid w:val="002F423D"/>
    <w:rsid w:val="0030781D"/>
    <w:rsid w:val="003B7BCD"/>
    <w:rsid w:val="004A71B2"/>
    <w:rsid w:val="0083398E"/>
    <w:rsid w:val="00955E71"/>
    <w:rsid w:val="00A13337"/>
    <w:rsid w:val="00B627DF"/>
    <w:rsid w:val="00BB6C9B"/>
    <w:rsid w:val="00C138CE"/>
    <w:rsid w:val="00C45806"/>
    <w:rsid w:val="00D601F5"/>
    <w:rsid w:val="00E31C65"/>
    <w:rsid w:val="00EB7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FB4EFD"/>
  <w15:docId w15:val="{498683F3-34C7-4C4E-B96E-C40A45BBC8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479</Words>
  <Characters>2733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Mokuska</dc:creator>
  <cp:lastModifiedBy>Mamka Moja</cp:lastModifiedBy>
  <cp:revision>3</cp:revision>
  <dcterms:created xsi:type="dcterms:W3CDTF">2024-03-21T17:05:00Z</dcterms:created>
  <dcterms:modified xsi:type="dcterms:W3CDTF">2024-03-26T17:00:00Z</dcterms:modified>
</cp:coreProperties>
</file>