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44C5A" w14:textId="77777777" w:rsidR="00063BD9" w:rsidRDefault="004A71B2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Poznámky </w:t>
      </w:r>
      <w:r w:rsidR="00063BD9"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M</w:t>
      </w:r>
      <w:r>
        <w:rPr>
          <w:rFonts w:ascii="Arial" w:hAnsi="Arial" w:cs="Arial"/>
          <w:b/>
          <w:color w:val="000000"/>
          <w:spacing w:val="-4"/>
          <w:sz w:val="20"/>
          <w:szCs w:val="20"/>
        </w:rPr>
        <w:t>ikro Účtovná jednotka</w:t>
      </w:r>
    </w:p>
    <w:p w14:paraId="5E61E7AB" w14:textId="77777777"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>IČO: 36655183</w:t>
      </w:r>
    </w:p>
    <w:p w14:paraId="6D017631" w14:textId="77777777"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>DIČ:2022216647</w:t>
      </w:r>
    </w:p>
    <w:p w14:paraId="6C20254B" w14:textId="77777777"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</w:p>
    <w:p w14:paraId="284392E0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Čl.I</w:t>
      </w:r>
    </w:p>
    <w:p w14:paraId="4366731E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Všeobecné údaje</w:t>
      </w:r>
    </w:p>
    <w:p w14:paraId="4C5B1446" w14:textId="77777777" w:rsidR="0030781D" w:rsidRPr="009F2B54" w:rsidRDefault="0030781D" w:rsidP="0030781D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1.</w:t>
      </w: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 </w:t>
      </w: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b: opis hospodárskej činnosti účtovnej jednotky:</w:t>
      </w:r>
    </w:p>
    <w:p w14:paraId="5D259B1E" w14:textId="77777777" w:rsidR="0030781D" w:rsidRPr="009F2B54" w:rsidRDefault="0030781D" w:rsidP="0030781D">
      <w:pPr>
        <w:pStyle w:val="Zarkazkladnhotextu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- </w:t>
      </w:r>
      <w:r>
        <w:rPr>
          <w:rFonts w:ascii="Arial" w:hAnsi="Arial" w:cs="Arial"/>
          <w:sz w:val="20"/>
          <w:szCs w:val="20"/>
        </w:rPr>
        <w:t>porážka a spracovanie hospodárskych zvierat</w:t>
      </w:r>
    </w:p>
    <w:p w14:paraId="06BCB800" w14:textId="77777777" w:rsidR="0030781D" w:rsidRPr="009F2B54" w:rsidRDefault="0030781D" w:rsidP="0030781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F2B54">
        <w:rPr>
          <w:rFonts w:ascii="Arial" w:hAnsi="Arial" w:cs="Arial"/>
          <w:b/>
          <w:sz w:val="20"/>
          <w:szCs w:val="20"/>
        </w:rPr>
        <w:t xml:space="preserve">    c: počet  zamestnancov</w:t>
      </w:r>
    </w:p>
    <w:tbl>
      <w:tblPr>
        <w:tblW w:w="344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3"/>
        <w:gridCol w:w="2598"/>
      </w:tblGrid>
      <w:tr w:rsidR="0030781D" w:rsidRPr="009F2B54" w14:paraId="435F264B" w14:textId="77777777" w:rsidTr="00B804AF">
        <w:trPr>
          <w:jc w:val="center"/>
        </w:trPr>
        <w:tc>
          <w:tcPr>
            <w:tcW w:w="39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EB9345" w14:textId="77777777"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Názov položky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87D8B8B" w14:textId="77777777"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9F2B54" w14:paraId="3250DB39" w14:textId="77777777" w:rsidTr="00B804AF">
        <w:trPr>
          <w:jc w:val="center"/>
        </w:trPr>
        <w:tc>
          <w:tcPr>
            <w:tcW w:w="39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4CDA12" w14:textId="77777777"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</w:tcBorders>
          </w:tcPr>
          <w:p w14:paraId="0356C1AE" w14:textId="77777777" w:rsidR="0030781D" w:rsidRPr="008F0256" w:rsidRDefault="0030781D" w:rsidP="00B804A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0781D" w:rsidRPr="009F2B54" w14:paraId="7903C71F" w14:textId="77777777" w:rsidTr="00B804AF">
        <w:trPr>
          <w:trHeight w:val="285"/>
          <w:jc w:val="center"/>
        </w:trPr>
        <w:tc>
          <w:tcPr>
            <w:tcW w:w="3966" w:type="dxa"/>
            <w:tcBorders>
              <w:right w:val="single" w:sz="12" w:space="0" w:color="auto"/>
            </w:tcBorders>
            <w:vAlign w:val="center"/>
          </w:tcPr>
          <w:p w14:paraId="62F6D739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40" w:type="dxa"/>
            <w:tcBorders>
              <w:left w:val="single" w:sz="12" w:space="0" w:color="auto"/>
            </w:tcBorders>
          </w:tcPr>
          <w:p w14:paraId="32AB846B" w14:textId="77777777" w:rsidR="0030781D" w:rsidRPr="008F0256" w:rsidRDefault="002F423D" w:rsidP="00B804A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0781D" w:rsidRPr="009F2B54" w14:paraId="050532BA" w14:textId="77777777" w:rsidTr="00B804AF">
        <w:trPr>
          <w:trHeight w:val="285"/>
          <w:jc w:val="center"/>
        </w:trPr>
        <w:tc>
          <w:tcPr>
            <w:tcW w:w="39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FAF0B1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840" w:type="dxa"/>
            <w:tcBorders>
              <w:left w:val="single" w:sz="12" w:space="0" w:color="auto"/>
              <w:bottom w:val="single" w:sz="12" w:space="0" w:color="auto"/>
            </w:tcBorders>
          </w:tcPr>
          <w:p w14:paraId="55F076AA" w14:textId="77777777" w:rsidR="0030781D" w:rsidRPr="008F0256" w:rsidRDefault="0030781D" w:rsidP="00B804A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377AA51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</w:p>
    <w:p w14:paraId="10CDA75E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Čl.II</w:t>
      </w:r>
    </w:p>
    <w:p w14:paraId="3C9A6EA1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w w:val="107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Informácie o prijatých postupoch</w:t>
      </w:r>
    </w:p>
    <w:p w14:paraId="0B92FA25" w14:textId="19B76A5D" w:rsidR="0030781D" w:rsidRPr="009F2B54" w:rsidRDefault="0030781D" w:rsidP="0030781D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w w:val="107"/>
          <w:sz w:val="20"/>
          <w:szCs w:val="20"/>
        </w:rPr>
      </w:pPr>
      <w:r w:rsidRPr="009F2B54">
        <w:rPr>
          <w:rFonts w:ascii="Arial" w:hAnsi="Arial" w:cs="Arial"/>
          <w:b/>
          <w:color w:val="000000"/>
          <w:w w:val="107"/>
          <w:sz w:val="20"/>
          <w:szCs w:val="20"/>
        </w:rPr>
        <w:t>1. Právny dôvod na zostavenie účtovnej závierky:</w:t>
      </w:r>
      <w:r w:rsidRPr="009F2B54">
        <w:rPr>
          <w:rFonts w:ascii="Arial" w:hAnsi="Arial" w:cs="Arial"/>
          <w:b/>
          <w:color w:val="000000"/>
          <w:w w:val="107"/>
          <w:sz w:val="20"/>
          <w:szCs w:val="20"/>
        </w:rPr>
        <w:br/>
      </w:r>
      <w:r w:rsidRPr="009F2B54">
        <w:rPr>
          <w:rFonts w:ascii="Arial" w:hAnsi="Arial" w:cs="Arial"/>
          <w:sz w:val="20"/>
          <w:szCs w:val="20"/>
        </w:rPr>
        <w:t xml:space="preserve">          Účtovná závierk</w:t>
      </w:r>
      <w:r w:rsidR="002F423D">
        <w:rPr>
          <w:rFonts w:ascii="Arial" w:hAnsi="Arial" w:cs="Arial"/>
          <w:sz w:val="20"/>
          <w:szCs w:val="20"/>
        </w:rPr>
        <w:t>a spoločnosti k 31.decembru 20</w:t>
      </w:r>
      <w:r w:rsidR="002A553A">
        <w:rPr>
          <w:rFonts w:ascii="Arial" w:hAnsi="Arial" w:cs="Arial"/>
          <w:sz w:val="20"/>
          <w:szCs w:val="20"/>
        </w:rPr>
        <w:t>2</w:t>
      </w:r>
      <w:r w:rsidR="000B0F89">
        <w:rPr>
          <w:rFonts w:ascii="Arial" w:hAnsi="Arial" w:cs="Arial"/>
          <w:sz w:val="20"/>
          <w:szCs w:val="20"/>
        </w:rPr>
        <w:t>3</w:t>
      </w:r>
      <w:r w:rsidRPr="009F2B54">
        <w:rPr>
          <w:rFonts w:ascii="Arial" w:hAnsi="Arial" w:cs="Arial"/>
          <w:sz w:val="20"/>
          <w:szCs w:val="20"/>
        </w:rPr>
        <w:t xml:space="preserve"> je zostavená ako riadna účtovná závierka podľa §17 ods.6 zákona č.431/2002 Z.z. o účtovníctve v znení neskorších predpisov, a to za účtovné obdobie od 1.</w:t>
      </w:r>
      <w:r w:rsidR="002F423D">
        <w:rPr>
          <w:rFonts w:ascii="Arial" w:hAnsi="Arial" w:cs="Arial"/>
          <w:sz w:val="20"/>
          <w:szCs w:val="20"/>
        </w:rPr>
        <w:t>januára 20</w:t>
      </w:r>
      <w:r w:rsidR="002A553A">
        <w:rPr>
          <w:rFonts w:ascii="Arial" w:hAnsi="Arial" w:cs="Arial"/>
          <w:sz w:val="20"/>
          <w:szCs w:val="20"/>
        </w:rPr>
        <w:t>2</w:t>
      </w:r>
      <w:r w:rsidR="000B0F89">
        <w:rPr>
          <w:rFonts w:ascii="Arial" w:hAnsi="Arial" w:cs="Arial"/>
          <w:sz w:val="20"/>
          <w:szCs w:val="20"/>
        </w:rPr>
        <w:t>3</w:t>
      </w:r>
      <w:r w:rsidR="002F423D">
        <w:rPr>
          <w:rFonts w:ascii="Arial" w:hAnsi="Arial" w:cs="Arial"/>
          <w:sz w:val="20"/>
          <w:szCs w:val="20"/>
        </w:rPr>
        <w:t xml:space="preserve"> do 31.decembra 20</w:t>
      </w:r>
      <w:r w:rsidR="002A553A">
        <w:rPr>
          <w:rFonts w:ascii="Arial" w:hAnsi="Arial" w:cs="Arial"/>
          <w:sz w:val="20"/>
          <w:szCs w:val="20"/>
        </w:rPr>
        <w:t>2</w:t>
      </w:r>
      <w:r w:rsidR="000B0F89">
        <w:rPr>
          <w:rFonts w:ascii="Arial" w:hAnsi="Arial" w:cs="Arial"/>
          <w:sz w:val="20"/>
          <w:szCs w:val="20"/>
        </w:rPr>
        <w:t>3</w:t>
      </w:r>
      <w:r w:rsidRPr="009F2B54">
        <w:rPr>
          <w:rFonts w:ascii="Arial" w:hAnsi="Arial" w:cs="Arial"/>
          <w:sz w:val="20"/>
          <w:szCs w:val="20"/>
        </w:rPr>
        <w:t>.</w:t>
      </w:r>
    </w:p>
    <w:p w14:paraId="2093273F" w14:textId="55E20EE5" w:rsidR="0030781D" w:rsidRPr="009F2B54" w:rsidRDefault="0030781D" w:rsidP="0030781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ascii="Arial" w:hAnsi="Arial" w:cs="Arial"/>
          <w:color w:val="000000"/>
          <w:spacing w:val="-1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1"/>
          <w:sz w:val="20"/>
          <w:szCs w:val="20"/>
        </w:rPr>
        <w:t>2. Dátum schválenia účtovnej záv</w:t>
      </w:r>
      <w:r>
        <w:rPr>
          <w:rFonts w:ascii="Arial" w:hAnsi="Arial" w:cs="Arial"/>
          <w:b/>
          <w:color w:val="000000"/>
          <w:spacing w:val="-1"/>
          <w:sz w:val="20"/>
          <w:szCs w:val="20"/>
        </w:rPr>
        <w:t>ierky za</w:t>
      </w:r>
      <w:r w:rsidR="002F423D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</w:t>
      </w:r>
      <w:r w:rsidR="000B0F89">
        <w:rPr>
          <w:rFonts w:ascii="Arial" w:hAnsi="Arial" w:cs="Arial"/>
          <w:b/>
          <w:color w:val="000000"/>
          <w:spacing w:val="-1"/>
          <w:sz w:val="20"/>
          <w:szCs w:val="20"/>
        </w:rPr>
        <w:t>obdobie 2</w:t>
      </w:r>
      <w:r w:rsidR="002D2508">
        <w:rPr>
          <w:rFonts w:ascii="Arial" w:hAnsi="Arial" w:cs="Arial"/>
          <w:b/>
          <w:color w:val="000000"/>
          <w:spacing w:val="-1"/>
          <w:sz w:val="20"/>
          <w:szCs w:val="20"/>
        </w:rPr>
        <w:t>6</w:t>
      </w:r>
      <w:r w:rsidR="000B0F89">
        <w:rPr>
          <w:rFonts w:ascii="Arial" w:hAnsi="Arial" w:cs="Arial"/>
          <w:b/>
          <w:color w:val="000000"/>
          <w:spacing w:val="-1"/>
          <w:sz w:val="20"/>
          <w:szCs w:val="20"/>
        </w:rPr>
        <w:t>.3.2024</w:t>
      </w:r>
    </w:p>
    <w:p w14:paraId="48557281" w14:textId="77777777" w:rsidR="0030781D" w:rsidRPr="009F2B54" w:rsidRDefault="0030781D" w:rsidP="0030781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ascii="Arial" w:hAnsi="Arial" w:cs="Arial"/>
          <w:color w:val="000000"/>
          <w:spacing w:val="-1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>3. Informácie a účtovných zásadách a účtovných metódach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:                                                             </w:t>
      </w: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 xml:space="preserve">Východiská pre  zostavenie účtovnej závierky: </w:t>
      </w:r>
      <w:r w:rsidRPr="009F2B54">
        <w:rPr>
          <w:rFonts w:ascii="Arial" w:hAnsi="Arial" w:cs="Arial"/>
          <w:color w:val="000000"/>
          <w:spacing w:val="-3"/>
          <w:sz w:val="20"/>
          <w:szCs w:val="20"/>
        </w:rPr>
        <w:t xml:space="preserve"> Účtovná závierka bola zostavená za predpokladu nepretržitého trvania spoločnosti. Účtovné metódy a všeobecné účtovné zásady boli počas účtovného obdobia dodržané.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 xml:space="preserve">Dlhodobý nehmotný a hmotný majetok :  </w:t>
      </w:r>
      <w:r w:rsidRPr="009F2B54">
        <w:rPr>
          <w:rFonts w:ascii="Arial" w:hAnsi="Arial" w:cs="Arial"/>
          <w:color w:val="000000"/>
          <w:spacing w:val="-3"/>
          <w:sz w:val="20"/>
          <w:szCs w:val="20"/>
        </w:rPr>
        <w:t>Dlhodobý majetok nakupovaný sa oceňuje obstarávacou cenou, ktorá zahŕňa cenu obstarania  a náklady súvisiace s obstaraním ( prepravu ). Odpisy dlhodobého majetku sú stanovené vychádzajúc z predpokladanej doby jeho používania.</w:t>
      </w: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 xml:space="preserve">Odpisový plán účtovných odpisov dlhodobého majetku podnikateľ zostavil interným predpisom, v ktorom vychádzal z predpokladaného opotrebenia zaraďovaného majetku zodpovedajúceho bežným podmienkam jeho používania. </w:t>
      </w:r>
    </w:p>
    <w:p w14:paraId="111697CE" w14:textId="77777777" w:rsidR="0030781D" w:rsidRPr="009F2B54" w:rsidRDefault="0030781D" w:rsidP="0030781D">
      <w:pPr>
        <w:shd w:val="clear" w:color="auto" w:fill="FFFFFF"/>
        <w:spacing w:before="223"/>
        <w:rPr>
          <w:rFonts w:ascii="Arial" w:hAnsi="Arial" w:cs="Arial"/>
          <w:color w:val="000000"/>
          <w:w w:val="96"/>
          <w:sz w:val="20"/>
          <w:szCs w:val="20"/>
        </w:rPr>
      </w:pP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Zásoby :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Nakupované zásoby sa oceňujú obstarávacou cenou, ktorá zahŕňa cenu zásob a náklady spojené s obstaraním (preprava).</w:t>
      </w:r>
      <w:r w:rsidRPr="009F2B54">
        <w:rPr>
          <w:rFonts w:ascii="Arial" w:hAnsi="Arial" w:cs="Arial"/>
          <w:sz w:val="20"/>
          <w:szCs w:val="20"/>
        </w:rPr>
        <w:t xml:space="preserve"> Pri vyskladnení zásob sa používal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metóda FIFO {prvá cena na ocenenie prírastku zásob sa použila ako prvá cena na ocenenie úbytku zásob).</w:t>
      </w:r>
    </w:p>
    <w:p w14:paraId="2ACA849E" w14:textId="77777777" w:rsidR="0030781D" w:rsidRPr="009F2B54" w:rsidRDefault="0030781D" w:rsidP="0030781D">
      <w:pPr>
        <w:shd w:val="clear" w:color="auto" w:fill="FFFFFF"/>
        <w:spacing w:before="223"/>
        <w:rPr>
          <w:rFonts w:ascii="Arial" w:hAnsi="Arial" w:cs="Arial"/>
          <w:color w:val="000000"/>
          <w:w w:val="96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Peňažné prostriedky, ceniny, pohľadávky, záväzky :</w:t>
      </w: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 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Peňažné prostriedky a ceniny, pohľadávky pri ich vzniku, záväzky pri ich vzniku oceňoval menovitou hodnotou.</w:t>
      </w:r>
    </w:p>
    <w:p w14:paraId="249B8D9F" w14:textId="77777777" w:rsidR="00BB6C9B" w:rsidRDefault="00BB6C9B" w:rsidP="00BB6C9B">
      <w:pPr>
        <w:pStyle w:val="Default"/>
        <w:pageBreakBefore/>
        <w:rPr>
          <w:color w:val="auto"/>
          <w:sz w:val="20"/>
          <w:szCs w:val="20"/>
        </w:rPr>
      </w:pPr>
      <w:r>
        <w:rPr>
          <w:sz w:val="20"/>
          <w:szCs w:val="20"/>
        </w:rPr>
        <w:lastRenderedPageBreak/>
        <w:t>Inf</w:t>
      </w:r>
      <w:r>
        <w:rPr>
          <w:b/>
          <w:bCs/>
          <w:color w:val="auto"/>
          <w:sz w:val="20"/>
          <w:szCs w:val="20"/>
        </w:rPr>
        <w:t xml:space="preserve">ormácie, ktoré vysvetľujú a dopĺňajú súvahu a výkaz ziskov a strát </w:t>
      </w:r>
    </w:p>
    <w:p w14:paraId="7E94DD75" w14:textId="77777777" w:rsidR="00BB6C9B" w:rsidRDefault="00BB6C9B" w:rsidP="00BB6C9B">
      <w:pPr>
        <w:pStyle w:val="Default"/>
        <w:rPr>
          <w:b/>
          <w:bCs/>
          <w:color w:val="auto"/>
          <w:sz w:val="20"/>
          <w:szCs w:val="20"/>
        </w:rPr>
      </w:pPr>
    </w:p>
    <w:p w14:paraId="3000C365" w14:textId="77777777" w:rsidR="00BB6C9B" w:rsidRDefault="00BB6C9B" w:rsidP="00BB6C9B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Informácie o záväzkoch : </w:t>
      </w:r>
    </w:p>
    <w:p w14:paraId="2854D721" w14:textId="77777777" w:rsidR="00BB6C9B" w:rsidRDefault="00BB6C9B" w:rsidP="00BB6C9B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Spoločnosť MABIT, neevidovala v účtovníctve záväzky z obchodného styku vo výške 49.695,- Eur, </w:t>
      </w:r>
    </w:p>
    <w:p w14:paraId="59CDD3DF" w14:textId="77777777" w:rsidR="00BB6C9B" w:rsidRDefault="00BB6C9B" w:rsidP="00BB6C9B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a záväzky - exekúcie vo výške 42.471,- Eur. </w:t>
      </w:r>
    </w:p>
    <w:p w14:paraId="4845E568" w14:textId="77777777" w:rsidR="00BB6C9B" w:rsidRDefault="00BB6C9B" w:rsidP="00BB6C9B">
      <w:pPr>
        <w:pStyle w:val="Default"/>
        <w:rPr>
          <w:b/>
          <w:bCs/>
          <w:color w:val="auto"/>
          <w:sz w:val="20"/>
          <w:szCs w:val="20"/>
        </w:rPr>
      </w:pPr>
    </w:p>
    <w:p w14:paraId="3C7EA6FD" w14:textId="77777777" w:rsidR="00BB6C9B" w:rsidRDefault="00BB6C9B" w:rsidP="00BB6C9B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Informácie o orgánoch účtovnej jednotky a pôžičkách : </w:t>
      </w:r>
    </w:p>
    <w:p w14:paraId="61D91A70" w14:textId="77777777" w:rsidR="00BB6C9B" w:rsidRDefault="00BB6C9B" w:rsidP="00BB6C9B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Spoločnosť MABIT, poskytla pôžičku vo výške 30.000 Eur, na základe zmluvu o dlhodobej pôžičke. </w:t>
      </w:r>
    </w:p>
    <w:p w14:paraId="60D8356B" w14:textId="77777777" w:rsidR="00BB6C9B" w:rsidRDefault="00BB6C9B" w:rsidP="00BB6C9B">
      <w:pPr>
        <w:pStyle w:val="Default"/>
        <w:rPr>
          <w:b/>
          <w:bCs/>
          <w:color w:val="auto"/>
          <w:sz w:val="20"/>
          <w:szCs w:val="20"/>
        </w:rPr>
      </w:pPr>
    </w:p>
    <w:p w14:paraId="618637F0" w14:textId="77777777" w:rsidR="00BB6C9B" w:rsidRDefault="00BB6C9B" w:rsidP="00BB6C9B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Informácie o povinnostiach účtovnej jednotky a opravách chýb minulých účtovných období: </w:t>
      </w:r>
    </w:p>
    <w:p w14:paraId="751CEBDE" w14:textId="77777777" w:rsidR="00BB6C9B" w:rsidRDefault="00BB6C9B" w:rsidP="00BB6C9B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Spoločnosť MABIT, v súvahe za rok 2013 v predchádzajúcom období /r.2012/ je na riadku 086 /staré tlačivo – súvahy – účet 429/ vykázaná strata vo výške -70.804,- Eur . V bežnom účtovnom období /2013/ je na riadku 086 /súvahy – účet 429/ chybný zápis v sume 73.033.- Eur /strata/ bez znamienka mínus. Táto strata sa chybným zápisom evidovala až do roku 2021. </w:t>
      </w:r>
    </w:p>
    <w:p w14:paraId="7191A340" w14:textId="77777777" w:rsidR="00BB6C9B" w:rsidRDefault="00BB6C9B" w:rsidP="00BB6C9B">
      <w:pPr>
        <w:pStyle w:val="Default"/>
        <w:rPr>
          <w:b/>
          <w:bCs/>
          <w:color w:val="auto"/>
          <w:sz w:val="20"/>
          <w:szCs w:val="20"/>
        </w:rPr>
      </w:pPr>
    </w:p>
    <w:p w14:paraId="7B30B4F9" w14:textId="77777777" w:rsidR="00BB6C9B" w:rsidRDefault="00BB6C9B" w:rsidP="00BB6C9B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Informácie o daniach : </w:t>
      </w:r>
    </w:p>
    <w:p w14:paraId="169BB5DC" w14:textId="77777777" w:rsidR="00BB6C9B" w:rsidRDefault="00BB6C9B" w:rsidP="00BB6C9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Spoločnosť MABIT, neeviduje v súvahe zostatok </w:t>
      </w:r>
      <w:r>
        <w:rPr>
          <w:color w:val="auto"/>
          <w:sz w:val="23"/>
          <w:szCs w:val="23"/>
        </w:rPr>
        <w:t xml:space="preserve">vo výške 4.473 Eur. </w:t>
      </w:r>
    </w:p>
    <w:p w14:paraId="6E9C8712" w14:textId="77777777" w:rsidR="00BB6C9B" w:rsidRDefault="00BB6C9B" w:rsidP="00BB6C9B">
      <w:pPr>
        <w:pStyle w:val="Default"/>
        <w:rPr>
          <w:b/>
          <w:bCs/>
          <w:color w:val="auto"/>
          <w:sz w:val="20"/>
          <w:szCs w:val="20"/>
        </w:rPr>
      </w:pPr>
    </w:p>
    <w:p w14:paraId="05F6A8B1" w14:textId="77777777" w:rsidR="00BB6C9B" w:rsidRDefault="00BB6C9B" w:rsidP="00BB6C9B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Informácie o pohľadávkach : </w:t>
      </w:r>
    </w:p>
    <w:p w14:paraId="62B2382F" w14:textId="77777777" w:rsidR="00BB6C9B" w:rsidRDefault="00BB6C9B" w:rsidP="00BB6C9B">
      <w:r>
        <w:rPr>
          <w:sz w:val="20"/>
          <w:szCs w:val="20"/>
        </w:rPr>
        <w:t xml:space="preserve">Spoločnosť MABIT, má </w:t>
      </w:r>
      <w:r>
        <w:rPr>
          <w:sz w:val="23"/>
          <w:szCs w:val="23"/>
        </w:rPr>
        <w:t>krátkodobé pohľadávky v sume 60 444,- Eur.</w:t>
      </w:r>
    </w:p>
    <w:p w14:paraId="364E5F84" w14:textId="77777777"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14:paraId="77B314AE" w14:textId="77777777"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14:paraId="2C2D4D39" w14:textId="77777777"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14:paraId="60F860D7" w14:textId="77777777"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sectPr w:rsidR="0030781D" w:rsidSect="00D60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81D"/>
    <w:rsid w:val="0003271E"/>
    <w:rsid w:val="00036918"/>
    <w:rsid w:val="00063BD9"/>
    <w:rsid w:val="000B0F89"/>
    <w:rsid w:val="002A553A"/>
    <w:rsid w:val="002D2508"/>
    <w:rsid w:val="002F423D"/>
    <w:rsid w:val="0030781D"/>
    <w:rsid w:val="003B7BCD"/>
    <w:rsid w:val="004A71B2"/>
    <w:rsid w:val="0083398E"/>
    <w:rsid w:val="00955E71"/>
    <w:rsid w:val="00A13337"/>
    <w:rsid w:val="00B627DF"/>
    <w:rsid w:val="00BB6C9B"/>
    <w:rsid w:val="00C138CE"/>
    <w:rsid w:val="00C45806"/>
    <w:rsid w:val="00D601F5"/>
    <w:rsid w:val="00E31C65"/>
    <w:rsid w:val="00EB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B4EFD"/>
  <w15:docId w15:val="{498683F3-34C7-4C4E-B96E-C40A45BB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81D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0781D"/>
    <w:p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8Char">
    <w:name w:val="Nadpis 8 Char"/>
    <w:basedOn w:val="Predvolenpsmoodseku"/>
    <w:link w:val="Nadpis8"/>
    <w:uiPriority w:val="99"/>
    <w:rsid w:val="0030781D"/>
    <w:rPr>
      <w:rFonts w:ascii="Arial Narrow" w:eastAsia="Times New Roman" w:hAnsi="Arial Narrow" w:cs="Arial Narrow"/>
      <w:i/>
      <w:iCs/>
    </w:rPr>
  </w:style>
  <w:style w:type="paragraph" w:styleId="Nzov">
    <w:name w:val="Title"/>
    <w:basedOn w:val="Normlny"/>
    <w:next w:val="Normlny"/>
    <w:link w:val="NzovChar"/>
    <w:uiPriority w:val="99"/>
    <w:qFormat/>
    <w:rsid w:val="0030781D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0781D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30781D"/>
    <w:pPr>
      <w:jc w:val="center"/>
    </w:pPr>
    <w:rPr>
      <w:b/>
      <w:bCs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30781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0781D"/>
    <w:rPr>
      <w:rFonts w:ascii="Arial Narrow" w:eastAsia="Times New Roman" w:hAnsi="Arial Narrow" w:cs="Arial Narrow"/>
    </w:rPr>
  </w:style>
  <w:style w:type="paragraph" w:customStyle="1" w:styleId="Default">
    <w:name w:val="Default"/>
    <w:rsid w:val="003078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Mokuska</dc:creator>
  <cp:lastModifiedBy>Mamka Moja</cp:lastModifiedBy>
  <cp:revision>3</cp:revision>
  <dcterms:created xsi:type="dcterms:W3CDTF">2024-03-21T17:05:00Z</dcterms:created>
  <dcterms:modified xsi:type="dcterms:W3CDTF">2024-03-26T17:00:00Z</dcterms:modified>
</cp:coreProperties>
</file>