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9DC3DB" w14:textId="1BF59B90" w:rsidR="00A54935" w:rsidRPr="00261BB3" w:rsidRDefault="00A54935">
      <w:p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  <w:bdr w:val="single" w:sz="4" w:space="0" w:color="auto"/>
        </w:rPr>
        <w:t xml:space="preserve">Poznámky </w:t>
      </w:r>
      <w:proofErr w:type="spellStart"/>
      <w:r w:rsidRPr="00261BB3">
        <w:rPr>
          <w:rFonts w:ascii="Times New Roman" w:hAnsi="Times New Roman" w:cs="Times New Roman"/>
          <w:sz w:val="20"/>
          <w:szCs w:val="20"/>
          <w:bdr w:val="single" w:sz="4" w:space="0" w:color="auto"/>
        </w:rPr>
        <w:t>Úč</w:t>
      </w:r>
      <w:proofErr w:type="spellEnd"/>
      <w:r w:rsidRPr="00261BB3">
        <w:rPr>
          <w:rFonts w:ascii="Times New Roman" w:hAnsi="Times New Roman" w:cs="Times New Roman"/>
          <w:sz w:val="20"/>
          <w:szCs w:val="20"/>
          <w:bdr w:val="single" w:sz="4" w:space="0" w:color="auto"/>
        </w:rPr>
        <w:t xml:space="preserve"> MÚJ 3 - 01</w:t>
      </w:r>
      <w:r w:rsidRPr="00261BB3">
        <w:rPr>
          <w:rFonts w:ascii="Times New Roman" w:hAnsi="Times New Roman" w:cs="Times New Roman"/>
          <w:sz w:val="20"/>
          <w:szCs w:val="20"/>
        </w:rPr>
        <w:t xml:space="preserve"> </w:t>
      </w:r>
      <w:r w:rsidRPr="00261BB3">
        <w:rPr>
          <w:rFonts w:ascii="Times New Roman" w:hAnsi="Times New Roman" w:cs="Times New Roman"/>
          <w:sz w:val="20"/>
          <w:szCs w:val="20"/>
        </w:rPr>
        <w:t xml:space="preserve">   </w:t>
      </w:r>
      <w:r w:rsidRPr="00261BB3">
        <w:rPr>
          <w:rFonts w:ascii="Times New Roman" w:hAnsi="Times New Roman" w:cs="Times New Roman"/>
          <w:sz w:val="20"/>
          <w:szCs w:val="20"/>
        </w:rPr>
        <w:tab/>
      </w:r>
      <w:r w:rsidRPr="00261BB3">
        <w:rPr>
          <w:rFonts w:ascii="Times New Roman" w:hAnsi="Times New Roman" w:cs="Times New Roman"/>
          <w:sz w:val="20"/>
          <w:szCs w:val="20"/>
        </w:rPr>
        <w:tab/>
        <w:t xml:space="preserve"> </w:t>
      </w:r>
      <w:r w:rsidRPr="00261BB3">
        <w:rPr>
          <w:rFonts w:ascii="Times New Roman" w:hAnsi="Times New Roman" w:cs="Times New Roman"/>
          <w:sz w:val="20"/>
          <w:szCs w:val="20"/>
        </w:rPr>
        <w:t>IČO</w:t>
      </w:r>
      <w:r w:rsidRPr="00261BB3">
        <w:rPr>
          <w:rFonts w:ascii="Times New Roman" w:hAnsi="Times New Roman" w:cs="Times New Roman"/>
          <w:sz w:val="20"/>
          <w:szCs w:val="20"/>
        </w:rPr>
        <w:t>: 54636515</w:t>
      </w:r>
      <w:r w:rsidRPr="00261BB3">
        <w:rPr>
          <w:rFonts w:ascii="Times New Roman" w:hAnsi="Times New Roman" w:cs="Times New Roman"/>
          <w:sz w:val="20"/>
          <w:szCs w:val="20"/>
        </w:rPr>
        <w:t xml:space="preserve"> </w:t>
      </w:r>
      <w:r w:rsidRPr="00261BB3">
        <w:rPr>
          <w:rFonts w:ascii="Times New Roman" w:hAnsi="Times New Roman" w:cs="Times New Roman"/>
          <w:sz w:val="20"/>
          <w:szCs w:val="20"/>
        </w:rPr>
        <w:tab/>
      </w:r>
      <w:r w:rsidRPr="00261BB3">
        <w:rPr>
          <w:rFonts w:ascii="Times New Roman" w:hAnsi="Times New Roman" w:cs="Times New Roman"/>
          <w:sz w:val="20"/>
          <w:szCs w:val="20"/>
        </w:rPr>
        <w:tab/>
      </w:r>
      <w:r w:rsidRPr="00261BB3">
        <w:rPr>
          <w:rFonts w:ascii="Times New Roman" w:hAnsi="Times New Roman" w:cs="Times New Roman"/>
          <w:sz w:val="20"/>
          <w:szCs w:val="20"/>
        </w:rPr>
        <w:t>DIČ</w:t>
      </w:r>
      <w:r w:rsidRPr="00261BB3">
        <w:rPr>
          <w:rFonts w:ascii="Times New Roman" w:hAnsi="Times New Roman" w:cs="Times New Roman"/>
          <w:sz w:val="20"/>
          <w:szCs w:val="20"/>
        </w:rPr>
        <w:t>: 2121747100</w:t>
      </w:r>
      <w:r w:rsidRPr="00261BB3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61ADA06C" w14:textId="55659DBF" w:rsidR="00A54935" w:rsidRPr="005A06A6" w:rsidRDefault="00A54935" w:rsidP="00A5493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06A6"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0519A76E" w14:textId="36617C75" w:rsidR="00A54935" w:rsidRPr="005A06A6" w:rsidRDefault="00A54935" w:rsidP="00A5493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06A6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14:paraId="0697D2F1" w14:textId="46AD40DC" w:rsidR="00A54935" w:rsidRPr="00261BB3" w:rsidRDefault="00A54935" w:rsidP="00A54935">
      <w:p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(1) </w:t>
      </w:r>
      <w:r w:rsidRPr="00261BB3">
        <w:rPr>
          <w:rFonts w:ascii="Times New Roman" w:hAnsi="Times New Roman" w:cs="Times New Roman"/>
          <w:sz w:val="20"/>
          <w:szCs w:val="20"/>
        </w:rPr>
        <w:t xml:space="preserve">Názov právnickej osoby a jej sídlo alebo meno a priezvisko fyzickej osoby. </w:t>
      </w:r>
    </w:p>
    <w:p w14:paraId="2B4A3603" w14:textId="3078EEDA" w:rsidR="00A54935" w:rsidRPr="00261BB3" w:rsidRDefault="00A54935" w:rsidP="00A54935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BU GERIA </w:t>
      </w:r>
      <w:proofErr w:type="spellStart"/>
      <w:r w:rsidRPr="00261BB3">
        <w:rPr>
          <w:rFonts w:ascii="Times New Roman" w:hAnsi="Times New Roman" w:cs="Times New Roman"/>
          <w:sz w:val="20"/>
          <w:szCs w:val="20"/>
        </w:rPr>
        <w:t>s.r.o</w:t>
      </w:r>
      <w:proofErr w:type="spellEnd"/>
      <w:r w:rsidRPr="00261BB3">
        <w:rPr>
          <w:rFonts w:ascii="Times New Roman" w:hAnsi="Times New Roman" w:cs="Times New Roman"/>
          <w:sz w:val="20"/>
          <w:szCs w:val="20"/>
        </w:rPr>
        <w:t>.</w:t>
      </w:r>
    </w:p>
    <w:p w14:paraId="4369F4BA" w14:textId="2680679F" w:rsidR="00A54935" w:rsidRPr="00261BB3" w:rsidRDefault="00A54935" w:rsidP="00A54935">
      <w:pPr>
        <w:pStyle w:val="Bezriadkovania"/>
        <w:rPr>
          <w:rStyle w:val="ra"/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</w:pPr>
      <w:r w:rsidRPr="00261BB3">
        <w:rPr>
          <w:rStyle w:val="ra"/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Tolstého 5</w:t>
      </w:r>
    </w:p>
    <w:p w14:paraId="7C9C80F9" w14:textId="1D4C5C81" w:rsidR="00A54935" w:rsidRPr="00261BB3" w:rsidRDefault="00A54935" w:rsidP="00A54935">
      <w:pPr>
        <w:pStyle w:val="Bezriadkovania"/>
        <w:rPr>
          <w:rStyle w:val="ra"/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</w:pPr>
      <w:r w:rsidRPr="00261BB3">
        <w:rPr>
          <w:rStyle w:val="ra"/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>Bratislava - mestská časť Staré Mesto 811 06</w:t>
      </w:r>
    </w:p>
    <w:p w14:paraId="44948B03" w14:textId="77777777" w:rsidR="00A54935" w:rsidRPr="00261BB3" w:rsidRDefault="00A54935" w:rsidP="00A54935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14:paraId="1F624896" w14:textId="77777777" w:rsidR="00A54935" w:rsidRPr="00261BB3" w:rsidRDefault="00A54935">
      <w:p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(2) Údaje o konsolidovanom celku, a to </w:t>
      </w:r>
    </w:p>
    <w:p w14:paraId="1BE5922A" w14:textId="77777777" w:rsidR="00A54935" w:rsidRPr="00261BB3" w:rsidRDefault="00A54935">
      <w:p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</w:t>
      </w:r>
    </w:p>
    <w:p w14:paraId="15D55A13" w14:textId="77777777" w:rsidR="00A54935" w:rsidRPr="00261BB3" w:rsidRDefault="00A54935">
      <w:p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 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D1A19EE" w14:textId="77777777" w:rsidR="00A54935" w:rsidRPr="00261BB3" w:rsidRDefault="00A54935">
      <w:p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>1. pri oslobodení podľa § 22 ods. 8 zákona obchodné meno a sídlo materskej účtovnej jednotky zostavujúcej konsolidovanú účtovnú závierku podľa osobitných predpisov,4)</w:t>
      </w:r>
    </w:p>
    <w:p w14:paraId="5F972671" w14:textId="77777777" w:rsidR="00A54935" w:rsidRPr="00261BB3" w:rsidRDefault="00A54935">
      <w:p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 2. pri oslobodení podľa § 22 ods. 12 zákona obchodné meno a sídlo dcérskych účtovných jednotiek. </w:t>
      </w:r>
    </w:p>
    <w:p w14:paraId="034783CA" w14:textId="77777777" w:rsidR="00A54935" w:rsidRPr="00261BB3" w:rsidRDefault="00A54935">
      <w:p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>(3) Priemerný prepočítaný počet zamestnancov</w:t>
      </w:r>
      <w:r w:rsidRPr="00261BB3">
        <w:rPr>
          <w:rFonts w:ascii="Times New Roman" w:hAnsi="Times New Roman" w:cs="Times New Roman"/>
          <w:sz w:val="20"/>
          <w:szCs w:val="20"/>
        </w:rPr>
        <w:t>: 0</w:t>
      </w:r>
    </w:p>
    <w:p w14:paraId="6E3F5E83" w14:textId="77777777" w:rsidR="00A54935" w:rsidRPr="00261BB3" w:rsidRDefault="00A54935">
      <w:pPr>
        <w:rPr>
          <w:rFonts w:ascii="Times New Roman" w:hAnsi="Times New Roman" w:cs="Times New Roman"/>
          <w:sz w:val="20"/>
          <w:szCs w:val="20"/>
        </w:rPr>
      </w:pPr>
    </w:p>
    <w:p w14:paraId="09E9ADB9" w14:textId="77777777" w:rsidR="00A54935" w:rsidRPr="005A06A6" w:rsidRDefault="00A54935" w:rsidP="00A5493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06A6">
        <w:rPr>
          <w:rFonts w:ascii="Times New Roman" w:hAnsi="Times New Roman" w:cs="Times New Roman"/>
          <w:b/>
          <w:bCs/>
          <w:sz w:val="24"/>
          <w:szCs w:val="24"/>
        </w:rPr>
        <w:t xml:space="preserve">Čl. II </w:t>
      </w:r>
    </w:p>
    <w:p w14:paraId="46749B1E" w14:textId="51502008" w:rsidR="00A54935" w:rsidRPr="005A06A6" w:rsidRDefault="00A54935" w:rsidP="00A5493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06A6">
        <w:rPr>
          <w:rFonts w:ascii="Times New Roman" w:hAnsi="Times New Roman" w:cs="Times New Roman"/>
          <w:b/>
          <w:bCs/>
          <w:sz w:val="24"/>
          <w:szCs w:val="24"/>
        </w:rPr>
        <w:t>Informácie o prijatých postupoch</w:t>
      </w:r>
    </w:p>
    <w:p w14:paraId="61BBABFC" w14:textId="1B878E4C" w:rsidR="00261BB3" w:rsidRPr="00261BB3" w:rsidRDefault="00A54935" w:rsidP="00261BB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</w:t>
      </w:r>
    </w:p>
    <w:p w14:paraId="2A0050D9" w14:textId="77777777" w:rsidR="00261BB3" w:rsidRPr="00261BB3" w:rsidRDefault="00261BB3" w:rsidP="00261BB3">
      <w:pPr>
        <w:pStyle w:val="Odsekzoznamu"/>
        <w:ind w:left="405"/>
        <w:rPr>
          <w:rFonts w:ascii="Times New Roman" w:hAnsi="Times New Roman" w:cs="Times New Roman"/>
          <w:sz w:val="20"/>
          <w:szCs w:val="20"/>
        </w:rPr>
      </w:pPr>
    </w:p>
    <w:p w14:paraId="1707E628" w14:textId="5A8780BF" w:rsidR="00261BB3" w:rsidRPr="00261BB3" w:rsidRDefault="00261BB3" w:rsidP="00261BB3">
      <w:pPr>
        <w:pStyle w:val="Odsekzoznamu"/>
        <w:ind w:left="405"/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>Účtovná závierka bola zostavená za splnenie predpokladu, že účtovná jednotka bude nepretržite pokračovať vo svojej činnosti</w:t>
      </w:r>
    </w:p>
    <w:p w14:paraId="4363E52D" w14:textId="77777777" w:rsidR="00261BB3" w:rsidRPr="00261BB3" w:rsidRDefault="00A54935">
      <w:p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(2) Spôsob oceňovania jednotlivých položiek majetku a záväzkov, a to </w:t>
      </w:r>
    </w:p>
    <w:p w14:paraId="5E2DE903" w14:textId="77777777" w:rsidR="00261BB3" w:rsidRDefault="00A54935" w:rsidP="00261BB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a) dlhodobého nehmotného majetku, dlhodobého hmotného majetku a dlhodobého finančného majetku, </w:t>
      </w:r>
    </w:p>
    <w:p w14:paraId="7FB5B72A" w14:textId="77777777" w:rsidR="00261BB3" w:rsidRPr="00261BB3" w:rsidRDefault="00261BB3" w:rsidP="00261BB3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14:paraId="1A9F781F" w14:textId="77777777" w:rsidR="00261BB3" w:rsidRPr="00261BB3" w:rsidRDefault="00A54935" w:rsidP="00261BB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b) zásob obstaraných kúpou, zásob vytvorených vlastnou činnosťou, </w:t>
      </w:r>
    </w:p>
    <w:p w14:paraId="2FE8A219" w14:textId="77777777" w:rsidR="00261BB3" w:rsidRPr="00261BB3" w:rsidRDefault="00A54935" w:rsidP="00261BB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c) pohľadávok, </w:t>
      </w:r>
    </w:p>
    <w:p w14:paraId="2122A3C1" w14:textId="77777777" w:rsidR="00261BB3" w:rsidRPr="00261BB3" w:rsidRDefault="00A54935" w:rsidP="00261BB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d) krátkodobého finančného majetku, </w:t>
      </w:r>
    </w:p>
    <w:p w14:paraId="5DBDC9FD" w14:textId="77777777" w:rsidR="00261BB3" w:rsidRPr="00261BB3" w:rsidRDefault="00A54935" w:rsidP="00261BB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e) záväzkov vrátane rezerv, dlhopisov, pôžičiek a úverov, </w:t>
      </w:r>
    </w:p>
    <w:p w14:paraId="33D1C0FA" w14:textId="77777777" w:rsidR="00261BB3" w:rsidRPr="00261BB3" w:rsidRDefault="00A54935" w:rsidP="00261BB3">
      <w:pPr>
        <w:pStyle w:val="Bezriadkovania"/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>f) derivátových operácií.</w:t>
      </w:r>
    </w:p>
    <w:p w14:paraId="25B06BAB" w14:textId="77777777" w:rsidR="00261BB3" w:rsidRPr="00261BB3" w:rsidRDefault="00261BB3" w:rsidP="00261BB3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14:paraId="547D4266" w14:textId="77777777" w:rsidR="00261BB3" w:rsidRPr="00261BB3" w:rsidRDefault="00A54935">
      <w:p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08670ED" w14:textId="34B83EB7" w:rsidR="00261BB3" w:rsidRPr="00261BB3" w:rsidRDefault="00A54935">
      <w:pPr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 xml:space="preserve"> 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2008).Nariadenie Komisie (ES) č. 1126/2008 z 3. novembra 2008, ktorým sa v súlade s nariadením Európskeho parlamentu a Rady (ES) č. 1606/2002 prijímajú určité medzinárodné účtovné</w:t>
      </w:r>
      <w:r w:rsidR="00261BB3" w:rsidRPr="00261BB3">
        <w:t xml:space="preserve"> </w:t>
      </w:r>
      <w:r w:rsidR="00261BB3" w:rsidRPr="00261BB3">
        <w:rPr>
          <w:rFonts w:ascii="Times New Roman" w:hAnsi="Times New Roman" w:cs="Times New Roman"/>
          <w:sz w:val="20"/>
          <w:szCs w:val="20"/>
        </w:rPr>
        <w:t>štandardy (Ú. v. EÚ L 320, 29. 11. 2008) v platnom znení.</w:t>
      </w:r>
      <w:r w:rsidRPr="00261BB3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03A683AB" w14:textId="631052A6" w:rsidR="00F949CC" w:rsidRDefault="00A54935" w:rsidP="005A06A6">
      <w:pPr>
        <w:ind w:left="7080" w:firstLine="708"/>
        <w:rPr>
          <w:rFonts w:ascii="Times New Roman" w:hAnsi="Times New Roman" w:cs="Times New Roman"/>
          <w:sz w:val="20"/>
          <w:szCs w:val="20"/>
        </w:rPr>
      </w:pPr>
      <w:r w:rsidRPr="00261BB3">
        <w:rPr>
          <w:rFonts w:ascii="Times New Roman" w:hAnsi="Times New Roman" w:cs="Times New Roman"/>
          <w:sz w:val="20"/>
          <w:szCs w:val="20"/>
        </w:rPr>
        <w:t>Strana 7</w:t>
      </w:r>
    </w:p>
    <w:p w14:paraId="79CA4411" w14:textId="77777777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lastRenderedPageBreak/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F80EFEA" w14:textId="77777777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(5) Informácie o dotáciách a ich oceňovanie v účtovníctve. </w:t>
      </w:r>
    </w:p>
    <w:p w14:paraId="2AEDE6E2" w14:textId="77777777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747D5A2" w14:textId="3258F6C1" w:rsidR="005A06A6" w:rsidRPr="005A06A6" w:rsidRDefault="005A06A6" w:rsidP="005A06A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06A6">
        <w:rPr>
          <w:rFonts w:ascii="Times New Roman" w:hAnsi="Times New Roman" w:cs="Times New Roman"/>
          <w:b/>
          <w:bCs/>
          <w:sz w:val="24"/>
          <w:szCs w:val="24"/>
        </w:rPr>
        <w:t>Čl. III</w:t>
      </w:r>
    </w:p>
    <w:p w14:paraId="77137D90" w14:textId="3AA3A0B4" w:rsidR="005A06A6" w:rsidRPr="005A06A6" w:rsidRDefault="005A06A6" w:rsidP="005A06A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06A6"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</w:t>
      </w:r>
      <w:r w:rsidRPr="005A06A6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5A06A6">
        <w:rPr>
          <w:rFonts w:ascii="Times New Roman" w:hAnsi="Times New Roman" w:cs="Times New Roman"/>
          <w:b/>
          <w:bCs/>
          <w:sz w:val="24"/>
          <w:szCs w:val="24"/>
        </w:rPr>
        <w:t>strát</w:t>
      </w:r>
    </w:p>
    <w:p w14:paraId="6830860F" w14:textId="456DFC83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 (</w:t>
      </w:r>
      <w:r>
        <w:rPr>
          <w:rFonts w:ascii="Times New Roman" w:hAnsi="Times New Roman" w:cs="Times New Roman"/>
          <w:sz w:val="20"/>
          <w:szCs w:val="20"/>
        </w:rPr>
        <w:t xml:space="preserve">1) </w:t>
      </w:r>
      <w:r w:rsidRPr="005A06A6">
        <w:rPr>
          <w:rFonts w:ascii="Times New Roman" w:hAnsi="Times New Roman" w:cs="Times New Roman"/>
          <w:sz w:val="20"/>
          <w:szCs w:val="20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EEC3EB5" w14:textId="77777777" w:rsidR="005A06A6" w:rsidRPr="005A06A6" w:rsidRDefault="005A06A6" w:rsidP="005A06A6"/>
    <w:p w14:paraId="49372935" w14:textId="56990044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 (2) Informácie o záväzkoch, a</w:t>
      </w:r>
      <w:r w:rsidRPr="005A06A6">
        <w:rPr>
          <w:rFonts w:ascii="Times New Roman" w:hAnsi="Times New Roman" w:cs="Times New Roman"/>
          <w:sz w:val="20"/>
          <w:szCs w:val="20"/>
        </w:rPr>
        <w:t> </w:t>
      </w:r>
      <w:r w:rsidRPr="005A06A6">
        <w:rPr>
          <w:rFonts w:ascii="Times New Roman" w:hAnsi="Times New Roman" w:cs="Times New Roman"/>
          <w:sz w:val="20"/>
          <w:szCs w:val="20"/>
        </w:rPr>
        <w:t>to</w:t>
      </w:r>
    </w:p>
    <w:p w14:paraId="52C6B507" w14:textId="77777777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 a) celkovej sume záväzkov so zostatkovou dobou splatnosti dlhšou ako päť rokov,</w:t>
      </w:r>
    </w:p>
    <w:p w14:paraId="3C756653" w14:textId="77777777" w:rsid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 b) celkovej sume zabezpečených záväzkov, opis a spôsoby zabezpečenia záväzkov. </w:t>
      </w:r>
    </w:p>
    <w:p w14:paraId="6B85BA4E" w14:textId="77777777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2F879D7" w14:textId="77777777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(3) Informácie o vlastných akciách, a to </w:t>
      </w:r>
    </w:p>
    <w:p w14:paraId="2AE3A83F" w14:textId="77777777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a) dôvode nadobudnutia vlastných akcií počas účtovného obdobia, </w:t>
      </w:r>
    </w:p>
    <w:p w14:paraId="558C4334" w14:textId="77777777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>b) informáciách, ktorými sú</w:t>
      </w:r>
    </w:p>
    <w:p w14:paraId="38A63A73" w14:textId="044932CF" w:rsidR="005A06A6" w:rsidRPr="005A06A6" w:rsidRDefault="005A06A6" w:rsidP="005A06A6">
      <w:pPr>
        <w:ind w:left="708" w:firstLine="45"/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4E4BCC6" w14:textId="77777777" w:rsidR="005A06A6" w:rsidRPr="005A06A6" w:rsidRDefault="005A06A6" w:rsidP="005A06A6">
      <w:pPr>
        <w:ind w:left="708"/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8502F9B" w14:textId="77777777" w:rsid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AAFB00F" w14:textId="77777777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897BEF9" w14:textId="2887334F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 (4) Informácie o orgánoch účtovnej jednotky, a</w:t>
      </w:r>
      <w:r w:rsidRPr="005A06A6">
        <w:rPr>
          <w:rFonts w:ascii="Times New Roman" w:hAnsi="Times New Roman" w:cs="Times New Roman"/>
          <w:sz w:val="20"/>
          <w:szCs w:val="20"/>
        </w:rPr>
        <w:t> </w:t>
      </w:r>
      <w:r w:rsidRPr="005A06A6">
        <w:rPr>
          <w:rFonts w:ascii="Times New Roman" w:hAnsi="Times New Roman" w:cs="Times New Roman"/>
          <w:sz w:val="20"/>
          <w:szCs w:val="20"/>
        </w:rPr>
        <w:t>to</w:t>
      </w:r>
    </w:p>
    <w:p w14:paraId="479B1945" w14:textId="77777777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 a) výške jednotlivých druhov záruk alebo iných zabezpečení poskytnutých pre členov štatutárneho orgánu, dozorného orgánu a iného orgánu účtovnej jednotky, a to v členení za jednotlivé orgány, </w:t>
      </w:r>
    </w:p>
    <w:p w14:paraId="3384CC14" w14:textId="0895DBC8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14:paraId="515C7BF3" w14:textId="77777777" w:rsidR="005A06A6" w:rsidRPr="005A06A6" w:rsidRDefault="005A06A6" w:rsidP="005A06A6">
      <w:pPr>
        <w:ind w:left="708"/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1. celková suma poskytnutých pôžičiek k poslednému dňu účtovného obdobia v členení za jednotlivé orgány, </w:t>
      </w:r>
    </w:p>
    <w:p w14:paraId="15531455" w14:textId="6BEBD522" w:rsidR="005A06A6" w:rsidRPr="005A06A6" w:rsidRDefault="005A06A6" w:rsidP="005A06A6">
      <w:pPr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>2. celková suma splatených pôžičiek k poslednému dňu účtovného obdobia v členení za jednotlivé orgány,</w:t>
      </w:r>
    </w:p>
    <w:p w14:paraId="469CDC82" w14:textId="77777777" w:rsidR="00261BB3" w:rsidRDefault="00261BB3" w:rsidP="00261BB3">
      <w:pPr>
        <w:ind w:left="7080" w:firstLine="708"/>
        <w:rPr>
          <w:rFonts w:ascii="Times New Roman" w:hAnsi="Times New Roman" w:cs="Times New Roman"/>
          <w:sz w:val="20"/>
          <w:szCs w:val="20"/>
        </w:rPr>
      </w:pPr>
    </w:p>
    <w:p w14:paraId="16B41F08" w14:textId="77777777" w:rsidR="005A06A6" w:rsidRDefault="005A06A6" w:rsidP="00261BB3">
      <w:pPr>
        <w:ind w:left="7080" w:firstLine="708"/>
        <w:rPr>
          <w:rFonts w:ascii="Times New Roman" w:hAnsi="Times New Roman" w:cs="Times New Roman"/>
          <w:sz w:val="20"/>
          <w:szCs w:val="20"/>
        </w:rPr>
      </w:pPr>
    </w:p>
    <w:p w14:paraId="70E5CBE3" w14:textId="77777777" w:rsidR="005A06A6" w:rsidRDefault="005A06A6" w:rsidP="00261BB3">
      <w:pPr>
        <w:ind w:left="7080" w:firstLine="708"/>
        <w:rPr>
          <w:rFonts w:ascii="Times New Roman" w:hAnsi="Times New Roman" w:cs="Times New Roman"/>
          <w:sz w:val="20"/>
          <w:szCs w:val="20"/>
        </w:rPr>
      </w:pPr>
    </w:p>
    <w:p w14:paraId="6290F789" w14:textId="499C4A09" w:rsidR="005A06A6" w:rsidRDefault="005A06A6" w:rsidP="00261BB3">
      <w:pPr>
        <w:ind w:left="7080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Strana 8</w:t>
      </w:r>
    </w:p>
    <w:p w14:paraId="6F8634B7" w14:textId="77777777" w:rsidR="005A06A6" w:rsidRPr="005A06A6" w:rsidRDefault="005A06A6" w:rsidP="005A06A6">
      <w:pPr>
        <w:ind w:left="708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lastRenderedPageBreak/>
        <w:t xml:space="preserve">3. celková suma odpustených pôžičiek a odpísaných pôžičiek k poslednému dňu účtovného obdobia v členení za jednotlivé orgány, </w:t>
      </w:r>
    </w:p>
    <w:p w14:paraId="673A0DEC" w14:textId="77777777" w:rsidR="005A06A6" w:rsidRPr="005A06A6" w:rsidRDefault="005A06A6" w:rsidP="005A06A6">
      <w:pPr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>c) hlavných podmienkach, na základe ktorých im boli záruky alebo iné zabezpečenie a pôžičky poskytnuté; pri pôžičkách sa uvádzajú úrokové sadzby,</w:t>
      </w:r>
    </w:p>
    <w:p w14:paraId="433F780F" w14:textId="77777777" w:rsidR="005A06A6" w:rsidRPr="005A06A6" w:rsidRDefault="005A06A6" w:rsidP="005A06A6">
      <w:pPr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 d) celkovej sume použitých finančných prostriedkov alebo iného plnenia na súkromné účely členmi štatutárneho orgánu, dozorného orgánu a iného orgánu účtovnej jednotky, ktoré je potrebné vyúčtovať. </w:t>
      </w:r>
    </w:p>
    <w:p w14:paraId="5F4C8351" w14:textId="77777777" w:rsidR="005A06A6" w:rsidRPr="005A06A6" w:rsidRDefault="005A06A6" w:rsidP="005A06A6">
      <w:pPr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(5) Informácie o povinnostiach účtovnej jednotky, a to </w:t>
      </w:r>
    </w:p>
    <w:p w14:paraId="3A5C8E82" w14:textId="77777777" w:rsidR="005A06A6" w:rsidRPr="005A06A6" w:rsidRDefault="005A06A6" w:rsidP="005A06A6">
      <w:pPr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9869886" w14:textId="77777777" w:rsidR="005A06A6" w:rsidRPr="005A06A6" w:rsidRDefault="005A06A6" w:rsidP="005A06A6">
      <w:pPr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b) celkovej sume významných podmienených záväzkov, ktorými sa rozumie </w:t>
      </w:r>
    </w:p>
    <w:p w14:paraId="6A2E0F8A" w14:textId="77777777" w:rsidR="005A06A6" w:rsidRPr="005A06A6" w:rsidRDefault="005A06A6" w:rsidP="005A06A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1. možná povinnosť, ktorá vznikla ako dôsledok minulej udalosti a ktorej existencia závisí </w:t>
      </w:r>
    </w:p>
    <w:p w14:paraId="3A422742" w14:textId="77777777" w:rsidR="005A06A6" w:rsidRPr="005A06A6" w:rsidRDefault="005A06A6" w:rsidP="005A06A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od toho, či nastane alebo nenastane jedna alebo viac neistých udalostí v budúcnosti, </w:t>
      </w:r>
    </w:p>
    <w:p w14:paraId="023F21C5" w14:textId="4AFF2BDA" w:rsidR="005A06A6" w:rsidRPr="005A06A6" w:rsidRDefault="005A06A6" w:rsidP="005A06A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ktorých vznik nezávisí od účtovnej jednotky, alebo </w:t>
      </w:r>
    </w:p>
    <w:p w14:paraId="015ABE8A" w14:textId="77777777" w:rsidR="005A06A6" w:rsidRPr="005A06A6" w:rsidRDefault="005A06A6" w:rsidP="005A06A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2. existujúca povinnosť, ktorá vznikla ako dôsledok minulej udalosti, ale ktorá sa </w:t>
      </w:r>
    </w:p>
    <w:p w14:paraId="3BFBB42A" w14:textId="77777777" w:rsidR="005A06A6" w:rsidRPr="005A06A6" w:rsidRDefault="005A06A6" w:rsidP="005A06A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nevykazuje v súvahe, pretože </w:t>
      </w:r>
    </w:p>
    <w:p w14:paraId="1CB1E10A" w14:textId="77777777" w:rsidR="005A06A6" w:rsidRPr="005A06A6" w:rsidRDefault="005A06A6" w:rsidP="005A06A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2a. nie je pravdepodobné, že na splnenie tejto povinnosti bude potrebný úbytok </w:t>
      </w:r>
    </w:p>
    <w:p w14:paraId="7F149C27" w14:textId="54B77289" w:rsidR="005A06A6" w:rsidRPr="005A06A6" w:rsidRDefault="005A06A6" w:rsidP="005A06A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ekonomických úžitkov, alebo </w:t>
      </w:r>
    </w:p>
    <w:p w14:paraId="48CDE316" w14:textId="77777777" w:rsidR="005A06A6" w:rsidRPr="005A06A6" w:rsidRDefault="005A06A6" w:rsidP="005A06A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2b. výška tejto povinnosti sa nedá spoľahlivo oceniť, </w:t>
      </w:r>
    </w:p>
    <w:p w14:paraId="5F9AC876" w14:textId="77777777" w:rsidR="005A06A6" w:rsidRPr="005A06A6" w:rsidRDefault="005A06A6" w:rsidP="005A06A6">
      <w:pPr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>c) opise významných finančných povinností a významných podmienených záväzkov,</w:t>
      </w:r>
    </w:p>
    <w:p w14:paraId="0B25A6DC" w14:textId="77777777" w:rsidR="005A06A6" w:rsidRPr="005A06A6" w:rsidRDefault="005A06A6" w:rsidP="005A06A6">
      <w:pPr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 d) celkovej sume významných finančných povinností a významných podmienených záväzkoch voči dcérskej účtovnej jednotke a účtovnej jednotke s podstatným vplyvom, </w:t>
      </w:r>
    </w:p>
    <w:p w14:paraId="2B126E9F" w14:textId="77777777" w:rsidR="005A06A6" w:rsidRPr="005A06A6" w:rsidRDefault="005A06A6" w:rsidP="005A06A6">
      <w:pPr>
        <w:rPr>
          <w:rFonts w:ascii="Times New Roman" w:hAnsi="Times New Roman" w:cs="Times New Roman"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 xml:space="preserve">e) opise významných povinností účtovnej jednotky vyplývajúcich z dôchodkových programov pre zamestnancov. </w:t>
      </w:r>
    </w:p>
    <w:p w14:paraId="64E1FE80" w14:textId="77777777" w:rsidR="005A06A6" w:rsidRPr="005A06A6" w:rsidRDefault="005A06A6" w:rsidP="005A06A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A06A6">
        <w:rPr>
          <w:rFonts w:ascii="Times New Roman" w:hAnsi="Times New Roman" w:cs="Times New Roman"/>
          <w:sz w:val="20"/>
          <w:szCs w:val="20"/>
        </w:rPr>
        <w:t>(6</w:t>
      </w:r>
      <w:r w:rsidRPr="005A06A6">
        <w:rPr>
          <w:rFonts w:ascii="Times New Roman" w:hAnsi="Times New Roman" w:cs="Times New Roman"/>
          <w:b/>
          <w:bCs/>
          <w:sz w:val="20"/>
          <w:szCs w:val="20"/>
        </w:rPr>
        <w:t>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47A6A87C" w14:textId="77777777" w:rsidR="005A06A6" w:rsidRPr="005A06A6" w:rsidRDefault="005A06A6" w:rsidP="005A06A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A06A6">
        <w:rPr>
          <w:rFonts w:ascii="Times New Roman" w:hAnsi="Times New Roman" w:cs="Times New Roman"/>
          <w:b/>
          <w:bCs/>
          <w:sz w:val="20"/>
          <w:szCs w:val="20"/>
        </w:rPr>
        <w:t xml:space="preserve"> a) všetkých formách prijatej náhrady, </w:t>
      </w:r>
    </w:p>
    <w:p w14:paraId="41FE0916" w14:textId="77777777" w:rsidR="005A06A6" w:rsidRPr="005A06A6" w:rsidRDefault="005A06A6" w:rsidP="005A06A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A06A6">
        <w:rPr>
          <w:rFonts w:ascii="Times New Roman" w:hAnsi="Times New Roman" w:cs="Times New Roman"/>
          <w:b/>
          <w:bCs/>
          <w:sz w:val="20"/>
          <w:szCs w:val="20"/>
        </w:rPr>
        <w:t xml:space="preserve">b) účtovných zásadách použitých pri prideľovaní nákladov a výnosov, </w:t>
      </w:r>
    </w:p>
    <w:p w14:paraId="6DE1B353" w14:textId="5F9A6ABF" w:rsidR="005A06A6" w:rsidRDefault="005A06A6" w:rsidP="005A06A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5A06A6">
        <w:rPr>
          <w:rFonts w:ascii="Times New Roman" w:hAnsi="Times New Roman" w:cs="Times New Roman"/>
          <w:b/>
          <w:bCs/>
          <w:sz w:val="20"/>
          <w:szCs w:val="20"/>
        </w:rPr>
        <w:t>c) všetkých druhoch činností účtovnej jednotky.</w:t>
      </w:r>
    </w:p>
    <w:p w14:paraId="08171310" w14:textId="77777777" w:rsidR="005A06A6" w:rsidRDefault="005A06A6" w:rsidP="005A06A6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3F1E1528" w14:textId="77777777" w:rsidR="005A06A6" w:rsidRDefault="005A06A6" w:rsidP="005A06A6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2B6B0B76" w14:textId="77777777" w:rsidR="005A06A6" w:rsidRDefault="005A06A6" w:rsidP="005A06A6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4FD0D3DD" w14:textId="77777777" w:rsidR="005A06A6" w:rsidRDefault="005A06A6" w:rsidP="005A06A6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1384C6F4" w14:textId="77777777" w:rsidR="005A06A6" w:rsidRDefault="005A06A6" w:rsidP="005A06A6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5F1ABEF7" w14:textId="77777777" w:rsidR="005A06A6" w:rsidRDefault="005A06A6" w:rsidP="005A06A6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1301FF4C" w14:textId="77777777" w:rsidR="005A06A6" w:rsidRDefault="005A06A6" w:rsidP="005A06A6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2BA47FF6" w14:textId="77777777" w:rsidR="005A06A6" w:rsidRDefault="005A06A6" w:rsidP="005A06A6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17B947B" w14:textId="77777777" w:rsidR="005A06A6" w:rsidRDefault="005A06A6" w:rsidP="005A06A6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D9E7529" w14:textId="77777777" w:rsidR="005A06A6" w:rsidRDefault="005A06A6" w:rsidP="005A06A6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DB8B485" w14:textId="1AFD87E2" w:rsidR="005A06A6" w:rsidRPr="005A06A6" w:rsidRDefault="005A06A6" w:rsidP="005A06A6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ab/>
      </w:r>
      <w:r>
        <w:rPr>
          <w:rFonts w:ascii="Times New Roman" w:hAnsi="Times New Roman" w:cs="Times New Roman"/>
          <w:b/>
          <w:bCs/>
          <w:sz w:val="20"/>
          <w:szCs w:val="20"/>
        </w:rPr>
        <w:tab/>
      </w:r>
      <w:r>
        <w:rPr>
          <w:rFonts w:ascii="Times New Roman" w:hAnsi="Times New Roman" w:cs="Times New Roman"/>
          <w:b/>
          <w:bCs/>
          <w:sz w:val="20"/>
          <w:szCs w:val="20"/>
        </w:rPr>
        <w:tab/>
      </w:r>
      <w:r>
        <w:rPr>
          <w:rFonts w:ascii="Times New Roman" w:hAnsi="Times New Roman" w:cs="Times New Roman"/>
          <w:b/>
          <w:bCs/>
          <w:sz w:val="20"/>
          <w:szCs w:val="20"/>
        </w:rPr>
        <w:tab/>
      </w:r>
      <w:r>
        <w:rPr>
          <w:rFonts w:ascii="Times New Roman" w:hAnsi="Times New Roman" w:cs="Times New Roman"/>
          <w:b/>
          <w:bCs/>
          <w:sz w:val="20"/>
          <w:szCs w:val="20"/>
        </w:rPr>
        <w:tab/>
      </w:r>
      <w:r>
        <w:rPr>
          <w:rFonts w:ascii="Times New Roman" w:hAnsi="Times New Roman" w:cs="Times New Roman"/>
          <w:b/>
          <w:bCs/>
          <w:sz w:val="20"/>
          <w:szCs w:val="20"/>
        </w:rPr>
        <w:tab/>
      </w:r>
      <w:r>
        <w:rPr>
          <w:rFonts w:ascii="Times New Roman" w:hAnsi="Times New Roman" w:cs="Times New Roman"/>
          <w:b/>
          <w:bCs/>
          <w:sz w:val="20"/>
          <w:szCs w:val="20"/>
        </w:rPr>
        <w:tab/>
      </w:r>
      <w:r>
        <w:rPr>
          <w:rFonts w:ascii="Times New Roman" w:hAnsi="Times New Roman" w:cs="Times New Roman"/>
          <w:b/>
          <w:bCs/>
          <w:sz w:val="20"/>
          <w:szCs w:val="20"/>
        </w:rPr>
        <w:tab/>
      </w:r>
      <w:r>
        <w:rPr>
          <w:rFonts w:ascii="Times New Roman" w:hAnsi="Times New Roman" w:cs="Times New Roman"/>
          <w:b/>
          <w:bCs/>
          <w:sz w:val="20"/>
          <w:szCs w:val="20"/>
        </w:rPr>
        <w:tab/>
      </w:r>
      <w:r>
        <w:rPr>
          <w:rFonts w:ascii="Times New Roman" w:hAnsi="Times New Roman" w:cs="Times New Roman"/>
          <w:b/>
          <w:bCs/>
          <w:sz w:val="20"/>
          <w:szCs w:val="20"/>
        </w:rPr>
        <w:tab/>
      </w:r>
      <w:r>
        <w:rPr>
          <w:rFonts w:ascii="Times New Roman" w:hAnsi="Times New Roman" w:cs="Times New Roman"/>
          <w:b/>
          <w:bCs/>
          <w:sz w:val="20"/>
          <w:szCs w:val="20"/>
        </w:rPr>
        <w:tab/>
      </w:r>
      <w:r w:rsidRPr="005A06A6">
        <w:rPr>
          <w:rFonts w:ascii="Times New Roman" w:hAnsi="Times New Roman" w:cs="Times New Roman"/>
          <w:sz w:val="20"/>
          <w:szCs w:val="20"/>
        </w:rPr>
        <w:t>Strana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A06A6">
        <w:rPr>
          <w:rFonts w:ascii="Times New Roman" w:hAnsi="Times New Roman" w:cs="Times New Roman"/>
          <w:sz w:val="20"/>
          <w:szCs w:val="20"/>
        </w:rPr>
        <w:t>9</w:t>
      </w:r>
    </w:p>
    <w:sectPr w:rsidR="005A06A6" w:rsidRPr="005A06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30894"/>
    <w:multiLevelType w:val="hybridMultilevel"/>
    <w:tmpl w:val="B3147564"/>
    <w:lvl w:ilvl="0" w:tplc="48D0E196">
      <w:start w:val="1"/>
      <w:numFmt w:val="decimal"/>
      <w:lvlText w:val="(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0BB83339"/>
    <w:multiLevelType w:val="hybridMultilevel"/>
    <w:tmpl w:val="EBB66DE6"/>
    <w:lvl w:ilvl="0" w:tplc="E26027FA">
      <w:start w:val="1"/>
      <w:numFmt w:val="decimal"/>
      <w:lvlText w:val="(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 w15:restartNumberingAfterBreak="0">
    <w:nsid w:val="1B1A5CD1"/>
    <w:multiLevelType w:val="hybridMultilevel"/>
    <w:tmpl w:val="CD885BA4"/>
    <w:lvl w:ilvl="0" w:tplc="A1F6DA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8257764">
    <w:abstractNumId w:val="2"/>
  </w:num>
  <w:num w:numId="2" w16cid:durableId="1339818224">
    <w:abstractNumId w:val="0"/>
  </w:num>
  <w:num w:numId="3" w16cid:durableId="14370926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935"/>
    <w:rsid w:val="00261BB3"/>
    <w:rsid w:val="005A06A6"/>
    <w:rsid w:val="00A54935"/>
    <w:rsid w:val="00F94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8831A"/>
  <w15:chartTrackingRefBased/>
  <w15:docId w15:val="{DE3D2EA4-C199-4B9E-AD2D-3202A7434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549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549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549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549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549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549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549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549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549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549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549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549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5493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5493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5493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5493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5493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5493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549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549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549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549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549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5493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5493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5493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549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5493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54935"/>
    <w:rPr>
      <w:b/>
      <w:bCs/>
      <w:smallCaps/>
      <w:color w:val="0F4761" w:themeColor="accent1" w:themeShade="BF"/>
      <w:spacing w:val="5"/>
    </w:rPr>
  </w:style>
  <w:style w:type="character" w:customStyle="1" w:styleId="ra">
    <w:name w:val="ra"/>
    <w:basedOn w:val="Predvolenpsmoodseku"/>
    <w:rsid w:val="00A54935"/>
  </w:style>
  <w:style w:type="paragraph" w:styleId="Bezriadkovania">
    <w:name w:val="No Spacing"/>
    <w:uiPriority w:val="1"/>
    <w:qFormat/>
    <w:rsid w:val="00A5493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3CBC6D-C05B-423D-8659-C1F470DDD0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1105</Words>
  <Characters>6299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 s</dc:creator>
  <cp:keywords/>
  <dc:description/>
  <cp:lastModifiedBy>s s</cp:lastModifiedBy>
  <cp:revision>1</cp:revision>
  <dcterms:created xsi:type="dcterms:W3CDTF">2024-03-27T10:14:00Z</dcterms:created>
  <dcterms:modified xsi:type="dcterms:W3CDTF">2024-03-27T10:45:00Z</dcterms:modified>
</cp:coreProperties>
</file>