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AE10FF1" w14:textId="62BCC82B" w:rsidR="00C81150" w:rsidRPr="00A9728F" w:rsidRDefault="00C81150" w:rsidP="00861776">
      <w:pPr>
        <w:jc w:val="left"/>
        <w:rPr>
          <w:u w:val="single"/>
        </w:rPr>
      </w:pPr>
      <w:r w:rsidRPr="00A9728F">
        <w:rPr>
          <w:u w:val="single"/>
        </w:rPr>
        <w:t>Poznámka:</w:t>
      </w:r>
    </w:p>
    <w:p w14:paraId="372D7149" w14:textId="77777777" w:rsidR="00C81150" w:rsidRPr="00A9728F" w:rsidRDefault="00C81150" w:rsidP="00C81150">
      <w:pPr>
        <w:rPr>
          <w:snapToGrid w:val="0"/>
          <w:sz w:val="14"/>
          <w:szCs w:val="14"/>
          <w:lang w:eastAsia="sk-SK"/>
        </w:rPr>
      </w:pPr>
    </w:p>
    <w:p w14:paraId="655FC41A" w14:textId="77777777" w:rsidR="00C81150" w:rsidRPr="00A9728F" w:rsidRDefault="00615A60" w:rsidP="00C81150">
      <w:pPr>
        <w:rPr>
          <w:snapToGrid w:val="0"/>
          <w:lang w:eastAsia="sk-SK"/>
        </w:rPr>
      </w:pPr>
      <w:r w:rsidRPr="00A9728F">
        <w:rPr>
          <w:snapToGrid w:val="0"/>
          <w:lang w:eastAsia="sk-SK"/>
        </w:rPr>
        <w:t xml:space="preserve">V poznámkach sa uvádzajú informácie ustanovené </w:t>
      </w:r>
      <w:r w:rsidR="00F875F2" w:rsidRPr="00A9728F">
        <w:rPr>
          <w:snapToGrid w:val="0"/>
          <w:lang w:eastAsia="sk-SK"/>
        </w:rPr>
        <w:t>opatrením o</w:t>
      </w:r>
      <w:r w:rsidR="004B7838" w:rsidRPr="00A9728F">
        <w:rPr>
          <w:snapToGrid w:val="0"/>
          <w:lang w:eastAsia="sk-SK"/>
        </w:rPr>
        <w:t> </w:t>
      </w:r>
      <w:r w:rsidR="00F875F2" w:rsidRPr="00A9728F">
        <w:rPr>
          <w:snapToGrid w:val="0"/>
          <w:lang w:eastAsia="sk-SK"/>
        </w:rPr>
        <w:t>obsahu</w:t>
      </w:r>
      <w:r w:rsidR="004B7838" w:rsidRPr="00A9728F">
        <w:rPr>
          <w:snapToGrid w:val="0"/>
          <w:lang w:eastAsia="sk-SK"/>
        </w:rPr>
        <w:t xml:space="preserve"> poznámok k</w:t>
      </w:r>
      <w:r w:rsidR="00F875F2" w:rsidRPr="00A9728F">
        <w:rPr>
          <w:snapToGrid w:val="0"/>
          <w:lang w:eastAsia="sk-SK"/>
        </w:rPr>
        <w:t xml:space="preserve"> individuáln</w:t>
      </w:r>
      <w:r w:rsidR="004B7838" w:rsidRPr="00A9728F">
        <w:rPr>
          <w:snapToGrid w:val="0"/>
          <w:lang w:eastAsia="sk-SK"/>
        </w:rPr>
        <w:t>ej</w:t>
      </w:r>
      <w:r w:rsidR="00F875F2" w:rsidRPr="00A9728F">
        <w:rPr>
          <w:snapToGrid w:val="0"/>
          <w:lang w:eastAsia="sk-SK"/>
        </w:rPr>
        <w:t xml:space="preserve"> účtovn</w:t>
      </w:r>
      <w:r w:rsidR="004B7838" w:rsidRPr="00A9728F">
        <w:rPr>
          <w:snapToGrid w:val="0"/>
          <w:lang w:eastAsia="sk-SK"/>
        </w:rPr>
        <w:t>ej závierke</w:t>
      </w:r>
      <w:r w:rsidR="00F875F2" w:rsidRPr="00A9728F">
        <w:rPr>
          <w:snapToGrid w:val="0"/>
          <w:lang w:eastAsia="sk-SK"/>
        </w:rPr>
        <w:t>, pre ktoré má účtovná jednotka obsahovú náplň</w:t>
      </w:r>
      <w:r w:rsidRPr="00A9728F">
        <w:rPr>
          <w:snapToGrid w:val="0"/>
          <w:lang w:eastAsia="sk-SK"/>
        </w:rPr>
        <w:t>.</w:t>
      </w:r>
      <w:r w:rsidR="00F875F2" w:rsidRPr="00A9728F">
        <w:rPr>
          <w:snapToGrid w:val="0"/>
          <w:lang w:eastAsia="sk-SK"/>
        </w:rPr>
        <w:t xml:space="preserve"> </w:t>
      </w:r>
      <w:r w:rsidR="00C81150" w:rsidRPr="00A9728F">
        <w:rPr>
          <w:snapToGrid w:val="0"/>
          <w:lang w:eastAsia="sk-SK"/>
        </w:rPr>
        <w:t>Všetky údaje a informácie uvedené v týchto poznámkach vychádzajú z účtovníctva a nadväzujú na</w:t>
      </w:r>
      <w:r w:rsidR="004B7838" w:rsidRPr="00A9728F">
        <w:rPr>
          <w:snapToGrid w:val="0"/>
          <w:lang w:eastAsia="sk-SK"/>
        </w:rPr>
        <w:t xml:space="preserve"> individ</w:t>
      </w:r>
      <w:r w:rsidR="00837CD1" w:rsidRPr="00A9728F">
        <w:rPr>
          <w:snapToGrid w:val="0"/>
          <w:lang w:eastAsia="sk-SK"/>
        </w:rPr>
        <w:t>u</w:t>
      </w:r>
      <w:r w:rsidR="004B7838" w:rsidRPr="00A9728F">
        <w:rPr>
          <w:snapToGrid w:val="0"/>
          <w:lang w:eastAsia="sk-SK"/>
        </w:rPr>
        <w:t>álne</w:t>
      </w:r>
      <w:r w:rsidR="00C81150" w:rsidRPr="00A9728F">
        <w:rPr>
          <w:snapToGrid w:val="0"/>
          <w:lang w:eastAsia="sk-SK"/>
        </w:rPr>
        <w:t> účtovné výkazy. Hodnotové údaje sú uvedené v</w:t>
      </w:r>
      <w:r w:rsidR="00F875F2" w:rsidRPr="00A9728F">
        <w:rPr>
          <w:snapToGrid w:val="0"/>
          <w:lang w:eastAsia="sk-SK"/>
        </w:rPr>
        <w:t xml:space="preserve"> eurocentoch alebo celých </w:t>
      </w:r>
      <w:r w:rsidR="00BE09FD" w:rsidRPr="00A9728F">
        <w:rPr>
          <w:snapToGrid w:val="0"/>
          <w:lang w:eastAsia="sk-SK"/>
        </w:rPr>
        <w:t>eur</w:t>
      </w:r>
      <w:r w:rsidR="00950360" w:rsidRPr="00A9728F">
        <w:rPr>
          <w:snapToGrid w:val="0"/>
          <w:lang w:eastAsia="sk-SK"/>
        </w:rPr>
        <w:t>ách</w:t>
      </w:r>
      <w:r w:rsidR="00C81150" w:rsidRPr="00A9728F">
        <w:rPr>
          <w:snapToGrid w:val="0"/>
          <w:lang w:eastAsia="sk-SK"/>
        </w:rPr>
        <w:t xml:space="preserve"> (pokiaľ nie je uvedené inak). </w:t>
      </w:r>
    </w:p>
    <w:p w14:paraId="25F2F755" w14:textId="77777777" w:rsidR="00C81150" w:rsidRPr="00A9728F" w:rsidRDefault="00C81150" w:rsidP="00C81150">
      <w:pPr>
        <w:rPr>
          <w:snapToGrid w:val="0"/>
          <w:sz w:val="14"/>
          <w:szCs w:val="14"/>
          <w:lang w:eastAsia="sk-SK"/>
        </w:rPr>
      </w:pPr>
    </w:p>
    <w:p w14:paraId="75074234" w14:textId="77777777" w:rsidR="00C81150" w:rsidRPr="00A9728F" w:rsidRDefault="00C81150" w:rsidP="00C81150">
      <w:pPr>
        <w:rPr>
          <w:sz w:val="14"/>
          <w:szCs w:val="14"/>
        </w:rPr>
      </w:pPr>
    </w:p>
    <w:p w14:paraId="3283CC4A" w14:textId="77777777" w:rsidR="00C81150" w:rsidRPr="00A9728F" w:rsidRDefault="00C81150" w:rsidP="00C81150">
      <w:pPr>
        <w:pStyle w:val="Nadpis1"/>
      </w:pPr>
      <w:r w:rsidRPr="00A9728F">
        <w:t>VŠEOBECNÉ INFORMÁCIE</w:t>
      </w:r>
    </w:p>
    <w:p w14:paraId="0540EF0E" w14:textId="77777777" w:rsidR="00C81150" w:rsidRPr="00A9728F" w:rsidRDefault="00C81150" w:rsidP="00C81150">
      <w:pPr>
        <w:rPr>
          <w:b/>
          <w:snapToGrid w:val="0"/>
          <w:sz w:val="14"/>
          <w:szCs w:val="14"/>
          <w:u w:val="single"/>
          <w:lang w:eastAsia="sk-SK"/>
        </w:rPr>
      </w:pPr>
    </w:p>
    <w:p w14:paraId="271F9A18" w14:textId="77777777" w:rsidR="00C81150" w:rsidRPr="00A9728F" w:rsidRDefault="00C81150" w:rsidP="00C81150">
      <w:pPr>
        <w:pStyle w:val="Nadpis2"/>
      </w:pPr>
      <w:r w:rsidRPr="00A9728F">
        <w:t>Základné údaje o spoločnosti</w:t>
      </w:r>
    </w:p>
    <w:p w14:paraId="0267526E" w14:textId="77777777" w:rsidR="00C81150" w:rsidRPr="00A9728F" w:rsidRDefault="00C81150" w:rsidP="00C81150">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461ED0" w:rsidRPr="00A9728F" w14:paraId="30F9D172" w14:textId="77777777" w:rsidTr="00461669">
        <w:tc>
          <w:tcPr>
            <w:tcW w:w="2188" w:type="pct"/>
            <w:tcBorders>
              <w:top w:val="single" w:sz="8" w:space="0" w:color="auto"/>
              <w:bottom w:val="dotted" w:sz="4" w:space="0" w:color="auto"/>
            </w:tcBorders>
          </w:tcPr>
          <w:p w14:paraId="50D1F2EB" w14:textId="77777777" w:rsidR="00C81150" w:rsidRPr="00A9728F" w:rsidRDefault="00C81150" w:rsidP="001B30A4">
            <w:pPr>
              <w:rPr>
                <w:b/>
                <w:sz w:val="15"/>
                <w:szCs w:val="15"/>
              </w:rPr>
            </w:pPr>
            <w:r w:rsidRPr="00A9728F">
              <w:rPr>
                <w:b/>
                <w:sz w:val="15"/>
                <w:szCs w:val="15"/>
              </w:rPr>
              <w:t>Obchodné meno a sídlo</w:t>
            </w:r>
          </w:p>
        </w:tc>
        <w:tc>
          <w:tcPr>
            <w:tcW w:w="2813" w:type="pct"/>
            <w:tcBorders>
              <w:top w:val="single" w:sz="8" w:space="0" w:color="auto"/>
              <w:bottom w:val="dotted" w:sz="4" w:space="0" w:color="auto"/>
            </w:tcBorders>
          </w:tcPr>
          <w:p w14:paraId="2160FA9D" w14:textId="4C579BC4" w:rsidR="00C81150" w:rsidRPr="00A9728F" w:rsidRDefault="00D5201B" w:rsidP="001B30A4">
            <w:pPr>
              <w:rPr>
                <w:sz w:val="15"/>
                <w:szCs w:val="15"/>
              </w:rPr>
            </w:pPr>
            <w:r w:rsidRPr="00A9728F">
              <w:rPr>
                <w:sz w:val="15"/>
                <w:szCs w:val="15"/>
              </w:rPr>
              <w:t>Donau farm Padáň, s.</w:t>
            </w:r>
            <w:r w:rsidR="00FF63C3" w:rsidRPr="00A9728F">
              <w:rPr>
                <w:sz w:val="15"/>
                <w:szCs w:val="15"/>
              </w:rPr>
              <w:t>r</w:t>
            </w:r>
            <w:r w:rsidRPr="00A9728F">
              <w:rPr>
                <w:sz w:val="15"/>
                <w:szCs w:val="15"/>
              </w:rPr>
              <w:t>.</w:t>
            </w:r>
            <w:r w:rsidR="00FF63C3" w:rsidRPr="00A9728F">
              <w:rPr>
                <w:sz w:val="15"/>
                <w:szCs w:val="15"/>
              </w:rPr>
              <w:t>o.</w:t>
            </w:r>
          </w:p>
          <w:p w14:paraId="7CAE0EB1" w14:textId="77777777" w:rsidR="0009748E" w:rsidRDefault="00AF12F1" w:rsidP="001B30A4">
            <w:pPr>
              <w:rPr>
                <w:sz w:val="15"/>
                <w:szCs w:val="15"/>
              </w:rPr>
            </w:pPr>
            <w:r>
              <w:rPr>
                <w:sz w:val="15"/>
                <w:szCs w:val="15"/>
              </w:rPr>
              <w:t xml:space="preserve">Hlavná </w:t>
            </w:r>
            <w:r w:rsidR="0009748E">
              <w:rPr>
                <w:sz w:val="15"/>
                <w:szCs w:val="15"/>
              </w:rPr>
              <w:t>65</w:t>
            </w:r>
          </w:p>
          <w:p w14:paraId="3EAA0E87" w14:textId="77777777" w:rsidR="0009748E" w:rsidRDefault="0009748E" w:rsidP="001B30A4">
            <w:pPr>
              <w:rPr>
                <w:sz w:val="15"/>
                <w:szCs w:val="15"/>
              </w:rPr>
            </w:pPr>
            <w:r>
              <w:rPr>
                <w:sz w:val="15"/>
                <w:szCs w:val="15"/>
              </w:rPr>
              <w:t>930 52 Blahová</w:t>
            </w:r>
          </w:p>
          <w:p w14:paraId="207B3054" w14:textId="081745D7" w:rsidR="00C81150" w:rsidRPr="00A9728F" w:rsidRDefault="00C81150" w:rsidP="001B30A4">
            <w:pPr>
              <w:rPr>
                <w:snapToGrid w:val="0"/>
                <w:sz w:val="15"/>
                <w:szCs w:val="15"/>
                <w:lang w:eastAsia="sk-SK"/>
              </w:rPr>
            </w:pPr>
          </w:p>
        </w:tc>
      </w:tr>
      <w:tr w:rsidR="00C81150" w:rsidRPr="00A9728F" w14:paraId="03599A88" w14:textId="77777777" w:rsidTr="00461669">
        <w:tc>
          <w:tcPr>
            <w:tcW w:w="2188" w:type="pct"/>
            <w:tcBorders>
              <w:top w:val="dotted" w:sz="4" w:space="0" w:color="auto"/>
            </w:tcBorders>
          </w:tcPr>
          <w:p w14:paraId="6F3DECE9" w14:textId="77777777" w:rsidR="00C81150" w:rsidRPr="00A9728F" w:rsidRDefault="00C81150" w:rsidP="001B30A4">
            <w:pPr>
              <w:rPr>
                <w:b/>
                <w:sz w:val="15"/>
                <w:szCs w:val="15"/>
              </w:rPr>
            </w:pPr>
            <w:r w:rsidRPr="00A9728F">
              <w:rPr>
                <w:b/>
                <w:sz w:val="15"/>
                <w:szCs w:val="15"/>
              </w:rPr>
              <w:t>Hospodárska činnosť</w:t>
            </w:r>
          </w:p>
        </w:tc>
        <w:tc>
          <w:tcPr>
            <w:tcW w:w="2813" w:type="pct"/>
            <w:tcBorders>
              <w:top w:val="dotted" w:sz="4" w:space="0" w:color="auto"/>
            </w:tcBorders>
          </w:tcPr>
          <w:p w14:paraId="5A403DE4" w14:textId="77777777" w:rsidR="00FF63C3" w:rsidRPr="00A9728F" w:rsidRDefault="00FF63C3" w:rsidP="008A17B0">
            <w:pPr>
              <w:pStyle w:val="Bodytextbullets"/>
              <w:numPr>
                <w:ilvl w:val="0"/>
                <w:numId w:val="1"/>
              </w:numPr>
              <w:jc w:val="left"/>
              <w:rPr>
                <w:rFonts w:ascii="Verdana" w:hAnsi="Verdana"/>
                <w:sz w:val="15"/>
                <w:szCs w:val="15"/>
              </w:rPr>
            </w:pPr>
            <w:r w:rsidRPr="00A9728F">
              <w:rPr>
                <w:rFonts w:ascii="Verdana" w:hAnsi="Verdana"/>
                <w:sz w:val="15"/>
                <w:szCs w:val="15"/>
              </w:rPr>
              <w:t>poľnohospodárska, živočíšna, rastlinná výroba,</w:t>
            </w:r>
          </w:p>
          <w:p w14:paraId="6D933648" w14:textId="77777777" w:rsidR="00FF63C3" w:rsidRPr="00A9728F" w:rsidRDefault="00FF63C3" w:rsidP="008A17B0">
            <w:pPr>
              <w:pStyle w:val="Bodytextbullets"/>
              <w:numPr>
                <w:ilvl w:val="0"/>
                <w:numId w:val="1"/>
              </w:numPr>
              <w:jc w:val="left"/>
              <w:rPr>
                <w:rFonts w:ascii="Verdana" w:hAnsi="Verdana"/>
                <w:sz w:val="15"/>
                <w:szCs w:val="15"/>
              </w:rPr>
            </w:pPr>
            <w:r w:rsidRPr="00A9728F">
              <w:rPr>
                <w:rFonts w:ascii="Verdana" w:hAnsi="Verdana"/>
                <w:sz w:val="15"/>
                <w:szCs w:val="15"/>
              </w:rPr>
              <w:t>obchodná činnosť – veľkoobchodná a maloobchodná činnosť v rozsahu voľnej živnosti,</w:t>
            </w:r>
          </w:p>
          <w:p w14:paraId="43965BEC" w14:textId="77777777" w:rsidR="00FF63C3" w:rsidRPr="00A9728F" w:rsidRDefault="00FF63C3" w:rsidP="008A17B0">
            <w:pPr>
              <w:pStyle w:val="Bodytextbullets"/>
              <w:numPr>
                <w:ilvl w:val="0"/>
                <w:numId w:val="1"/>
              </w:numPr>
              <w:jc w:val="left"/>
              <w:rPr>
                <w:rFonts w:ascii="Verdana" w:hAnsi="Verdana"/>
                <w:sz w:val="15"/>
                <w:szCs w:val="15"/>
              </w:rPr>
            </w:pPr>
            <w:r w:rsidRPr="00A9728F">
              <w:rPr>
                <w:rFonts w:ascii="Verdana" w:hAnsi="Verdana"/>
                <w:sz w:val="15"/>
                <w:szCs w:val="15"/>
              </w:rPr>
              <w:t>sprostredkovateľská činnosť,</w:t>
            </w:r>
          </w:p>
          <w:p w14:paraId="7A5138A2" w14:textId="77777777" w:rsidR="00FF63C3" w:rsidRPr="00A9728F" w:rsidRDefault="00FF63C3" w:rsidP="008A17B0">
            <w:pPr>
              <w:pStyle w:val="Bodytextbullets"/>
              <w:numPr>
                <w:ilvl w:val="0"/>
                <w:numId w:val="1"/>
              </w:numPr>
              <w:jc w:val="left"/>
              <w:rPr>
                <w:rFonts w:ascii="Verdana" w:hAnsi="Verdana"/>
                <w:sz w:val="15"/>
                <w:szCs w:val="15"/>
              </w:rPr>
            </w:pPr>
            <w:r w:rsidRPr="00A9728F">
              <w:rPr>
                <w:rFonts w:ascii="Verdana" w:hAnsi="Verdana"/>
                <w:sz w:val="15"/>
                <w:szCs w:val="15"/>
              </w:rPr>
              <w:t>obchodná činnosť s agrochemikáliami,</w:t>
            </w:r>
          </w:p>
          <w:p w14:paraId="18F69F22" w14:textId="77777777" w:rsidR="00FF63C3" w:rsidRPr="00A9728F" w:rsidRDefault="00FF63C3" w:rsidP="008A17B0">
            <w:pPr>
              <w:pStyle w:val="Bodytextbullets"/>
              <w:numPr>
                <w:ilvl w:val="0"/>
                <w:numId w:val="1"/>
              </w:numPr>
              <w:jc w:val="left"/>
              <w:rPr>
                <w:rFonts w:ascii="Verdana" w:hAnsi="Verdana"/>
                <w:sz w:val="15"/>
                <w:szCs w:val="15"/>
              </w:rPr>
            </w:pPr>
            <w:r w:rsidRPr="00A9728F">
              <w:rPr>
                <w:rFonts w:ascii="Verdana" w:hAnsi="Verdana"/>
                <w:sz w:val="15"/>
                <w:szCs w:val="15"/>
              </w:rPr>
              <w:t>agrotechnické služby,</w:t>
            </w:r>
          </w:p>
          <w:p w14:paraId="48438DA1" w14:textId="77777777" w:rsidR="00FF63C3" w:rsidRPr="00A9728F" w:rsidRDefault="00FF63C3" w:rsidP="008A17B0">
            <w:pPr>
              <w:pStyle w:val="Bodytextbullets"/>
              <w:numPr>
                <w:ilvl w:val="0"/>
                <w:numId w:val="1"/>
              </w:numPr>
              <w:jc w:val="left"/>
              <w:rPr>
                <w:rFonts w:ascii="Verdana" w:hAnsi="Verdana"/>
                <w:sz w:val="15"/>
                <w:szCs w:val="15"/>
              </w:rPr>
            </w:pPr>
            <w:r w:rsidRPr="00A9728F">
              <w:rPr>
                <w:rFonts w:ascii="Verdana" w:hAnsi="Verdana"/>
                <w:sz w:val="15"/>
                <w:szCs w:val="15"/>
              </w:rPr>
              <w:t>ubytovacie služby bez poskytnutia pohostinských činností,</w:t>
            </w:r>
          </w:p>
          <w:p w14:paraId="629D2EC1" w14:textId="77777777" w:rsidR="00FF63C3" w:rsidRPr="00A9728F" w:rsidRDefault="00FF63C3" w:rsidP="008A17B0">
            <w:pPr>
              <w:pStyle w:val="Bodytextbullets"/>
              <w:numPr>
                <w:ilvl w:val="0"/>
                <w:numId w:val="1"/>
              </w:numPr>
              <w:jc w:val="left"/>
              <w:rPr>
                <w:rFonts w:ascii="Verdana" w:hAnsi="Verdana"/>
                <w:sz w:val="15"/>
                <w:szCs w:val="15"/>
              </w:rPr>
            </w:pPr>
            <w:r w:rsidRPr="00A9728F">
              <w:rPr>
                <w:rFonts w:ascii="Verdana" w:hAnsi="Verdana"/>
                <w:sz w:val="15"/>
                <w:szCs w:val="15"/>
              </w:rPr>
              <w:t>poskytovanie služieb rýchleho občerstvenia v spojení s predajom na priamu konzumáciu,</w:t>
            </w:r>
          </w:p>
          <w:p w14:paraId="43179714" w14:textId="77777777" w:rsidR="00FF63C3" w:rsidRPr="00A9728F" w:rsidRDefault="00FF63C3" w:rsidP="008A17B0">
            <w:pPr>
              <w:pStyle w:val="Bodytextbullets"/>
              <w:numPr>
                <w:ilvl w:val="0"/>
                <w:numId w:val="1"/>
              </w:numPr>
              <w:jc w:val="left"/>
              <w:rPr>
                <w:rFonts w:ascii="Verdana" w:hAnsi="Verdana"/>
                <w:sz w:val="15"/>
                <w:szCs w:val="15"/>
              </w:rPr>
            </w:pPr>
            <w:r w:rsidRPr="00A9728F">
              <w:rPr>
                <w:rFonts w:ascii="Verdana" w:hAnsi="Verdana"/>
                <w:sz w:val="15"/>
                <w:szCs w:val="15"/>
              </w:rPr>
              <w:t>organizovanie športových, kultúrnych a iných spoločenských podujatí,</w:t>
            </w:r>
          </w:p>
          <w:p w14:paraId="7B0BA27E" w14:textId="77777777" w:rsidR="00FF63C3" w:rsidRPr="00A9728F" w:rsidRDefault="00FF63C3" w:rsidP="008A17B0">
            <w:pPr>
              <w:pStyle w:val="Bodytextbullets"/>
              <w:numPr>
                <w:ilvl w:val="0"/>
                <w:numId w:val="1"/>
              </w:numPr>
              <w:jc w:val="left"/>
              <w:rPr>
                <w:rFonts w:ascii="Verdana" w:hAnsi="Verdana"/>
                <w:sz w:val="15"/>
                <w:szCs w:val="15"/>
              </w:rPr>
            </w:pPr>
            <w:r w:rsidRPr="00A9728F">
              <w:rPr>
                <w:rFonts w:ascii="Verdana" w:hAnsi="Verdana"/>
                <w:sz w:val="15"/>
                <w:szCs w:val="15"/>
              </w:rPr>
              <w:t>reklamné a marketingové služby,</w:t>
            </w:r>
          </w:p>
          <w:p w14:paraId="0865BFE0" w14:textId="77777777" w:rsidR="00FF63C3" w:rsidRPr="00A9728F" w:rsidRDefault="00FF63C3" w:rsidP="008A17B0">
            <w:pPr>
              <w:pStyle w:val="Bodytextbullets"/>
              <w:numPr>
                <w:ilvl w:val="0"/>
                <w:numId w:val="1"/>
              </w:numPr>
              <w:jc w:val="left"/>
              <w:rPr>
                <w:rFonts w:ascii="Verdana" w:hAnsi="Verdana"/>
                <w:sz w:val="15"/>
                <w:szCs w:val="15"/>
              </w:rPr>
            </w:pPr>
            <w:r w:rsidRPr="00A9728F">
              <w:rPr>
                <w:rFonts w:ascii="Verdana" w:hAnsi="Verdana"/>
                <w:sz w:val="15"/>
                <w:szCs w:val="15"/>
              </w:rPr>
              <w:t>textilná výroba,</w:t>
            </w:r>
          </w:p>
          <w:p w14:paraId="427EB0D8" w14:textId="77777777" w:rsidR="00FF63C3" w:rsidRPr="00A9728F" w:rsidRDefault="00FF63C3" w:rsidP="008A17B0">
            <w:pPr>
              <w:pStyle w:val="Bodytextbullets"/>
              <w:numPr>
                <w:ilvl w:val="0"/>
                <w:numId w:val="1"/>
              </w:numPr>
              <w:jc w:val="left"/>
              <w:rPr>
                <w:rFonts w:ascii="Verdana" w:hAnsi="Verdana"/>
                <w:sz w:val="15"/>
                <w:szCs w:val="15"/>
              </w:rPr>
            </w:pPr>
            <w:r w:rsidRPr="00A9728F">
              <w:rPr>
                <w:rFonts w:ascii="Verdana" w:hAnsi="Verdana"/>
                <w:sz w:val="15"/>
                <w:szCs w:val="15"/>
              </w:rPr>
              <w:t>dokončovacie stavebné práce pri realizácii exteriérov a interiérov,</w:t>
            </w:r>
          </w:p>
          <w:p w14:paraId="1153185A" w14:textId="77777777" w:rsidR="00FF63C3" w:rsidRPr="00A9728F" w:rsidRDefault="00FF63C3" w:rsidP="008A17B0">
            <w:pPr>
              <w:pStyle w:val="Bodytextbullets"/>
              <w:numPr>
                <w:ilvl w:val="0"/>
                <w:numId w:val="1"/>
              </w:numPr>
              <w:jc w:val="left"/>
              <w:rPr>
                <w:rFonts w:ascii="Verdana" w:hAnsi="Verdana"/>
                <w:sz w:val="15"/>
                <w:szCs w:val="15"/>
              </w:rPr>
            </w:pPr>
            <w:r w:rsidRPr="00A9728F">
              <w:rPr>
                <w:rFonts w:ascii="Verdana" w:hAnsi="Verdana"/>
                <w:sz w:val="15"/>
                <w:szCs w:val="15"/>
              </w:rPr>
              <w:t>prípravné práce k realizácii stavby,</w:t>
            </w:r>
          </w:p>
          <w:p w14:paraId="3BD9EBEB" w14:textId="77777777" w:rsidR="00FF63C3" w:rsidRPr="00A9728F" w:rsidRDefault="00FF63C3" w:rsidP="008A17B0">
            <w:pPr>
              <w:pStyle w:val="Bodytextbullets"/>
              <w:numPr>
                <w:ilvl w:val="0"/>
                <w:numId w:val="1"/>
              </w:numPr>
              <w:jc w:val="left"/>
              <w:rPr>
                <w:rFonts w:ascii="Verdana" w:hAnsi="Verdana"/>
                <w:sz w:val="15"/>
                <w:szCs w:val="15"/>
              </w:rPr>
            </w:pPr>
            <w:r w:rsidRPr="00A9728F">
              <w:rPr>
                <w:rFonts w:ascii="Verdana" w:hAnsi="Verdana"/>
                <w:sz w:val="15"/>
                <w:szCs w:val="15"/>
              </w:rPr>
              <w:t>poskytovanie služieb v poľnohospodárstve,</w:t>
            </w:r>
          </w:p>
          <w:p w14:paraId="323C6B31" w14:textId="77777777" w:rsidR="00FF63C3" w:rsidRPr="00A9728F" w:rsidRDefault="00FF63C3" w:rsidP="008A17B0">
            <w:pPr>
              <w:pStyle w:val="Bodytextbullets"/>
              <w:numPr>
                <w:ilvl w:val="0"/>
                <w:numId w:val="1"/>
              </w:numPr>
              <w:jc w:val="left"/>
              <w:rPr>
                <w:rFonts w:ascii="Verdana" w:hAnsi="Verdana"/>
                <w:sz w:val="15"/>
                <w:szCs w:val="15"/>
              </w:rPr>
            </w:pPr>
            <w:r w:rsidRPr="00A9728F">
              <w:rPr>
                <w:rFonts w:ascii="Verdana" w:hAnsi="Verdana"/>
                <w:sz w:val="15"/>
                <w:szCs w:val="15"/>
              </w:rPr>
              <w:t>administratívne služby,</w:t>
            </w:r>
          </w:p>
          <w:p w14:paraId="52E901F4" w14:textId="77777777" w:rsidR="00FF63C3" w:rsidRPr="00A9728F" w:rsidRDefault="00FF63C3" w:rsidP="008A17B0">
            <w:pPr>
              <w:pStyle w:val="Bodytextbullets"/>
              <w:numPr>
                <w:ilvl w:val="0"/>
                <w:numId w:val="1"/>
              </w:numPr>
              <w:jc w:val="left"/>
              <w:rPr>
                <w:rFonts w:ascii="Verdana" w:hAnsi="Verdana"/>
                <w:sz w:val="15"/>
                <w:szCs w:val="15"/>
              </w:rPr>
            </w:pPr>
            <w:r w:rsidRPr="00A9728F">
              <w:rPr>
                <w:rFonts w:ascii="Verdana" w:hAnsi="Verdana"/>
                <w:sz w:val="15"/>
                <w:szCs w:val="15"/>
              </w:rPr>
              <w:t>činnosť podnikateľských, organizačných a ekonomických poradcov,</w:t>
            </w:r>
          </w:p>
          <w:p w14:paraId="4FFCCE99" w14:textId="77777777" w:rsidR="00FF63C3" w:rsidRPr="00A9728F" w:rsidRDefault="00FF63C3" w:rsidP="008A17B0">
            <w:pPr>
              <w:pStyle w:val="Bodytextbullets"/>
              <w:numPr>
                <w:ilvl w:val="0"/>
                <w:numId w:val="1"/>
              </w:numPr>
              <w:jc w:val="left"/>
              <w:rPr>
                <w:rFonts w:ascii="Verdana" w:hAnsi="Verdana"/>
                <w:sz w:val="15"/>
                <w:szCs w:val="15"/>
              </w:rPr>
            </w:pPr>
            <w:r w:rsidRPr="00A9728F">
              <w:rPr>
                <w:rFonts w:ascii="Verdana" w:hAnsi="Verdana"/>
                <w:sz w:val="15"/>
                <w:szCs w:val="15"/>
              </w:rPr>
              <w:t>čistenie a sušenie obilia,</w:t>
            </w:r>
          </w:p>
          <w:p w14:paraId="308E9F12" w14:textId="77777777" w:rsidR="00FF63C3" w:rsidRPr="00A9728F" w:rsidRDefault="00FF63C3" w:rsidP="008A17B0">
            <w:pPr>
              <w:pStyle w:val="Bodytextbullets"/>
              <w:numPr>
                <w:ilvl w:val="0"/>
                <w:numId w:val="1"/>
              </w:numPr>
              <w:jc w:val="left"/>
              <w:rPr>
                <w:rFonts w:ascii="Verdana" w:hAnsi="Verdana"/>
                <w:sz w:val="15"/>
                <w:szCs w:val="15"/>
              </w:rPr>
            </w:pPr>
            <w:r w:rsidRPr="00A9728F">
              <w:rPr>
                <w:rFonts w:ascii="Verdana" w:hAnsi="Verdana"/>
                <w:sz w:val="15"/>
                <w:szCs w:val="15"/>
              </w:rPr>
              <w:t>prenájom nehnuteľností spojený s poskytovaním iných než základných služieb spojených s prenájmom,</w:t>
            </w:r>
          </w:p>
          <w:p w14:paraId="6A79470F" w14:textId="77777777" w:rsidR="00FF63C3" w:rsidRPr="00A9728F" w:rsidRDefault="00FF63C3" w:rsidP="008A17B0">
            <w:pPr>
              <w:pStyle w:val="Bodytextbullets"/>
              <w:numPr>
                <w:ilvl w:val="0"/>
                <w:numId w:val="1"/>
              </w:numPr>
              <w:jc w:val="left"/>
              <w:rPr>
                <w:rFonts w:ascii="Verdana" w:hAnsi="Verdana"/>
                <w:sz w:val="15"/>
                <w:szCs w:val="15"/>
              </w:rPr>
            </w:pPr>
            <w:r w:rsidRPr="00A9728F">
              <w:rPr>
                <w:rFonts w:ascii="Verdana" w:hAnsi="Verdana"/>
                <w:sz w:val="15"/>
                <w:szCs w:val="15"/>
              </w:rPr>
              <w:t>prenájom hnuteľných vecí,</w:t>
            </w:r>
          </w:p>
          <w:p w14:paraId="49A7FC44" w14:textId="77777777" w:rsidR="00FF63C3" w:rsidRPr="00A9728F" w:rsidRDefault="00FF63C3" w:rsidP="008A17B0">
            <w:pPr>
              <w:pStyle w:val="Bodytextbullets"/>
              <w:numPr>
                <w:ilvl w:val="0"/>
                <w:numId w:val="1"/>
              </w:numPr>
              <w:jc w:val="left"/>
              <w:rPr>
                <w:rFonts w:ascii="Verdana" w:hAnsi="Verdana"/>
                <w:sz w:val="15"/>
                <w:szCs w:val="15"/>
              </w:rPr>
            </w:pPr>
            <w:r w:rsidRPr="00A9728F">
              <w:rPr>
                <w:rFonts w:ascii="Verdana" w:hAnsi="Verdana"/>
                <w:sz w:val="15"/>
                <w:szCs w:val="15"/>
              </w:rPr>
              <w:t>skladovanie,</w:t>
            </w:r>
          </w:p>
          <w:p w14:paraId="4C85932C" w14:textId="77777777" w:rsidR="00FF63C3" w:rsidRPr="00A9728F" w:rsidRDefault="00FF63C3" w:rsidP="008A17B0">
            <w:pPr>
              <w:pStyle w:val="Bodytextbullets"/>
              <w:numPr>
                <w:ilvl w:val="0"/>
                <w:numId w:val="1"/>
              </w:numPr>
              <w:jc w:val="left"/>
              <w:rPr>
                <w:rFonts w:ascii="Verdana" w:hAnsi="Verdana"/>
                <w:sz w:val="15"/>
                <w:szCs w:val="15"/>
              </w:rPr>
            </w:pPr>
            <w:r w:rsidRPr="00A9728F">
              <w:rPr>
                <w:rFonts w:ascii="Verdana" w:hAnsi="Verdana"/>
                <w:sz w:val="15"/>
                <w:szCs w:val="15"/>
              </w:rPr>
              <w:t>maloobchod a veľkoobchod s chemickými výrobkami,</w:t>
            </w:r>
          </w:p>
          <w:p w14:paraId="36CD76F6" w14:textId="0025F565" w:rsidR="00C81150" w:rsidRPr="00A9728F" w:rsidRDefault="00FF63C3" w:rsidP="008A17B0">
            <w:pPr>
              <w:numPr>
                <w:ilvl w:val="0"/>
                <w:numId w:val="1"/>
              </w:numPr>
              <w:jc w:val="left"/>
              <w:rPr>
                <w:snapToGrid w:val="0"/>
                <w:sz w:val="15"/>
                <w:szCs w:val="15"/>
                <w:lang w:eastAsia="sk-SK"/>
              </w:rPr>
            </w:pPr>
            <w:r w:rsidRPr="00A9728F">
              <w:rPr>
                <w:sz w:val="15"/>
                <w:szCs w:val="15"/>
              </w:rPr>
              <w:t>poskytovanie služieb v poľnohospodárstve a záhradníctve</w:t>
            </w:r>
          </w:p>
        </w:tc>
      </w:tr>
    </w:tbl>
    <w:p w14:paraId="1F89FABF" w14:textId="397EB2FA" w:rsidR="00C81150" w:rsidRPr="00461669" w:rsidRDefault="00C81150" w:rsidP="00C81150">
      <w:pPr>
        <w:rPr>
          <w:snapToGrid w:val="0"/>
          <w:lang w:eastAsia="sk-SK"/>
        </w:rPr>
      </w:pPr>
    </w:p>
    <w:p w14:paraId="0B6532BA" w14:textId="02E140BD" w:rsidR="00C81150" w:rsidRDefault="00C81150" w:rsidP="00C81150">
      <w:pPr>
        <w:rPr>
          <w:snapToGrid w:val="0"/>
          <w:sz w:val="14"/>
          <w:szCs w:val="14"/>
          <w:lang w:eastAsia="sk-SK"/>
        </w:rPr>
      </w:pPr>
    </w:p>
    <w:p w14:paraId="167D4B89" w14:textId="77777777" w:rsidR="00461669" w:rsidRPr="00A9728F" w:rsidRDefault="00461669" w:rsidP="00C81150">
      <w:pPr>
        <w:rPr>
          <w:snapToGrid w:val="0"/>
          <w:sz w:val="14"/>
          <w:szCs w:val="14"/>
          <w:lang w:eastAsia="sk-SK"/>
        </w:rPr>
      </w:pPr>
    </w:p>
    <w:p w14:paraId="4457CC08" w14:textId="77777777" w:rsidR="00C81150" w:rsidRPr="00A9728F" w:rsidRDefault="00C81150" w:rsidP="00C81150">
      <w:pPr>
        <w:pStyle w:val="Nadpis2"/>
      </w:pPr>
      <w:r w:rsidRPr="00A9728F">
        <w:t>Zamestnanci</w:t>
      </w:r>
    </w:p>
    <w:p w14:paraId="773B2D2A" w14:textId="77777777" w:rsidR="005B36DD" w:rsidRPr="00A9728F" w:rsidRDefault="005B36DD" w:rsidP="00C81150">
      <w:pPr>
        <w:rPr>
          <w:snapToGrid w:val="0"/>
          <w:sz w:val="14"/>
          <w:szCs w:val="14"/>
          <w:lang w:eastAsia="sk-SK"/>
        </w:rPr>
      </w:pPr>
      <w:bookmarkStart w:id="0" w:name="T_number_of_employees"/>
      <w:r w:rsidRPr="00A9728F">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461ED0" w:rsidRPr="006E6733"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6E6733" w:rsidRDefault="005B36DD" w:rsidP="005B36DD">
            <w:pPr>
              <w:jc w:val="left"/>
              <w:rPr>
                <w:rFonts w:cs="Arial"/>
                <w:b/>
                <w:bCs/>
                <w:i/>
                <w:iCs/>
                <w:sz w:val="15"/>
                <w:szCs w:val="15"/>
                <w:lang w:eastAsia="sk-SK"/>
              </w:rPr>
            </w:pPr>
            <w:bookmarkStart w:id="1" w:name="RANGE!B7:D10"/>
            <w:r w:rsidRPr="006E6733">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3A3B3266" w:rsidR="005B36DD" w:rsidRPr="006E6733" w:rsidRDefault="006340DB">
            <w:pPr>
              <w:jc w:val="center"/>
              <w:rPr>
                <w:rFonts w:cs="Arial"/>
                <w:b/>
                <w:bCs/>
                <w:i/>
                <w:iCs/>
                <w:sz w:val="15"/>
                <w:szCs w:val="15"/>
                <w:lang w:eastAsia="sk-SK"/>
              </w:rPr>
            </w:pPr>
            <w:r w:rsidRPr="006E6733">
              <w:rPr>
                <w:rFonts w:cs="Arial"/>
                <w:b/>
                <w:bCs/>
                <w:i/>
                <w:iCs/>
                <w:sz w:val="15"/>
                <w:szCs w:val="15"/>
                <w:lang w:eastAsia="sk-SK"/>
              </w:rPr>
              <w:t xml:space="preserve">              </w:t>
            </w:r>
            <w:r w:rsidR="00650EA4" w:rsidRPr="006E6733">
              <w:rPr>
                <w:rFonts w:cs="Arial"/>
                <w:b/>
                <w:bCs/>
                <w:i/>
                <w:iCs/>
                <w:sz w:val="15"/>
                <w:szCs w:val="15"/>
                <w:lang w:eastAsia="sk-SK"/>
              </w:rPr>
              <w:t>202</w:t>
            </w:r>
            <w:r w:rsidR="00254462">
              <w:rPr>
                <w:rFonts w:cs="Arial"/>
                <w:b/>
                <w:bCs/>
                <w:i/>
                <w:iCs/>
                <w:sz w:val="15"/>
                <w:szCs w:val="15"/>
                <w:lang w:eastAsia="sk-SK"/>
              </w:rPr>
              <w:t>3</w:t>
            </w:r>
          </w:p>
        </w:tc>
        <w:tc>
          <w:tcPr>
            <w:tcW w:w="723" w:type="pct"/>
            <w:tcBorders>
              <w:top w:val="single" w:sz="8" w:space="0" w:color="auto"/>
              <w:left w:val="nil"/>
              <w:bottom w:val="single" w:sz="4" w:space="0" w:color="auto"/>
              <w:right w:val="nil"/>
            </w:tcBorders>
            <w:shd w:val="clear" w:color="auto" w:fill="auto"/>
            <w:vAlign w:val="center"/>
            <w:hideMark/>
          </w:tcPr>
          <w:p w14:paraId="2E309B2A" w14:textId="296FC796" w:rsidR="005B36DD" w:rsidRPr="006E6733" w:rsidRDefault="006340DB">
            <w:pPr>
              <w:jc w:val="center"/>
              <w:rPr>
                <w:rFonts w:cs="Arial"/>
                <w:b/>
                <w:bCs/>
                <w:i/>
                <w:iCs/>
                <w:sz w:val="15"/>
                <w:szCs w:val="15"/>
                <w:lang w:eastAsia="sk-SK"/>
              </w:rPr>
            </w:pPr>
            <w:r w:rsidRPr="006E6733">
              <w:rPr>
                <w:rFonts w:cs="Arial"/>
                <w:b/>
                <w:bCs/>
                <w:i/>
                <w:iCs/>
                <w:sz w:val="15"/>
                <w:szCs w:val="15"/>
                <w:lang w:eastAsia="sk-SK"/>
              </w:rPr>
              <w:t xml:space="preserve">              </w:t>
            </w:r>
            <w:r w:rsidR="00650EA4" w:rsidRPr="006E6733">
              <w:rPr>
                <w:rFonts w:cs="Arial"/>
                <w:b/>
                <w:bCs/>
                <w:i/>
                <w:iCs/>
                <w:sz w:val="15"/>
                <w:szCs w:val="15"/>
                <w:lang w:eastAsia="sk-SK"/>
              </w:rPr>
              <w:t>202</w:t>
            </w:r>
            <w:r w:rsidR="00254462">
              <w:rPr>
                <w:rFonts w:cs="Arial"/>
                <w:b/>
                <w:bCs/>
                <w:i/>
                <w:iCs/>
                <w:sz w:val="15"/>
                <w:szCs w:val="15"/>
                <w:lang w:eastAsia="sk-SK"/>
              </w:rPr>
              <w:t>2</w:t>
            </w:r>
          </w:p>
        </w:tc>
      </w:tr>
      <w:tr w:rsidR="005B36DD" w:rsidRPr="00A9728F"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6E6733" w:rsidRDefault="005B36DD" w:rsidP="005B36DD">
            <w:pPr>
              <w:jc w:val="left"/>
              <w:rPr>
                <w:rFonts w:cs="Arial"/>
                <w:sz w:val="15"/>
                <w:szCs w:val="15"/>
                <w:lang w:eastAsia="sk-SK"/>
              </w:rPr>
            </w:pPr>
            <w:r w:rsidRPr="006E6733">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63749DF9" w:rsidR="005B36DD" w:rsidRPr="006E6733" w:rsidRDefault="006E6733" w:rsidP="005E1945">
            <w:pPr>
              <w:jc w:val="right"/>
              <w:rPr>
                <w:rFonts w:cs="Arial"/>
                <w:sz w:val="15"/>
                <w:szCs w:val="15"/>
                <w:lang w:eastAsia="sk-SK"/>
              </w:rPr>
            </w:pPr>
            <w:r w:rsidRPr="00B07D88">
              <w:rPr>
                <w:rFonts w:cs="Arial"/>
                <w:sz w:val="15"/>
                <w:szCs w:val="15"/>
                <w:lang w:eastAsia="sk-SK"/>
              </w:rPr>
              <w:t>2</w:t>
            </w:r>
            <w:r w:rsidR="00BD02ED">
              <w:rPr>
                <w:rFonts w:cs="Arial"/>
                <w:sz w:val="15"/>
                <w:szCs w:val="15"/>
                <w:lang w:eastAsia="sk-SK"/>
              </w:rPr>
              <w:t>2</w:t>
            </w:r>
          </w:p>
        </w:tc>
        <w:tc>
          <w:tcPr>
            <w:tcW w:w="723" w:type="pct"/>
            <w:tcBorders>
              <w:top w:val="single" w:sz="4" w:space="0" w:color="auto"/>
              <w:left w:val="nil"/>
              <w:bottom w:val="single" w:sz="8" w:space="0" w:color="auto"/>
              <w:right w:val="nil"/>
            </w:tcBorders>
            <w:shd w:val="clear" w:color="auto" w:fill="auto"/>
            <w:vAlign w:val="bottom"/>
            <w:hideMark/>
          </w:tcPr>
          <w:p w14:paraId="6EE09371" w14:textId="5D6A2CC2" w:rsidR="005B36DD" w:rsidRPr="00A9728F" w:rsidRDefault="00650EA4" w:rsidP="005B36DD">
            <w:pPr>
              <w:jc w:val="right"/>
              <w:rPr>
                <w:rFonts w:cs="Arial"/>
                <w:sz w:val="15"/>
                <w:szCs w:val="15"/>
                <w:lang w:eastAsia="sk-SK"/>
              </w:rPr>
            </w:pPr>
            <w:r w:rsidRPr="006E6733">
              <w:rPr>
                <w:rFonts w:cs="Arial"/>
                <w:sz w:val="15"/>
                <w:szCs w:val="15"/>
                <w:lang w:eastAsia="sk-SK"/>
              </w:rPr>
              <w:t>2</w:t>
            </w:r>
            <w:r w:rsidR="00254462">
              <w:rPr>
                <w:rFonts w:cs="Arial"/>
                <w:sz w:val="15"/>
                <w:szCs w:val="15"/>
                <w:lang w:eastAsia="sk-SK"/>
              </w:rPr>
              <w:t>6</w:t>
            </w:r>
          </w:p>
        </w:tc>
      </w:tr>
    </w:tbl>
    <w:p w14:paraId="7448A4DB" w14:textId="77777777" w:rsidR="00C81150" w:rsidRPr="00A9728F" w:rsidRDefault="00C81150" w:rsidP="00C81150">
      <w:pPr>
        <w:rPr>
          <w:snapToGrid w:val="0"/>
          <w:sz w:val="14"/>
          <w:szCs w:val="14"/>
          <w:lang w:eastAsia="sk-SK"/>
        </w:rPr>
      </w:pPr>
    </w:p>
    <w:bookmarkEnd w:id="0"/>
    <w:p w14:paraId="78AC1A83" w14:textId="77777777" w:rsidR="00C81150" w:rsidRPr="00A9728F" w:rsidRDefault="00C81150" w:rsidP="00C81150">
      <w:pPr>
        <w:rPr>
          <w:snapToGrid w:val="0"/>
          <w:sz w:val="14"/>
          <w:szCs w:val="14"/>
          <w:lang w:eastAsia="sk-SK"/>
        </w:rPr>
      </w:pPr>
    </w:p>
    <w:p w14:paraId="7D81F9B7" w14:textId="77777777" w:rsidR="00C81150" w:rsidRPr="00A9728F" w:rsidRDefault="00C81150" w:rsidP="00C81150">
      <w:pPr>
        <w:pStyle w:val="Nadpis2"/>
      </w:pPr>
      <w:r w:rsidRPr="00A9728F">
        <w:t>Právny dôvod zostavenia účtovnej závierky</w:t>
      </w:r>
    </w:p>
    <w:p w14:paraId="7E55D17F" w14:textId="77777777" w:rsidR="00162043" w:rsidRPr="00A9728F" w:rsidRDefault="00162043" w:rsidP="00C81150">
      <w:pPr>
        <w:rPr>
          <w:snapToGrid w:val="0"/>
          <w:sz w:val="14"/>
          <w:szCs w:val="14"/>
          <w:lang w:eastAsia="sk-SK"/>
        </w:rPr>
      </w:pPr>
    </w:p>
    <w:p w14:paraId="3D52E442" w14:textId="40E98076" w:rsidR="00C81150" w:rsidRPr="00A9728F" w:rsidRDefault="00C81150" w:rsidP="00C81150">
      <w:pPr>
        <w:rPr>
          <w:snapToGrid w:val="0"/>
          <w:lang w:eastAsia="sk-SK"/>
        </w:rPr>
      </w:pPr>
      <w:r w:rsidRPr="00A9728F">
        <w:rPr>
          <w:snapToGrid w:val="0"/>
          <w:lang w:eastAsia="sk-SK"/>
        </w:rPr>
        <w:t xml:space="preserve">Táto účtovná závierka je riadna individuálna účtovná závierka </w:t>
      </w:r>
      <w:r w:rsidR="00C27954" w:rsidRPr="00A9728F">
        <w:rPr>
          <w:snapToGrid w:val="0"/>
          <w:lang w:eastAsia="sk-SK"/>
        </w:rPr>
        <w:t xml:space="preserve">spoločnosti </w:t>
      </w:r>
      <w:r w:rsidR="00FF63C3" w:rsidRPr="00A9728F">
        <w:t>Donau farm Padáň, s.r.o.</w:t>
      </w:r>
      <w:r w:rsidRPr="00A9728F">
        <w:rPr>
          <w:snapToGrid w:val="0"/>
          <w:lang w:eastAsia="sk-SK"/>
        </w:rPr>
        <w:t xml:space="preserve"> Bola zostavená za účtovné obdobie od 1. januára do 31. decembra </w:t>
      </w:r>
      <w:r w:rsidR="00AA5480" w:rsidRPr="00A9728F">
        <w:rPr>
          <w:snapToGrid w:val="0"/>
          <w:lang w:eastAsia="sk-SK"/>
        </w:rPr>
        <w:t>20</w:t>
      </w:r>
      <w:r w:rsidR="00AA5480">
        <w:rPr>
          <w:snapToGrid w:val="0"/>
          <w:lang w:eastAsia="sk-SK"/>
        </w:rPr>
        <w:t>2</w:t>
      </w:r>
      <w:r w:rsidR="00254462">
        <w:rPr>
          <w:snapToGrid w:val="0"/>
          <w:lang w:eastAsia="sk-SK"/>
        </w:rPr>
        <w:t>3</w:t>
      </w:r>
      <w:r w:rsidR="00AA5480" w:rsidRPr="00A9728F">
        <w:rPr>
          <w:snapToGrid w:val="0"/>
          <w:lang w:eastAsia="sk-SK"/>
        </w:rPr>
        <w:t xml:space="preserve"> </w:t>
      </w:r>
      <w:r w:rsidRPr="00A9728F">
        <w:rPr>
          <w:snapToGrid w:val="0"/>
          <w:lang w:eastAsia="sk-SK"/>
        </w:rPr>
        <w:t>podľa slovenských právnych predpisov, a to zákona o</w:t>
      </w:r>
      <w:r w:rsidRPr="00A9728F">
        <w:t> </w:t>
      </w:r>
      <w:r w:rsidRPr="00A9728F">
        <w:rPr>
          <w:snapToGrid w:val="0"/>
          <w:lang w:eastAsia="sk-SK"/>
        </w:rPr>
        <w:t xml:space="preserve">účtovníctve a postupov účtovania pre podnikateľov. </w:t>
      </w:r>
    </w:p>
    <w:p w14:paraId="300B79D7" w14:textId="77777777" w:rsidR="00C81150" w:rsidRPr="00A9728F" w:rsidRDefault="00C81150" w:rsidP="00C81150">
      <w:pPr>
        <w:rPr>
          <w:snapToGrid w:val="0"/>
          <w:sz w:val="14"/>
          <w:szCs w:val="14"/>
          <w:lang w:eastAsia="sk-SK"/>
        </w:rPr>
      </w:pPr>
    </w:p>
    <w:p w14:paraId="434DF9FB" w14:textId="77777777" w:rsidR="00416D85" w:rsidRPr="00A9728F" w:rsidRDefault="00416D85" w:rsidP="00416D85">
      <w:r w:rsidRPr="00A9728F">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A9728F" w:rsidRDefault="00416D85" w:rsidP="00C81150">
      <w:pPr>
        <w:rPr>
          <w:snapToGrid w:val="0"/>
          <w:sz w:val="14"/>
          <w:szCs w:val="14"/>
          <w:lang w:eastAsia="sk-SK"/>
        </w:rPr>
      </w:pPr>
    </w:p>
    <w:p w14:paraId="2C311BCC" w14:textId="77777777" w:rsidR="00C81150" w:rsidRPr="00A9728F" w:rsidRDefault="00C81150" w:rsidP="00C81150">
      <w:pPr>
        <w:rPr>
          <w:snapToGrid w:val="0"/>
          <w:sz w:val="14"/>
          <w:szCs w:val="14"/>
          <w:lang w:eastAsia="sk-SK"/>
        </w:rPr>
      </w:pPr>
    </w:p>
    <w:p w14:paraId="73043B3F" w14:textId="5702E7E9" w:rsidR="00C81150" w:rsidRPr="00A9728F" w:rsidRDefault="00C81150" w:rsidP="00C81150">
      <w:pPr>
        <w:pStyle w:val="Nadpis2"/>
      </w:pPr>
      <w:r w:rsidRPr="00A9728F">
        <w:t>Schválen</w:t>
      </w:r>
      <w:r w:rsidR="00AC79A3" w:rsidRPr="00A9728F">
        <w:t xml:space="preserve">ie účtovnej závierky za rok </w:t>
      </w:r>
      <w:r w:rsidR="00AA5480" w:rsidRPr="00A9728F">
        <w:t>20</w:t>
      </w:r>
      <w:r w:rsidR="00AA5480">
        <w:t>2</w:t>
      </w:r>
      <w:r w:rsidR="00254462">
        <w:t>2</w:t>
      </w:r>
    </w:p>
    <w:p w14:paraId="0461CD70" w14:textId="77777777" w:rsidR="00AC79A3" w:rsidRPr="00A9728F" w:rsidRDefault="00AC79A3" w:rsidP="00AC79A3">
      <w:pPr>
        <w:rPr>
          <w:sz w:val="14"/>
          <w:szCs w:val="14"/>
          <w:lang w:eastAsia="sk-SK"/>
        </w:rPr>
      </w:pPr>
    </w:p>
    <w:p w14:paraId="3712E461" w14:textId="37125B81" w:rsidR="00C81150" w:rsidRPr="00A9728F" w:rsidRDefault="00C81150" w:rsidP="00C81150">
      <w:pPr>
        <w:rPr>
          <w:snapToGrid w:val="0"/>
          <w:lang w:eastAsia="sk-SK"/>
        </w:rPr>
      </w:pPr>
      <w:r w:rsidRPr="00A9728F">
        <w:rPr>
          <w:snapToGrid w:val="0"/>
          <w:lang w:eastAsia="sk-SK"/>
        </w:rPr>
        <w:t xml:space="preserve">Účtovnú závierku spoločnosti </w:t>
      </w:r>
      <w:r w:rsidR="005B4BB4" w:rsidRPr="00A9728F">
        <w:t>Donau farm Padáň, s.r.o.</w:t>
      </w:r>
      <w:r w:rsidRPr="00A9728F">
        <w:rPr>
          <w:snapToGrid w:val="0"/>
          <w:lang w:eastAsia="sk-SK"/>
        </w:rPr>
        <w:t xml:space="preserve">, za rok </w:t>
      </w:r>
      <w:r w:rsidR="004810C6" w:rsidRPr="00A9728F">
        <w:rPr>
          <w:snapToGrid w:val="0"/>
          <w:lang w:eastAsia="sk-SK"/>
        </w:rPr>
        <w:t>20</w:t>
      </w:r>
      <w:r w:rsidR="004810C6">
        <w:rPr>
          <w:snapToGrid w:val="0"/>
          <w:lang w:eastAsia="sk-SK"/>
        </w:rPr>
        <w:t>2</w:t>
      </w:r>
      <w:r w:rsidR="00254462">
        <w:rPr>
          <w:snapToGrid w:val="0"/>
          <w:lang w:eastAsia="sk-SK"/>
        </w:rPr>
        <w:t>2</w:t>
      </w:r>
      <w:r w:rsidR="004810C6" w:rsidRPr="00A9728F">
        <w:rPr>
          <w:snapToGrid w:val="0"/>
          <w:lang w:eastAsia="sk-SK"/>
        </w:rPr>
        <w:t xml:space="preserve"> </w:t>
      </w:r>
      <w:r w:rsidRPr="00A9728F">
        <w:rPr>
          <w:snapToGrid w:val="0"/>
          <w:lang w:eastAsia="sk-SK"/>
        </w:rPr>
        <w:t>schválilo riadne valné zhromaždenie, kto</w:t>
      </w:r>
      <w:r w:rsidR="00AC79A3" w:rsidRPr="00A9728F">
        <w:rPr>
          <w:snapToGrid w:val="0"/>
          <w:lang w:eastAsia="sk-SK"/>
        </w:rPr>
        <w:t xml:space="preserve">ré sa konalo dňa </w:t>
      </w:r>
      <w:r w:rsidR="00254462">
        <w:rPr>
          <w:snapToGrid w:val="0"/>
          <w:lang w:eastAsia="sk-SK"/>
        </w:rPr>
        <w:t>13</w:t>
      </w:r>
      <w:r w:rsidR="008C78DB">
        <w:rPr>
          <w:snapToGrid w:val="0"/>
          <w:lang w:eastAsia="sk-SK"/>
        </w:rPr>
        <w:t xml:space="preserve">. </w:t>
      </w:r>
      <w:r w:rsidR="00254462">
        <w:rPr>
          <w:snapToGrid w:val="0"/>
          <w:lang w:eastAsia="sk-SK"/>
        </w:rPr>
        <w:t>júna</w:t>
      </w:r>
      <w:r w:rsidR="008C78DB">
        <w:rPr>
          <w:snapToGrid w:val="0"/>
          <w:lang w:eastAsia="sk-SK"/>
        </w:rPr>
        <w:t xml:space="preserve"> 202</w:t>
      </w:r>
      <w:r w:rsidR="00254462">
        <w:rPr>
          <w:snapToGrid w:val="0"/>
          <w:lang w:eastAsia="sk-SK"/>
        </w:rPr>
        <w:t>3</w:t>
      </w:r>
      <w:r w:rsidRPr="00A9728F">
        <w:rPr>
          <w:snapToGrid w:val="0"/>
          <w:lang w:eastAsia="sk-SK"/>
        </w:rPr>
        <w:t xml:space="preserve">. </w:t>
      </w:r>
    </w:p>
    <w:p w14:paraId="6AD03AE5" w14:textId="77777777" w:rsidR="00C81150" w:rsidRPr="00A9728F" w:rsidRDefault="00C81150" w:rsidP="00C81150">
      <w:pPr>
        <w:rPr>
          <w:snapToGrid w:val="0"/>
          <w:sz w:val="14"/>
          <w:szCs w:val="14"/>
          <w:lang w:eastAsia="sk-SK"/>
        </w:rPr>
      </w:pPr>
    </w:p>
    <w:p w14:paraId="30DBF92B" w14:textId="5B3FC6FE" w:rsidR="00C81150" w:rsidRDefault="00C81150" w:rsidP="00C81150">
      <w:pPr>
        <w:rPr>
          <w:snapToGrid w:val="0"/>
          <w:sz w:val="14"/>
          <w:szCs w:val="14"/>
          <w:lang w:eastAsia="sk-SK"/>
        </w:rPr>
      </w:pPr>
    </w:p>
    <w:p w14:paraId="38C1EEE4" w14:textId="02F67AE5" w:rsidR="006A026A" w:rsidRDefault="006A026A" w:rsidP="00C81150">
      <w:pPr>
        <w:rPr>
          <w:snapToGrid w:val="0"/>
          <w:sz w:val="14"/>
          <w:szCs w:val="14"/>
          <w:lang w:eastAsia="sk-SK"/>
        </w:rPr>
      </w:pPr>
    </w:p>
    <w:p w14:paraId="44D56368" w14:textId="77777777" w:rsidR="006A026A" w:rsidRPr="00A9728F" w:rsidRDefault="006A026A" w:rsidP="00C81150">
      <w:pPr>
        <w:rPr>
          <w:snapToGrid w:val="0"/>
          <w:sz w:val="14"/>
          <w:szCs w:val="14"/>
          <w:lang w:eastAsia="sk-SK"/>
        </w:rPr>
      </w:pPr>
    </w:p>
    <w:p w14:paraId="01F2B826" w14:textId="6D9C5698" w:rsidR="00C81150" w:rsidRPr="00A9728F" w:rsidRDefault="00C81150" w:rsidP="00C81150">
      <w:pPr>
        <w:pStyle w:val="Nadpis2"/>
      </w:pPr>
      <w:r w:rsidRPr="00A9728F">
        <w:t>Konsolidovaná účtovná závierka</w:t>
      </w:r>
    </w:p>
    <w:p w14:paraId="578F2EE5" w14:textId="77777777" w:rsidR="00C81150" w:rsidRPr="00A9728F" w:rsidRDefault="00C81150" w:rsidP="00C81150">
      <w:pPr>
        <w:rPr>
          <w:snapToGrid w:val="0"/>
          <w:sz w:val="10"/>
          <w:szCs w:val="10"/>
          <w:lang w:eastAsia="sk-SK"/>
        </w:rPr>
      </w:pPr>
    </w:p>
    <w:p w14:paraId="64873D32" w14:textId="77777777" w:rsidR="008B5092" w:rsidRDefault="008B5092" w:rsidP="000963D5">
      <w:pPr>
        <w:rPr>
          <w:iCs/>
          <w:szCs w:val="17"/>
        </w:rPr>
      </w:pPr>
      <w:r w:rsidRPr="00A9728F">
        <w:rPr>
          <w:iCs/>
          <w:szCs w:val="17"/>
        </w:rPr>
        <w:lastRenderedPageBreak/>
        <w:t xml:space="preserve">Spoločnosť Donau farm Padáň, s.r.o. je 100 %-nou dcérskou spoločnosťou spoločnosti Donau farm Kalná, s.r.o. so sídlom v Kalnej nad Hronom, Červenej armády 178. Spoločnosť Donau Agro ApS, materská spoločnosť spoločnosti Donau farm Kalná, s.r.o., zostavuje konsolidovanú účtovnú závierku za celú skupinu podnikov. Konsolidovaná účtovná závierka je k dispozícii v sídle spoločnosti </w:t>
      </w:r>
      <w:proofErr w:type="spellStart"/>
      <w:r w:rsidRPr="00A9728F">
        <w:rPr>
          <w:iCs/>
          <w:szCs w:val="17"/>
        </w:rPr>
        <w:t>Donau</w:t>
      </w:r>
      <w:proofErr w:type="spellEnd"/>
      <w:r w:rsidRPr="00A9728F">
        <w:rPr>
          <w:iCs/>
          <w:szCs w:val="17"/>
        </w:rPr>
        <w:t xml:space="preserve"> </w:t>
      </w:r>
      <w:proofErr w:type="spellStart"/>
      <w:r w:rsidRPr="00A9728F">
        <w:rPr>
          <w:iCs/>
          <w:szCs w:val="17"/>
        </w:rPr>
        <w:t>Agro</w:t>
      </w:r>
      <w:proofErr w:type="spellEnd"/>
      <w:r w:rsidRPr="00A9728F">
        <w:rPr>
          <w:iCs/>
          <w:szCs w:val="17"/>
        </w:rPr>
        <w:t xml:space="preserve"> </w:t>
      </w:r>
      <w:proofErr w:type="spellStart"/>
      <w:r w:rsidRPr="00A9728F">
        <w:rPr>
          <w:iCs/>
          <w:szCs w:val="17"/>
        </w:rPr>
        <w:t>ApS</w:t>
      </w:r>
      <w:proofErr w:type="spellEnd"/>
      <w:r w:rsidRPr="00A9728F">
        <w:rPr>
          <w:iCs/>
          <w:szCs w:val="17"/>
        </w:rPr>
        <w:t xml:space="preserve">, </w:t>
      </w:r>
      <w:proofErr w:type="spellStart"/>
      <w:r w:rsidRPr="00A9728F">
        <w:rPr>
          <w:iCs/>
          <w:szCs w:val="17"/>
        </w:rPr>
        <w:t>Hjorringevej</w:t>
      </w:r>
      <w:proofErr w:type="spellEnd"/>
      <w:r w:rsidRPr="00A9728F">
        <w:rPr>
          <w:iCs/>
          <w:szCs w:val="17"/>
        </w:rPr>
        <w:t xml:space="preserve"> 442A, </w:t>
      </w:r>
      <w:proofErr w:type="spellStart"/>
      <w:r w:rsidRPr="00A9728F">
        <w:rPr>
          <w:iCs/>
          <w:szCs w:val="17"/>
        </w:rPr>
        <w:t>Oster</w:t>
      </w:r>
      <w:proofErr w:type="spellEnd"/>
      <w:r w:rsidRPr="00A9728F">
        <w:rPr>
          <w:iCs/>
          <w:szCs w:val="17"/>
        </w:rPr>
        <w:t xml:space="preserve"> </w:t>
      </w:r>
      <w:proofErr w:type="spellStart"/>
      <w:r w:rsidRPr="00A9728F">
        <w:rPr>
          <w:iCs/>
          <w:szCs w:val="17"/>
        </w:rPr>
        <w:t>Vra</w:t>
      </w:r>
      <w:proofErr w:type="spellEnd"/>
      <w:r w:rsidRPr="00A9728F">
        <w:rPr>
          <w:iCs/>
          <w:szCs w:val="17"/>
        </w:rPr>
        <w:t xml:space="preserve"> 9750, Dánske kráľovstvo.</w:t>
      </w:r>
    </w:p>
    <w:p w14:paraId="421C27FB" w14:textId="77777777" w:rsidR="004E592D" w:rsidRDefault="004E592D" w:rsidP="000963D5">
      <w:pPr>
        <w:rPr>
          <w:iCs/>
          <w:szCs w:val="17"/>
        </w:rPr>
      </w:pPr>
    </w:p>
    <w:p w14:paraId="4670B524" w14:textId="0F0F1B44" w:rsidR="004E592D" w:rsidRDefault="004E592D" w:rsidP="000963D5">
      <w:pPr>
        <w:rPr>
          <w:iCs/>
          <w:szCs w:val="17"/>
        </w:rPr>
      </w:pPr>
      <w:r>
        <w:rPr>
          <w:iCs/>
          <w:szCs w:val="17"/>
        </w:rPr>
        <w:t xml:space="preserve">Spoločnosť </w:t>
      </w:r>
      <w:proofErr w:type="spellStart"/>
      <w:r>
        <w:rPr>
          <w:iCs/>
          <w:szCs w:val="17"/>
        </w:rPr>
        <w:t>Donau</w:t>
      </w:r>
      <w:proofErr w:type="spellEnd"/>
      <w:r>
        <w:rPr>
          <w:iCs/>
          <w:szCs w:val="17"/>
        </w:rPr>
        <w:t xml:space="preserve"> </w:t>
      </w:r>
      <w:proofErr w:type="spellStart"/>
      <w:r>
        <w:rPr>
          <w:iCs/>
          <w:szCs w:val="17"/>
        </w:rPr>
        <w:t>farm</w:t>
      </w:r>
      <w:proofErr w:type="spellEnd"/>
      <w:r>
        <w:rPr>
          <w:iCs/>
          <w:szCs w:val="17"/>
        </w:rPr>
        <w:t xml:space="preserve"> Padáň, s.r.o. je materskou účtovnou jednotkou spoločnosti </w:t>
      </w:r>
      <w:proofErr w:type="spellStart"/>
      <w:r>
        <w:rPr>
          <w:iCs/>
          <w:szCs w:val="17"/>
        </w:rPr>
        <w:t>Donau</w:t>
      </w:r>
      <w:proofErr w:type="spellEnd"/>
      <w:r>
        <w:rPr>
          <w:iCs/>
          <w:szCs w:val="17"/>
        </w:rPr>
        <w:t xml:space="preserve"> </w:t>
      </w:r>
      <w:proofErr w:type="spellStart"/>
      <w:r>
        <w:rPr>
          <w:iCs/>
          <w:szCs w:val="17"/>
        </w:rPr>
        <w:t>farm</w:t>
      </w:r>
      <w:proofErr w:type="spellEnd"/>
      <w:r>
        <w:rPr>
          <w:iCs/>
          <w:szCs w:val="17"/>
        </w:rPr>
        <w:t xml:space="preserve"> Šamorín, s.r.o. </w:t>
      </w:r>
    </w:p>
    <w:p w14:paraId="4178F3A1" w14:textId="77777777" w:rsidR="004E592D" w:rsidRDefault="004E592D" w:rsidP="000963D5">
      <w:pPr>
        <w:rPr>
          <w:iCs/>
          <w:szCs w:val="17"/>
        </w:rPr>
      </w:pPr>
    </w:p>
    <w:p w14:paraId="7355B874" w14:textId="4F1875B5" w:rsidR="004E592D" w:rsidRPr="00A9728F" w:rsidRDefault="004E592D" w:rsidP="000963D5">
      <w:pPr>
        <w:rPr>
          <w:iCs/>
          <w:szCs w:val="17"/>
        </w:rPr>
      </w:pPr>
      <w:r>
        <w:rPr>
          <w:iCs/>
          <w:szCs w:val="17"/>
        </w:rPr>
        <w:t>Spoločnosť neposkytla žiadny druh záruk, alebo iných zabezpečení členom štatutárneho orgánu, dozorného orgánu, alebo iného orgánu účtovnej jednotky.</w:t>
      </w:r>
    </w:p>
    <w:p w14:paraId="1619D48D" w14:textId="77777777" w:rsidR="007F31F8" w:rsidRPr="00A9728F" w:rsidRDefault="007F31F8" w:rsidP="007F31F8">
      <w:pPr>
        <w:rPr>
          <w:snapToGrid w:val="0"/>
        </w:rPr>
      </w:pPr>
    </w:p>
    <w:p w14:paraId="066E0B23" w14:textId="46ADF815" w:rsidR="00861776" w:rsidRPr="00A9728F" w:rsidRDefault="00861776">
      <w:pPr>
        <w:jc w:val="left"/>
        <w:rPr>
          <w:rFonts w:cs="Arial"/>
          <w:b/>
          <w:bCs/>
          <w:caps/>
          <w:kern w:val="32"/>
          <w:sz w:val="18"/>
          <w:szCs w:val="32"/>
          <w:u w:val="single"/>
        </w:rPr>
      </w:pPr>
    </w:p>
    <w:p w14:paraId="55A7AA37" w14:textId="6B62C088" w:rsidR="00845108" w:rsidRPr="00A9728F" w:rsidRDefault="00845108" w:rsidP="008A17B0">
      <w:pPr>
        <w:pStyle w:val="Nadpis1"/>
      </w:pPr>
      <w:bookmarkStart w:id="2" w:name="_Ref150575427"/>
      <w:r w:rsidRPr="00A9728F">
        <w:t>POUŽITÉ ÚČTOVNÉ ZÁSADY A ÚČTOVNÉ METÓDY</w:t>
      </w:r>
    </w:p>
    <w:bookmarkEnd w:id="2"/>
    <w:p w14:paraId="1C39DA46" w14:textId="77777777" w:rsidR="00C81150" w:rsidRPr="00A9728F" w:rsidRDefault="00C81150" w:rsidP="00C81150"/>
    <w:p w14:paraId="72775E2F" w14:textId="77777777" w:rsidR="00BE09FD" w:rsidRPr="00A9728F" w:rsidRDefault="00C81150" w:rsidP="008A17B0">
      <w:pPr>
        <w:numPr>
          <w:ilvl w:val="0"/>
          <w:numId w:val="4"/>
        </w:numPr>
        <w:rPr>
          <w:snapToGrid w:val="0"/>
          <w:lang w:eastAsia="sk-SK"/>
        </w:rPr>
      </w:pPr>
      <w:r w:rsidRPr="00A9728F">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A9728F">
        <w:rPr>
          <w:snapToGrid w:val="0"/>
          <w:lang w:eastAsia="sk-SK"/>
        </w:rPr>
        <w:t>eurách</w:t>
      </w:r>
      <w:r w:rsidRPr="00A9728F">
        <w:rPr>
          <w:snapToGrid w:val="0"/>
          <w:lang w:eastAsia="sk-SK"/>
        </w:rPr>
        <w:t>.</w:t>
      </w:r>
    </w:p>
    <w:p w14:paraId="6D3A8D3A" w14:textId="77777777" w:rsidR="006439F2" w:rsidRPr="00A9728F" w:rsidRDefault="006439F2" w:rsidP="00BE09FD">
      <w:pPr>
        <w:rPr>
          <w:snapToGrid w:val="0"/>
          <w:sz w:val="14"/>
          <w:szCs w:val="14"/>
          <w:lang w:eastAsia="sk-SK"/>
        </w:rPr>
      </w:pPr>
    </w:p>
    <w:p w14:paraId="55F3857B" w14:textId="77777777" w:rsidR="002D7CB7" w:rsidRPr="00294857" w:rsidRDefault="002D7CB7" w:rsidP="002D7CB7">
      <w:pPr>
        <w:rPr>
          <w:snapToGrid w:val="0"/>
          <w:sz w:val="14"/>
          <w:szCs w:val="14"/>
          <w:lang w:eastAsia="sk-SK"/>
        </w:rPr>
      </w:pPr>
    </w:p>
    <w:p w14:paraId="7A549878" w14:textId="785DCDFD" w:rsidR="002D7CB7" w:rsidRPr="006A026A" w:rsidRDefault="002D7CB7" w:rsidP="002D7CB7">
      <w:pPr>
        <w:pStyle w:val="Odsekzoznamu"/>
        <w:numPr>
          <w:ilvl w:val="0"/>
          <w:numId w:val="4"/>
        </w:numPr>
        <w:rPr>
          <w:snapToGrid w:val="0"/>
          <w:color w:val="000000"/>
          <w:lang w:eastAsia="sk-SK"/>
        </w:rPr>
      </w:pPr>
      <w:r w:rsidRPr="006A026A">
        <w:t>Účtovná závierka za rok 202</w:t>
      </w:r>
      <w:r w:rsidR="004E592D">
        <w:t>3</w:t>
      </w:r>
      <w:r w:rsidRPr="006A026A">
        <w:t xml:space="preserve"> bola spracovaná za predpokladu nepretržitého pokračovania činnosti.</w:t>
      </w:r>
      <w:r w:rsidRPr="006A026A">
        <w:rPr>
          <w:snapToGrid w:val="0"/>
          <w:color w:val="000000"/>
          <w:lang w:eastAsia="sk-SK"/>
        </w:rPr>
        <w:t xml:space="preserve"> </w:t>
      </w:r>
    </w:p>
    <w:p w14:paraId="1A6A3D2A" w14:textId="77777777" w:rsidR="002D7CB7" w:rsidRPr="005E238C" w:rsidRDefault="002D7CB7" w:rsidP="002D7CB7">
      <w:pPr>
        <w:ind w:left="539"/>
        <w:rPr>
          <w:snapToGrid w:val="0"/>
          <w:color w:val="000000"/>
          <w:highlight w:val="green"/>
          <w:lang w:eastAsia="sk-SK"/>
        </w:rPr>
      </w:pPr>
    </w:p>
    <w:p w14:paraId="422A938B" w14:textId="7E15849C" w:rsidR="004A3D0D" w:rsidRPr="001B36B6" w:rsidRDefault="006B3CD9" w:rsidP="002D7CB7">
      <w:pPr>
        <w:ind w:left="539"/>
        <w:rPr>
          <w:color w:val="000000"/>
        </w:rPr>
      </w:pPr>
      <w:r w:rsidRPr="001B36B6">
        <w:rPr>
          <w:snapToGrid w:val="0"/>
          <w:color w:val="000000" w:themeColor="text1"/>
          <w:lang w:eastAsia="sk-SK"/>
        </w:rPr>
        <w:t xml:space="preserve">Počas rokov  2021 a 2022 sme čelili prichádzajúcim a odchádzajúcim vlnám Covid pandémie, ktoré sa neprejavili v negatívnom zmysle na ekonomických výsledkoch v agrosektore. </w:t>
      </w:r>
      <w:r w:rsidRPr="001B36B6">
        <w:rPr>
          <w:snapToGrid w:val="0"/>
          <w:color w:val="000000"/>
          <w:lang w:eastAsia="sk-SK"/>
        </w:rPr>
        <w:t xml:space="preserve">V roku 2022, v dôsledku vojenského napadnutia </w:t>
      </w:r>
      <w:r w:rsidRPr="001B36B6">
        <w:rPr>
          <w:snapToGrid w:val="0"/>
          <w:color w:val="000000" w:themeColor="text1"/>
          <w:lang w:eastAsia="sk-SK"/>
        </w:rPr>
        <w:t>Ukrajiny, boli uvalené sankcie namierené proti Ruskej federácii s rôznym vplyvom na európske a globálne ekonomiky. Spoločnosť nemá žiadnu významnú priamu expozíciu voči Ukrajine, Rusku alebo Bielorusku, a z tohto dôvodu nebolo potrebné špecificky upravovať predpoklady a odhady, použité v účtovnej závierke. V oblasti prevádzky však táto situácia ovplyvnila dodávky energií a hnojív, ako aj významný rast cien týchto komodít. M</w:t>
      </w:r>
      <w:r w:rsidRPr="001B36B6">
        <w:rPr>
          <w:snapToGrid w:val="0"/>
          <w:color w:val="000000"/>
          <w:lang w:eastAsia="sk-SK"/>
        </w:rPr>
        <w:t xml:space="preserve">anažment venuje zvýšenú pozornosť aktuálnemu vývoju a štátatnym podporným nástrojom na zmiernenie negatívnych dopadov na slovenskú ekonomiku. </w:t>
      </w:r>
      <w:r w:rsidRPr="001B36B6">
        <w:rPr>
          <w:snapToGrid w:val="0"/>
          <w:color w:val="000000" w:themeColor="text1"/>
          <w:lang w:eastAsia="sk-SK"/>
        </w:rPr>
        <w:t>Spoločnosť, ku dňu tejto účtovnej závierky, pokračuje v plnení svojich záväzkov v čase ich splatnosti a pokračuje v uplatňovaní princípu nepretržitého pokračovania v činnosti.</w:t>
      </w:r>
    </w:p>
    <w:p w14:paraId="5656BEF5" w14:textId="77777777" w:rsidR="00C81150" w:rsidRPr="00A9728F" w:rsidRDefault="00C81150" w:rsidP="006A026A">
      <w:pPr>
        <w:ind w:left="539"/>
        <w:rPr>
          <w:sz w:val="14"/>
          <w:szCs w:val="14"/>
        </w:rPr>
      </w:pPr>
    </w:p>
    <w:p w14:paraId="58E89E7C" w14:textId="77777777" w:rsidR="00C81150" w:rsidRPr="00A9728F" w:rsidRDefault="00C81150" w:rsidP="008A17B0">
      <w:pPr>
        <w:numPr>
          <w:ilvl w:val="0"/>
          <w:numId w:val="4"/>
        </w:numPr>
      </w:pPr>
      <w:r w:rsidRPr="00A9728F">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A9728F" w:rsidRDefault="00C81150" w:rsidP="00C81150">
      <w:pPr>
        <w:tabs>
          <w:tab w:val="num" w:pos="540"/>
        </w:tabs>
        <w:ind w:left="540" w:hanging="540"/>
        <w:rPr>
          <w:sz w:val="14"/>
          <w:szCs w:val="14"/>
        </w:rPr>
      </w:pPr>
    </w:p>
    <w:p w14:paraId="0F06A552" w14:textId="77777777" w:rsidR="00C81150" w:rsidRPr="00A9728F" w:rsidRDefault="00C81150" w:rsidP="008A17B0">
      <w:pPr>
        <w:numPr>
          <w:ilvl w:val="0"/>
          <w:numId w:val="4"/>
        </w:numPr>
      </w:pPr>
      <w:r w:rsidRPr="00A9728F">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A9728F" w:rsidRDefault="00C81150" w:rsidP="00C81150">
      <w:pPr>
        <w:tabs>
          <w:tab w:val="num" w:pos="540"/>
        </w:tabs>
        <w:ind w:left="540" w:hanging="540"/>
        <w:rPr>
          <w:sz w:val="14"/>
          <w:szCs w:val="14"/>
        </w:rPr>
      </w:pPr>
    </w:p>
    <w:p w14:paraId="76010C8C" w14:textId="77777777" w:rsidR="00C81150" w:rsidRPr="00A9728F" w:rsidRDefault="00C81150" w:rsidP="008A17B0">
      <w:pPr>
        <w:numPr>
          <w:ilvl w:val="0"/>
          <w:numId w:val="4"/>
        </w:numPr>
      </w:pPr>
      <w:r w:rsidRPr="00A9728F">
        <w:t>Moment zaúčtovania výnosov – výnosy sa účtujú pri splnení dodacích podmienok, nakoľko v tomto okamihu prechádzajú na odberateľa významné riziká a vlastnícke práva.</w:t>
      </w:r>
    </w:p>
    <w:p w14:paraId="214B4D53" w14:textId="77777777" w:rsidR="00C81150" w:rsidRPr="00A9728F" w:rsidRDefault="00C81150" w:rsidP="00C81150">
      <w:pPr>
        <w:tabs>
          <w:tab w:val="num" w:pos="540"/>
        </w:tabs>
        <w:ind w:left="540" w:hanging="540"/>
        <w:rPr>
          <w:sz w:val="14"/>
          <w:szCs w:val="14"/>
        </w:rPr>
      </w:pPr>
    </w:p>
    <w:p w14:paraId="60E2235F" w14:textId="77777777" w:rsidR="00C81150" w:rsidRPr="00A9728F" w:rsidRDefault="00C81150" w:rsidP="008A17B0">
      <w:pPr>
        <w:numPr>
          <w:ilvl w:val="0"/>
          <w:numId w:val="4"/>
        </w:numPr>
      </w:pPr>
      <w:r w:rsidRPr="00A9728F">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A9728F" w:rsidRDefault="00C81150" w:rsidP="00C81150">
      <w:pPr>
        <w:tabs>
          <w:tab w:val="num" w:pos="540"/>
        </w:tabs>
        <w:ind w:left="540" w:hanging="540"/>
        <w:rPr>
          <w:sz w:val="14"/>
          <w:szCs w:val="14"/>
        </w:rPr>
      </w:pPr>
    </w:p>
    <w:p w14:paraId="2E7CC4FF" w14:textId="77777777" w:rsidR="00C81150" w:rsidRPr="00A9728F" w:rsidRDefault="00C81150" w:rsidP="008A17B0">
      <w:pPr>
        <w:numPr>
          <w:ilvl w:val="0"/>
          <w:numId w:val="4"/>
        </w:numPr>
      </w:pPr>
      <w:r w:rsidRPr="00A9728F">
        <w:t>Použitie odhadov – zostavenie účtovnej závierky si vyžaduje, aby vedenie spoločnosti vypracovalo odhady a predpoklady, ktoré majú vplyv na vykazované sumy aktív a pasív, uvedenie možných budúcich aktív a pasív k</w:t>
      </w:r>
      <w:r w:rsidR="003B3C94" w:rsidRPr="00A9728F">
        <w:t> </w:t>
      </w:r>
      <w:r w:rsidRPr="00A9728F">
        <w:t>dátumu</w:t>
      </w:r>
      <w:r w:rsidR="003B3C94" w:rsidRPr="00A9728F">
        <w:t>, ku ktorému sa zostavuje</w:t>
      </w:r>
      <w:r w:rsidRPr="00A9728F">
        <w:t xml:space="preserve"> účtovn</w:t>
      </w:r>
      <w:r w:rsidR="003B3C94" w:rsidRPr="00A9728F">
        <w:t>á</w:t>
      </w:r>
      <w:r w:rsidRPr="00A9728F">
        <w:t xml:space="preserve"> závierk</w:t>
      </w:r>
      <w:r w:rsidR="003B3C94" w:rsidRPr="00A9728F">
        <w:t>a</w:t>
      </w:r>
      <w:r w:rsidRPr="00A9728F">
        <w:t>, ako aj na vykazovanú výšku výnosov a nákladov počas roka. Skutočné výsledky sa môžu od takýchto odhadov líšiť.</w:t>
      </w:r>
    </w:p>
    <w:p w14:paraId="039E2C5A" w14:textId="77777777" w:rsidR="007E3ACA" w:rsidRPr="00A9728F" w:rsidRDefault="007E3ACA">
      <w:pPr>
        <w:jc w:val="left"/>
      </w:pPr>
    </w:p>
    <w:p w14:paraId="661837A2" w14:textId="77777777" w:rsidR="00C81150" w:rsidRPr="00A9728F" w:rsidRDefault="00C81150" w:rsidP="008A17B0">
      <w:pPr>
        <w:numPr>
          <w:ilvl w:val="0"/>
          <w:numId w:val="4"/>
        </w:numPr>
      </w:pPr>
      <w:r w:rsidRPr="00A9728F">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A9728F" w:rsidRDefault="002551CB" w:rsidP="002551CB">
      <w:pPr>
        <w:pStyle w:val="Odsekzoznamu"/>
        <w:rPr>
          <w:sz w:val="14"/>
          <w:szCs w:val="14"/>
        </w:rPr>
      </w:pPr>
    </w:p>
    <w:p w14:paraId="105500B2" w14:textId="77777777" w:rsidR="002551CB" w:rsidRPr="00A9728F" w:rsidRDefault="002551CB" w:rsidP="002551CB">
      <w:pPr>
        <w:pStyle w:val="Odsekzoznamu"/>
        <w:rPr>
          <w:sz w:val="14"/>
          <w:szCs w:val="14"/>
        </w:rPr>
      </w:pPr>
    </w:p>
    <w:p w14:paraId="2808677C" w14:textId="7F5DFE18" w:rsidR="00C81150" w:rsidRPr="00A9728F" w:rsidRDefault="00C81150" w:rsidP="008A17B0">
      <w:pPr>
        <w:pStyle w:val="Nadpis2"/>
        <w:numPr>
          <w:ilvl w:val="1"/>
          <w:numId w:val="2"/>
        </w:numPr>
      </w:pPr>
      <w:bookmarkStart w:id="3" w:name="_Ref150575436"/>
      <w:r w:rsidRPr="00A9728F">
        <w:t>Spôsob ocenenia jednotlivých zložiek majetku a záväzkov – prvé ocenenie</w:t>
      </w:r>
      <w:bookmarkEnd w:id="3"/>
    </w:p>
    <w:p w14:paraId="6576CA13" w14:textId="77777777" w:rsidR="00C81150" w:rsidRPr="00A9728F" w:rsidRDefault="00C81150" w:rsidP="00C81150">
      <w:pPr>
        <w:rPr>
          <w:sz w:val="16"/>
          <w:szCs w:val="16"/>
        </w:rPr>
      </w:pPr>
    </w:p>
    <w:p w14:paraId="1933266D" w14:textId="7E846C7C" w:rsidR="00C81150" w:rsidRPr="00A9728F" w:rsidRDefault="00C81150" w:rsidP="00C81150">
      <w:r w:rsidRPr="00A9728F">
        <w:t xml:space="preserve">Pri obstaraní majetku sa uplatňuje princíp obstarávacích cien. Ocenenie </w:t>
      </w:r>
      <w:r w:rsidR="002101E6" w:rsidRPr="00A9728F">
        <w:t>jednotlivých položiek majetku a </w:t>
      </w:r>
      <w:r w:rsidRPr="00A9728F">
        <w:t>záväzkov je takéto:</w:t>
      </w:r>
    </w:p>
    <w:p w14:paraId="4755032A" w14:textId="77777777" w:rsidR="00C81150" w:rsidRPr="00A9728F" w:rsidRDefault="00C81150" w:rsidP="00C81150">
      <w:pPr>
        <w:rPr>
          <w:sz w:val="16"/>
          <w:szCs w:val="16"/>
        </w:rPr>
      </w:pPr>
    </w:p>
    <w:p w14:paraId="23673AE6" w14:textId="77777777" w:rsidR="00C81150" w:rsidRPr="00A9728F" w:rsidRDefault="00C81150" w:rsidP="008A17B0">
      <w:pPr>
        <w:numPr>
          <w:ilvl w:val="0"/>
          <w:numId w:val="3"/>
        </w:numPr>
      </w:pPr>
      <w:r w:rsidRPr="00A9728F">
        <w:t>Dlhodobý hmotný a nehmotný majetok obstaraný kúpou – obstarávacou cenou. Obstarávacia cena je cena, za ktorú sa majetok obstaral, a náklady súvisiace s jeho obstaraním (prepravné a clo).</w:t>
      </w:r>
    </w:p>
    <w:p w14:paraId="4A4B5ED3" w14:textId="77777777" w:rsidR="00C81150" w:rsidRPr="00A9728F" w:rsidRDefault="00C81150" w:rsidP="00C81150">
      <w:pPr>
        <w:rPr>
          <w:sz w:val="16"/>
          <w:szCs w:val="16"/>
        </w:rPr>
      </w:pPr>
    </w:p>
    <w:p w14:paraId="48819340" w14:textId="1ACC064F" w:rsidR="00C81150" w:rsidRPr="00A9728F" w:rsidRDefault="00C81150" w:rsidP="008A17B0">
      <w:pPr>
        <w:numPr>
          <w:ilvl w:val="0"/>
          <w:numId w:val="3"/>
        </w:numPr>
      </w:pPr>
      <w:r w:rsidRPr="00A9728F">
        <w:t xml:space="preserve">Dlhodobý nehmotný majetok vytvorený vlastnou činnosťou – vlastnými nákladmi alebo </w:t>
      </w:r>
      <w:r w:rsidR="00AA607B">
        <w:t>reálnou hodnotou</w:t>
      </w:r>
      <w:r w:rsidRPr="00A9728F">
        <w:t xml:space="preserve">, ak sú vlastné náklady vyššie </w:t>
      </w:r>
      <w:r w:rsidR="00AA607B">
        <w:t>reálna hodnota</w:t>
      </w:r>
      <w:r w:rsidR="00AA607B" w:rsidRPr="00A9728F" w:rsidDel="00AA607B">
        <w:t xml:space="preserve"> </w:t>
      </w:r>
      <w:r w:rsidRPr="00A9728F">
        <w:t xml:space="preserve">tohto majetku. Vlastné náklady zahŕňajú priame náklady vynaložené na výrobu alebo inú činnosť a nepriame náklady, ktoré sa vzťahujú na výrobu alebo inú činnosť. </w:t>
      </w:r>
      <w:r w:rsidR="00AA607B">
        <w:t>Reálna hodnota</w:t>
      </w:r>
      <w:r w:rsidR="00AA607B" w:rsidRPr="00A9728F" w:rsidDel="00AA607B">
        <w:t xml:space="preserve"> </w:t>
      </w:r>
      <w:r w:rsidRPr="00A9728F">
        <w:t>je cena, za ktorú by sa majetok obstaral v čase, keď sa o ňom účtuje.</w:t>
      </w:r>
    </w:p>
    <w:p w14:paraId="2DFAECD8" w14:textId="77777777" w:rsidR="00C81150" w:rsidRPr="00A9728F" w:rsidRDefault="00C81150" w:rsidP="00C81150">
      <w:pPr>
        <w:rPr>
          <w:sz w:val="16"/>
          <w:szCs w:val="16"/>
        </w:rPr>
      </w:pPr>
    </w:p>
    <w:p w14:paraId="0E5CF835" w14:textId="77777777" w:rsidR="00C81150" w:rsidRPr="00A9728F" w:rsidRDefault="00C81150" w:rsidP="008A17B0">
      <w:pPr>
        <w:numPr>
          <w:ilvl w:val="0"/>
          <w:numId w:val="3"/>
        </w:numPr>
      </w:pPr>
      <w:r w:rsidRPr="00A9728F">
        <w:t>Dlhodobý hmotný majetok vytvorený vlastnou činnosťou – vlastnými nákladmi. Vlastné náklady zahŕňajú priame náklady vynaložené na výrobu alebo inú činnosť, a nepriame náklady, ktoré sa vzťahujú na výrobu alebo inú činnosť.</w:t>
      </w:r>
    </w:p>
    <w:p w14:paraId="1FAAC5A6" w14:textId="77777777" w:rsidR="00234DD8" w:rsidRPr="00A9728F" w:rsidRDefault="00234DD8" w:rsidP="004570ED">
      <w:pPr>
        <w:ind w:left="539"/>
        <w:rPr>
          <w:sz w:val="16"/>
          <w:szCs w:val="16"/>
        </w:rPr>
      </w:pPr>
    </w:p>
    <w:p w14:paraId="756D3436" w14:textId="201AB1CF" w:rsidR="00C81150" w:rsidRPr="00A9728F" w:rsidRDefault="00C81150" w:rsidP="008A17B0">
      <w:pPr>
        <w:numPr>
          <w:ilvl w:val="0"/>
          <w:numId w:val="3"/>
        </w:numPr>
      </w:pPr>
      <w:r w:rsidRPr="00A9728F">
        <w:t xml:space="preserve">Dlhodobý nehmotný a hmotný majetok obstaraný iným spôsobom – </w:t>
      </w:r>
      <w:r w:rsidR="00AA607B">
        <w:t>reálnou hodnotou</w:t>
      </w:r>
      <w:r w:rsidRPr="00A9728F">
        <w:t xml:space="preserve"> v prípade bezodplatného nadobudnutia majetku alebo majetku novo zisteného pri inventarizácii, t. j. cenou, za ktorú by sa majetok obstaral v čase, keď sa o ňom účtuje.</w:t>
      </w:r>
    </w:p>
    <w:p w14:paraId="797903AF" w14:textId="51403A1B" w:rsidR="0000253C" w:rsidRPr="00A9728F" w:rsidRDefault="0000253C">
      <w:pPr>
        <w:jc w:val="left"/>
      </w:pPr>
    </w:p>
    <w:p w14:paraId="037EC737" w14:textId="77777777" w:rsidR="00C81150" w:rsidRPr="00A9728F" w:rsidRDefault="00C81150" w:rsidP="008A17B0">
      <w:pPr>
        <w:numPr>
          <w:ilvl w:val="0"/>
          <w:numId w:val="3"/>
        </w:numPr>
      </w:pPr>
      <w:r w:rsidRPr="00A9728F">
        <w:t>Dlhodobý finančný majetok – obstarávacou cenou. Obstarávacia cena predstavuje cenu, za ktorú sa majetok obstaral, a náklady súvisiace s jeho obstaraním (poplatky a provízie maklérom, poradcom, burzám).</w:t>
      </w:r>
    </w:p>
    <w:p w14:paraId="31AD3D5B" w14:textId="77777777" w:rsidR="00C81150" w:rsidRPr="00A9728F" w:rsidRDefault="00C81150" w:rsidP="00C81150"/>
    <w:p w14:paraId="5E17A49F" w14:textId="77777777" w:rsidR="00C81150" w:rsidRPr="00A9728F" w:rsidRDefault="00C81150" w:rsidP="008A17B0">
      <w:pPr>
        <w:numPr>
          <w:ilvl w:val="0"/>
          <w:numId w:val="3"/>
        </w:numPr>
      </w:pPr>
      <w:r w:rsidRPr="00A9728F">
        <w:t>Zásoby obstarané kúpou:</w:t>
      </w:r>
    </w:p>
    <w:p w14:paraId="4C135C6D" w14:textId="783D7CC6" w:rsidR="00C81150" w:rsidRPr="00A9728F" w:rsidRDefault="00C81150" w:rsidP="008A17B0">
      <w:pPr>
        <w:numPr>
          <w:ilvl w:val="0"/>
          <w:numId w:val="5"/>
        </w:numPr>
        <w:rPr>
          <w:snapToGrid w:val="0"/>
          <w:lang w:eastAsia="sk-SK"/>
        </w:rPr>
      </w:pPr>
      <w:r w:rsidRPr="00A9728F">
        <w:rPr>
          <w:snapToGrid w:val="0"/>
          <w:lang w:eastAsia="sk-SK"/>
        </w:rPr>
        <w:t xml:space="preserve">Nakupovaný materiál – obstarávacou cenou. Pri úbytku rovnakého druhu zásob sa používa metóda </w:t>
      </w:r>
      <w:r w:rsidR="00E3502B" w:rsidRPr="00A9728F">
        <w:t>váženého aritmetického priemeru</w:t>
      </w:r>
      <w:r w:rsidRPr="00A9728F">
        <w:rPr>
          <w:snapToGrid w:val="0"/>
          <w:lang w:eastAsia="sk-SK"/>
        </w:rPr>
        <w:t>. Do vedľajších nákladov vstupuje clo, prepravné a provízie. Vedľajšie náklady sa rozvrhujú ako odchýlka podľa podielu súčtu stavu a prírastku odchýlky na súčte stavu a prírastku zásob.</w:t>
      </w:r>
    </w:p>
    <w:p w14:paraId="1DCD9452" w14:textId="19558DF9" w:rsidR="00C81150" w:rsidRPr="00A9728F" w:rsidRDefault="00C81150" w:rsidP="008A17B0">
      <w:pPr>
        <w:numPr>
          <w:ilvl w:val="0"/>
          <w:numId w:val="5"/>
        </w:numPr>
        <w:rPr>
          <w:snapToGrid w:val="0"/>
          <w:lang w:eastAsia="sk-SK"/>
        </w:rPr>
      </w:pPr>
      <w:r w:rsidRPr="00A9728F">
        <w:rPr>
          <w:snapToGrid w:val="0"/>
          <w:lang w:eastAsia="sk-SK"/>
        </w:rPr>
        <w:t xml:space="preserve">Nakupovaný tovar – obstarávacou cenou. Pri úbytku rovnakého druhu zásob sa používa metóda </w:t>
      </w:r>
      <w:r w:rsidR="00E3502B" w:rsidRPr="00A9728F">
        <w:t>váženého aritmetického priemeru</w:t>
      </w:r>
      <w:r w:rsidRPr="00A9728F">
        <w:rPr>
          <w:snapToGrid w:val="0"/>
          <w:lang w:eastAsia="sk-SK"/>
        </w:rPr>
        <w:t>. Do vedľajších nákladov patrí prepravné, clo a provízie.</w:t>
      </w:r>
    </w:p>
    <w:p w14:paraId="72BFD5A4" w14:textId="3A240CE8" w:rsidR="002101E6" w:rsidRPr="00A9728F" w:rsidRDefault="002101E6">
      <w:pPr>
        <w:jc w:val="left"/>
      </w:pPr>
    </w:p>
    <w:p w14:paraId="4473FC33" w14:textId="77777777" w:rsidR="00C81150" w:rsidRPr="00A9728F" w:rsidRDefault="00C81150" w:rsidP="008A17B0">
      <w:pPr>
        <w:numPr>
          <w:ilvl w:val="0"/>
          <w:numId w:val="3"/>
        </w:numPr>
      </w:pPr>
      <w:r w:rsidRPr="00A9728F">
        <w:t>Zásoby vytvorené vlastnou činnosťou:</w:t>
      </w:r>
    </w:p>
    <w:p w14:paraId="309F01AD" w14:textId="77777777" w:rsidR="00C81150" w:rsidRPr="00A9728F" w:rsidRDefault="00C81150" w:rsidP="008A17B0">
      <w:pPr>
        <w:numPr>
          <w:ilvl w:val="0"/>
          <w:numId w:val="6"/>
        </w:numPr>
        <w:rPr>
          <w:snapToGrid w:val="0"/>
          <w:lang w:eastAsia="sk-SK"/>
        </w:rPr>
      </w:pPr>
      <w:r w:rsidRPr="00A9728F">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5F1018D2" w14:textId="77777777" w:rsidR="00C81150" w:rsidRPr="00A9728F" w:rsidRDefault="00C81150" w:rsidP="00C81150">
      <w:pPr>
        <w:rPr>
          <w:sz w:val="16"/>
          <w:szCs w:val="16"/>
        </w:rPr>
      </w:pPr>
    </w:p>
    <w:p w14:paraId="07951B5E" w14:textId="3B241303" w:rsidR="002101E6" w:rsidRPr="00A9728F" w:rsidRDefault="00C81150" w:rsidP="008A17B0">
      <w:pPr>
        <w:numPr>
          <w:ilvl w:val="0"/>
          <w:numId w:val="3"/>
        </w:numPr>
      </w:pPr>
      <w:r w:rsidRPr="00A9728F">
        <w:t xml:space="preserve">Zásoby obstarané iným spôsobom – </w:t>
      </w:r>
      <w:r w:rsidR="00AA607B">
        <w:t>reálnou hodnotou</w:t>
      </w:r>
      <w:r w:rsidR="00AA607B" w:rsidRPr="00A9728F" w:rsidDel="00AA607B">
        <w:t xml:space="preserve"> </w:t>
      </w:r>
      <w:r w:rsidRPr="00A9728F">
        <w:t>v prípade bezodplatného nadobudnutia zásob alebo zásob novo zistených pri inventarizácii, t. j. cenou, za ktorú by sa majetok obstaral v čase, keď sa o ňom účtuje.</w:t>
      </w:r>
      <w:r w:rsidR="002101E6" w:rsidRPr="00A9728F">
        <w:t xml:space="preserve"> </w:t>
      </w:r>
    </w:p>
    <w:p w14:paraId="4462C447" w14:textId="39AB2364" w:rsidR="007E2CF3" w:rsidRPr="00A9728F" w:rsidRDefault="007E2CF3">
      <w:pPr>
        <w:jc w:val="left"/>
      </w:pPr>
    </w:p>
    <w:p w14:paraId="7C095D7D" w14:textId="140FFCD2" w:rsidR="00C81150" w:rsidRPr="00A9728F" w:rsidRDefault="00C81150" w:rsidP="008A17B0">
      <w:pPr>
        <w:numPr>
          <w:ilvl w:val="0"/>
          <w:numId w:val="3"/>
        </w:numPr>
      </w:pPr>
      <w:r w:rsidRPr="00A9728F">
        <w:t>Pohľadávky:</w:t>
      </w:r>
    </w:p>
    <w:p w14:paraId="0E547508" w14:textId="77777777" w:rsidR="00C81150" w:rsidRPr="00A9728F" w:rsidRDefault="00C81150" w:rsidP="008A17B0">
      <w:pPr>
        <w:numPr>
          <w:ilvl w:val="0"/>
          <w:numId w:val="7"/>
        </w:numPr>
        <w:rPr>
          <w:snapToGrid w:val="0"/>
          <w:lang w:eastAsia="sk-SK"/>
        </w:rPr>
      </w:pPr>
      <w:r w:rsidRPr="00A9728F">
        <w:rPr>
          <w:snapToGrid w:val="0"/>
          <w:lang w:eastAsia="sk-SK"/>
        </w:rPr>
        <w:t>pri ich vzniku alebo bezodplatnom nadobudnutí – menovitou hodnotou,</w:t>
      </w:r>
    </w:p>
    <w:p w14:paraId="591A67AE" w14:textId="77777777" w:rsidR="00C81150" w:rsidRPr="00A9728F" w:rsidRDefault="00C81150" w:rsidP="008A17B0">
      <w:pPr>
        <w:numPr>
          <w:ilvl w:val="0"/>
          <w:numId w:val="7"/>
        </w:numPr>
        <w:rPr>
          <w:snapToGrid w:val="0"/>
          <w:lang w:eastAsia="sk-SK"/>
        </w:rPr>
      </w:pPr>
      <w:r w:rsidRPr="00A9728F">
        <w:rPr>
          <w:snapToGrid w:val="0"/>
          <w:lang w:eastAsia="sk-SK"/>
        </w:rPr>
        <w:t>pri odplatnom nadobudnutí (postúpení) alebo nadobudnutí vkladom do základného imania – obstarávacou cenou.</w:t>
      </w:r>
    </w:p>
    <w:p w14:paraId="65086BC1" w14:textId="77777777" w:rsidR="00C81150" w:rsidRPr="00A9728F" w:rsidRDefault="00C81150" w:rsidP="00CB407B">
      <w:pPr>
        <w:ind w:left="539"/>
      </w:pPr>
    </w:p>
    <w:p w14:paraId="0F1ABA63" w14:textId="77777777" w:rsidR="00C81150" w:rsidRPr="00A9728F" w:rsidRDefault="00C81150" w:rsidP="00CB407B">
      <w:pPr>
        <w:ind w:left="539"/>
      </w:pPr>
      <w:r w:rsidRPr="00A9728F">
        <w:t xml:space="preserve">Pri </w:t>
      </w:r>
      <w:r w:rsidR="0000253C" w:rsidRPr="00A9728F">
        <w:t>neúročených</w:t>
      </w:r>
      <w:r w:rsidR="001D2B78" w:rsidRPr="00A9728F">
        <w:t xml:space="preserve"> </w:t>
      </w:r>
      <w:r w:rsidRPr="00A9728F">
        <w:t>dlhodobých pohľadávkach</w:t>
      </w:r>
      <w:r w:rsidR="00511BA5" w:rsidRPr="00A9728F">
        <w:t xml:space="preserve"> a dlhodobých pôžičkách</w:t>
      </w:r>
      <w:r w:rsidRPr="00A9728F">
        <w:t xml:space="preserve"> sa uvádza opravná položka v </w:t>
      </w:r>
      <w:r w:rsidR="00511BA5" w:rsidRPr="00A9728F">
        <w:t xml:space="preserve">stĺpci </w:t>
      </w:r>
      <w:r w:rsidRPr="00A9728F">
        <w:t xml:space="preserve">korekcia, čím sa </w:t>
      </w:r>
      <w:r w:rsidR="00511BA5" w:rsidRPr="00A9728F">
        <w:t>upravuje hodnota tejto pohľadávky a pôžičky na jej súčasnú hodnotu, napríklad metódou efektívnej úrokovej miery</w:t>
      </w:r>
      <w:r w:rsidRPr="00A9728F">
        <w:t xml:space="preserve">. </w:t>
      </w:r>
    </w:p>
    <w:p w14:paraId="0F6D1154" w14:textId="77777777" w:rsidR="00C81150" w:rsidRPr="00A9728F" w:rsidRDefault="00C81150" w:rsidP="00CB407B">
      <w:pPr>
        <w:ind w:left="539"/>
      </w:pPr>
    </w:p>
    <w:p w14:paraId="663E812E" w14:textId="77777777" w:rsidR="00C81150" w:rsidRPr="00A9728F" w:rsidRDefault="00C81150" w:rsidP="008A17B0">
      <w:pPr>
        <w:numPr>
          <w:ilvl w:val="0"/>
          <w:numId w:val="3"/>
        </w:numPr>
      </w:pPr>
      <w:r w:rsidRPr="00A9728F">
        <w:t>Krátkodobý finančný majetok – obstarávacou cenou. Obstarávacia cena je cena, za ktorú sa majetok obstaral, a náklady súvisiace s jeho obstaraním (poplatky a provízie maklérom, poradcom, burzám).</w:t>
      </w:r>
    </w:p>
    <w:p w14:paraId="06EEAE5C" w14:textId="77777777" w:rsidR="00C81150" w:rsidRPr="00A9728F" w:rsidRDefault="00C81150" w:rsidP="00C81150"/>
    <w:p w14:paraId="0DA3C170" w14:textId="77777777" w:rsidR="00C81150" w:rsidRPr="00A9728F" w:rsidRDefault="00C81150" w:rsidP="008A17B0">
      <w:pPr>
        <w:numPr>
          <w:ilvl w:val="0"/>
          <w:numId w:val="3"/>
        </w:numPr>
      </w:pPr>
      <w:r w:rsidRPr="00A9728F">
        <w:t>Časové rozlíšenie na strane aktív súvahy – očakávanou menovitou hodnotou.</w:t>
      </w:r>
    </w:p>
    <w:p w14:paraId="5E409A23" w14:textId="77777777" w:rsidR="00845108" w:rsidRPr="00A9728F" w:rsidRDefault="00845108" w:rsidP="009E172B"/>
    <w:p w14:paraId="6F66103F" w14:textId="77777777" w:rsidR="00C81150" w:rsidRPr="00A9728F" w:rsidRDefault="00C81150" w:rsidP="008A17B0">
      <w:pPr>
        <w:numPr>
          <w:ilvl w:val="0"/>
          <w:numId w:val="3"/>
        </w:numPr>
      </w:pPr>
      <w:r w:rsidRPr="00A9728F">
        <w:t>Záväzky:</w:t>
      </w:r>
    </w:p>
    <w:p w14:paraId="398A316E" w14:textId="77777777" w:rsidR="00C81150" w:rsidRPr="00A9728F" w:rsidRDefault="00C81150" w:rsidP="008A17B0">
      <w:pPr>
        <w:numPr>
          <w:ilvl w:val="0"/>
          <w:numId w:val="8"/>
        </w:numPr>
        <w:rPr>
          <w:snapToGrid w:val="0"/>
          <w:lang w:eastAsia="sk-SK"/>
        </w:rPr>
      </w:pPr>
      <w:r w:rsidRPr="00A9728F">
        <w:rPr>
          <w:snapToGrid w:val="0"/>
          <w:lang w:eastAsia="sk-SK"/>
        </w:rPr>
        <w:t>pri ich vzniku – menovitou hodnotou,</w:t>
      </w:r>
    </w:p>
    <w:p w14:paraId="05971C36" w14:textId="77777777" w:rsidR="00C81150" w:rsidRPr="00A9728F" w:rsidRDefault="00C81150" w:rsidP="008A17B0">
      <w:pPr>
        <w:numPr>
          <w:ilvl w:val="0"/>
          <w:numId w:val="8"/>
        </w:numPr>
        <w:rPr>
          <w:snapToGrid w:val="0"/>
          <w:lang w:eastAsia="sk-SK"/>
        </w:rPr>
      </w:pPr>
      <w:r w:rsidRPr="00A9728F">
        <w:rPr>
          <w:snapToGrid w:val="0"/>
          <w:lang w:eastAsia="sk-SK"/>
        </w:rPr>
        <w:t>pri prevzatí – obstarávacou cenou.</w:t>
      </w:r>
    </w:p>
    <w:p w14:paraId="1121EF87" w14:textId="77777777" w:rsidR="00417846" w:rsidRPr="00A9728F" w:rsidRDefault="00417846" w:rsidP="00417846">
      <w:pPr>
        <w:rPr>
          <w:snapToGrid w:val="0"/>
          <w:lang w:eastAsia="sk-SK"/>
        </w:rPr>
      </w:pPr>
    </w:p>
    <w:p w14:paraId="5DEED273" w14:textId="1237FB4B" w:rsidR="00C81150" w:rsidRPr="00A9728F" w:rsidRDefault="00C81150" w:rsidP="008A17B0">
      <w:pPr>
        <w:numPr>
          <w:ilvl w:val="0"/>
          <w:numId w:val="3"/>
        </w:numPr>
      </w:pPr>
      <w:r w:rsidRPr="00A9728F">
        <w:t>Rezervy – v očakávanej výške záväzku.</w:t>
      </w:r>
    </w:p>
    <w:p w14:paraId="2E0C7FC3" w14:textId="77777777" w:rsidR="00C81150" w:rsidRPr="00A9728F" w:rsidRDefault="00C81150" w:rsidP="00C81150"/>
    <w:p w14:paraId="761CF6B2" w14:textId="77777777" w:rsidR="00593F32" w:rsidRPr="00A9728F" w:rsidRDefault="00593F32">
      <w:pPr>
        <w:jc w:val="left"/>
      </w:pPr>
      <w:r w:rsidRPr="00A9728F">
        <w:br w:type="page"/>
      </w:r>
    </w:p>
    <w:p w14:paraId="308E2A97" w14:textId="516A4D1B" w:rsidR="00C81150" w:rsidRPr="00A9728F" w:rsidRDefault="00C81150" w:rsidP="008A17B0">
      <w:pPr>
        <w:numPr>
          <w:ilvl w:val="0"/>
          <w:numId w:val="3"/>
        </w:numPr>
      </w:pPr>
      <w:r w:rsidRPr="00A9728F">
        <w:lastRenderedPageBreak/>
        <w:t xml:space="preserve">Dlhopisy, pôžičky, úvery: </w:t>
      </w:r>
    </w:p>
    <w:p w14:paraId="5904B906" w14:textId="77777777" w:rsidR="00C81150" w:rsidRPr="00A9728F" w:rsidRDefault="00C81150" w:rsidP="008A17B0">
      <w:pPr>
        <w:numPr>
          <w:ilvl w:val="0"/>
          <w:numId w:val="9"/>
        </w:numPr>
        <w:rPr>
          <w:snapToGrid w:val="0"/>
          <w:lang w:eastAsia="sk-SK"/>
        </w:rPr>
      </w:pPr>
      <w:r w:rsidRPr="00A9728F">
        <w:rPr>
          <w:snapToGrid w:val="0"/>
          <w:lang w:eastAsia="sk-SK"/>
        </w:rPr>
        <w:t>pri ich vzniku – menovitou hodnotou,</w:t>
      </w:r>
    </w:p>
    <w:p w14:paraId="253AF0AD" w14:textId="77777777" w:rsidR="00C81150" w:rsidRPr="00A9728F" w:rsidRDefault="00C81150" w:rsidP="008A17B0">
      <w:pPr>
        <w:numPr>
          <w:ilvl w:val="0"/>
          <w:numId w:val="9"/>
        </w:numPr>
        <w:rPr>
          <w:snapToGrid w:val="0"/>
          <w:lang w:eastAsia="sk-SK"/>
        </w:rPr>
      </w:pPr>
      <w:r w:rsidRPr="00A9728F">
        <w:rPr>
          <w:snapToGrid w:val="0"/>
          <w:lang w:eastAsia="sk-SK"/>
        </w:rPr>
        <w:t>pri prevzatí – obstarávacou cenou.</w:t>
      </w:r>
    </w:p>
    <w:p w14:paraId="612FD9FD" w14:textId="77777777" w:rsidR="00C81150" w:rsidRPr="00A9728F" w:rsidRDefault="00C81150" w:rsidP="00C81150">
      <w:pPr>
        <w:ind w:left="539"/>
      </w:pPr>
    </w:p>
    <w:p w14:paraId="03CAA125" w14:textId="77777777" w:rsidR="00C81150" w:rsidRPr="00A9728F" w:rsidRDefault="00C81150" w:rsidP="00C81150">
      <w:pPr>
        <w:ind w:left="539"/>
      </w:pPr>
      <w:r w:rsidRPr="00A9728F">
        <w:t>Úroky z dlhopisov, pôžičiek a úverov sa účtujú do obdobia, s ktorým časovo a vecne súvisia.</w:t>
      </w:r>
    </w:p>
    <w:p w14:paraId="0F94C0F1" w14:textId="77777777" w:rsidR="00C81150" w:rsidRPr="00A9728F" w:rsidRDefault="00C81150" w:rsidP="00C81150">
      <w:pPr>
        <w:ind w:left="539"/>
      </w:pPr>
    </w:p>
    <w:p w14:paraId="58BA8F60" w14:textId="77777777" w:rsidR="00C81150" w:rsidRPr="00A9728F" w:rsidRDefault="00C81150" w:rsidP="008A17B0">
      <w:pPr>
        <w:numPr>
          <w:ilvl w:val="0"/>
          <w:numId w:val="3"/>
        </w:numPr>
      </w:pPr>
      <w:r w:rsidRPr="00A9728F">
        <w:t>Časové rozlíšenie na strane pasív súvahy – očakávanou menovitou hodnotou.</w:t>
      </w:r>
    </w:p>
    <w:p w14:paraId="081B4E10" w14:textId="77777777" w:rsidR="00C81150" w:rsidRPr="00A9728F" w:rsidRDefault="00C81150" w:rsidP="00C81150"/>
    <w:p w14:paraId="6755A446" w14:textId="77777777" w:rsidR="00C81150" w:rsidRPr="00A9728F" w:rsidRDefault="00C81150" w:rsidP="008A17B0">
      <w:pPr>
        <w:numPr>
          <w:ilvl w:val="0"/>
          <w:numId w:val="3"/>
        </w:numPr>
      </w:pPr>
      <w:r w:rsidRPr="00A9728F">
        <w:t>Deriváty – nakúpené deriváty sa oceňujú obstarávacou cenou.</w:t>
      </w:r>
    </w:p>
    <w:p w14:paraId="5B8C044B" w14:textId="77777777" w:rsidR="00C81150" w:rsidRPr="00A9728F" w:rsidRDefault="00C81150" w:rsidP="00C81150"/>
    <w:p w14:paraId="258D9C8C" w14:textId="77777777" w:rsidR="00C81150" w:rsidRPr="00A9728F" w:rsidRDefault="00C81150" w:rsidP="008A17B0">
      <w:pPr>
        <w:numPr>
          <w:ilvl w:val="0"/>
          <w:numId w:val="3"/>
        </w:numPr>
      </w:pPr>
      <w:r w:rsidRPr="00A9728F">
        <w:t>Prenajatý majetok a majetok obstaraný na základe zmluvy o kúpe</w:t>
      </w:r>
      <w:r w:rsidR="000D051D" w:rsidRPr="00A9728F">
        <w:t xml:space="preserve"> prenajatej veci uzatvorenej do </w:t>
      </w:r>
      <w:r w:rsidRPr="00A9728F">
        <w:t>31. decembra 2003 sa v súvahe nevykazuje, je vedený na podsúvaho</w:t>
      </w:r>
      <w:r w:rsidR="00D7273D" w:rsidRPr="00A9728F">
        <w:t>vo</w:t>
      </w:r>
      <w:r w:rsidRPr="00A9728F">
        <w:t>m účte v obstarávacej cene. Akontácia pri finančnom lízingu sa časovo rozlišuje a rozpúšťa do nákladov počas doby prenájmu.</w:t>
      </w:r>
    </w:p>
    <w:p w14:paraId="44BB5E88" w14:textId="77777777" w:rsidR="00C81150" w:rsidRPr="00A9728F" w:rsidRDefault="00C81150" w:rsidP="00C81150"/>
    <w:p w14:paraId="27F86162" w14:textId="42CABCEE" w:rsidR="00C81150" w:rsidRPr="00A9728F" w:rsidRDefault="00C81150" w:rsidP="008A17B0">
      <w:pPr>
        <w:numPr>
          <w:ilvl w:val="0"/>
          <w:numId w:val="3"/>
        </w:numPr>
      </w:pPr>
      <w:r w:rsidRPr="00A9728F">
        <w:t>Daň z príjmov splatná – podľa slovenského zákona o dani z príjmov sa splatné dane z príjmov určujú z účtovného zisku</w:t>
      </w:r>
      <w:r w:rsidR="001D2B78" w:rsidRPr="00A9728F">
        <w:t xml:space="preserve"> pred zdanením</w:t>
      </w:r>
      <w:r w:rsidRPr="00A9728F">
        <w:t xml:space="preserve"> pri sadzbe </w:t>
      </w:r>
      <w:r w:rsidR="001170F1" w:rsidRPr="00A9728F">
        <w:t>2</w:t>
      </w:r>
      <w:r w:rsidR="006E0D56" w:rsidRPr="00A9728F">
        <w:t>1</w:t>
      </w:r>
      <w:r w:rsidR="00864105" w:rsidRPr="00A9728F">
        <w:t xml:space="preserve"> </w:t>
      </w:r>
      <w:r w:rsidRPr="00A9728F">
        <w:t>% po úpravách o niektoré položky na daňové účely.</w:t>
      </w:r>
    </w:p>
    <w:p w14:paraId="7EBCC34A" w14:textId="77777777" w:rsidR="00C81150" w:rsidRPr="00A9728F" w:rsidRDefault="00C81150" w:rsidP="00C81150"/>
    <w:p w14:paraId="2A9CF428" w14:textId="7D1043B3" w:rsidR="00C81150" w:rsidRPr="00A9728F" w:rsidRDefault="00C81150" w:rsidP="008A17B0">
      <w:pPr>
        <w:numPr>
          <w:ilvl w:val="0"/>
          <w:numId w:val="3"/>
        </w:numPr>
      </w:pPr>
      <w:r w:rsidRPr="00A9728F">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0D68D2" w:rsidRPr="00A9728F">
        <w:t>21</w:t>
      </w:r>
      <w:r w:rsidRPr="00A9728F">
        <w:t xml:space="preserve"> %.</w:t>
      </w:r>
    </w:p>
    <w:p w14:paraId="1441C96A" w14:textId="719971FB" w:rsidR="001416C8" w:rsidRPr="00A9728F" w:rsidRDefault="001416C8">
      <w:pPr>
        <w:jc w:val="left"/>
      </w:pPr>
    </w:p>
    <w:p w14:paraId="14867275" w14:textId="14B8E54F" w:rsidR="00D31407" w:rsidRPr="00A9728F" w:rsidRDefault="00C81150" w:rsidP="008A17B0">
      <w:pPr>
        <w:numPr>
          <w:ilvl w:val="0"/>
          <w:numId w:val="3"/>
        </w:numPr>
      </w:pPr>
      <w:r w:rsidRPr="00A9728F">
        <w:t xml:space="preserve">Dotácie poskytnuté na obstaranie </w:t>
      </w:r>
      <w:r w:rsidR="00D31407" w:rsidRPr="00A9728F">
        <w:t xml:space="preserve">dlhodobého </w:t>
      </w:r>
      <w:r w:rsidRPr="00A9728F">
        <w:t>majetku</w:t>
      </w:r>
      <w:r w:rsidR="00D31407" w:rsidRPr="00A9728F">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A9728F">
        <w:t>.</w:t>
      </w:r>
      <w:r w:rsidR="003F0FCA" w:rsidRPr="00A9728F">
        <w:t xml:space="preserve"> Uvedením do užívania sa rozumie aj vydanie povolenia na predčasné užívanie stavby alebo rozhodnutia o dočasnom užívaní stavby na skúšobnú prevádzku.</w:t>
      </w:r>
    </w:p>
    <w:p w14:paraId="439E1013" w14:textId="77777777" w:rsidR="00715DFA" w:rsidRPr="00A9728F" w:rsidRDefault="00715DFA" w:rsidP="009F5D65">
      <w:pPr>
        <w:ind w:left="539"/>
      </w:pPr>
    </w:p>
    <w:p w14:paraId="21DB758E" w14:textId="7E4DF0B7" w:rsidR="00715DFA" w:rsidRPr="00A9728F" w:rsidRDefault="00715DFA" w:rsidP="009F5D65">
      <w:pPr>
        <w:ind w:left="539"/>
      </w:pPr>
      <w:r w:rsidRPr="00A9728F">
        <w:t>Dotácia na úhradu nákladov, ktorá kompenzuje konkrétne náklady spojené s činnosťou spoločnosti, sa účtuje do výnosov v účtovnom období, v ktorom sa účtuje kompenzovaný náklad. Ak sa náklad týka viacerých účtovných období, súvisiaca dotácia sa účtuje do výnosov v časovej a vecnej súvislosti v účtovnom období, v ktorom sa účtujú kompenzované náklady.</w:t>
      </w:r>
    </w:p>
    <w:p w14:paraId="482D9D81" w14:textId="21186978" w:rsidR="007E2CF3" w:rsidRPr="00A9728F" w:rsidRDefault="007E2CF3">
      <w:pPr>
        <w:jc w:val="left"/>
        <w:rPr>
          <w:rFonts w:cs="Arial"/>
          <w:b/>
          <w:bCs/>
          <w:iCs/>
          <w:szCs w:val="28"/>
        </w:rPr>
      </w:pPr>
      <w:bookmarkStart w:id="4" w:name="_Ref150575465"/>
    </w:p>
    <w:p w14:paraId="315CA485" w14:textId="77777777" w:rsidR="00461ED0" w:rsidRPr="00A9728F" w:rsidRDefault="00461ED0">
      <w:pPr>
        <w:jc w:val="left"/>
        <w:rPr>
          <w:rFonts w:cs="Arial"/>
          <w:b/>
          <w:bCs/>
          <w:iCs/>
          <w:szCs w:val="28"/>
        </w:rPr>
      </w:pPr>
    </w:p>
    <w:p w14:paraId="0196F4E9" w14:textId="1C10B648" w:rsidR="00C81150" w:rsidRPr="00A9728F" w:rsidRDefault="00C81150" w:rsidP="00C81150">
      <w:pPr>
        <w:pStyle w:val="Nadpis2"/>
      </w:pPr>
      <w:r w:rsidRPr="00A9728F">
        <w:t>Spôsob ocenenia jednotlivých zložiek majetku a záväzkov – nasledujúce ocenenie</w:t>
      </w:r>
      <w:bookmarkEnd w:id="4"/>
    </w:p>
    <w:p w14:paraId="173E35FC" w14:textId="77777777" w:rsidR="00C81150" w:rsidRPr="00A9728F" w:rsidRDefault="00C81150" w:rsidP="00C81150"/>
    <w:p w14:paraId="48A9C5E3" w14:textId="77777777" w:rsidR="00C81150" w:rsidRPr="00A9728F" w:rsidRDefault="00C81150" w:rsidP="008A17B0">
      <w:pPr>
        <w:numPr>
          <w:ilvl w:val="0"/>
          <w:numId w:val="14"/>
        </w:numPr>
      </w:pPr>
      <w:bookmarkStart w:id="5" w:name="_Ref150575467"/>
      <w:r w:rsidRPr="00A9728F">
        <w:t>Predpokladané riziká, straty a zníženia hodnoty, ktoré sa týkajú majetku a záväzkov, sa vyjadrujú prostredníctvom rezerv, opravných položiek a odpisov.</w:t>
      </w:r>
      <w:bookmarkEnd w:id="5"/>
      <w:r w:rsidRPr="00A9728F">
        <w:t xml:space="preserve"> </w:t>
      </w:r>
    </w:p>
    <w:p w14:paraId="3419636E" w14:textId="77777777" w:rsidR="00C81150" w:rsidRPr="00A9728F" w:rsidRDefault="00C81150" w:rsidP="00C81150"/>
    <w:p w14:paraId="4D08398B" w14:textId="36B29894" w:rsidR="00C81150" w:rsidRPr="00A9728F" w:rsidRDefault="00C81150" w:rsidP="008A17B0">
      <w:pPr>
        <w:numPr>
          <w:ilvl w:val="0"/>
          <w:numId w:val="10"/>
        </w:numPr>
        <w:tabs>
          <w:tab w:val="clear" w:pos="539"/>
          <w:tab w:val="num" w:pos="900"/>
        </w:tabs>
        <w:ind w:left="900" w:hanging="360"/>
        <w:rPr>
          <w:snapToGrid w:val="0"/>
          <w:lang w:eastAsia="sk-SK"/>
        </w:rPr>
      </w:pPr>
      <w:r w:rsidRPr="00A9728F">
        <w:rPr>
          <w:snapToGrid w:val="0"/>
          <w:u w:val="single"/>
          <w:lang w:eastAsia="sk-SK"/>
        </w:rPr>
        <w:t>Rezervy</w:t>
      </w:r>
      <w:r w:rsidRPr="00A9728F">
        <w:rPr>
          <w:snapToGrid w:val="0"/>
          <w:lang w:eastAsia="sk-SK"/>
        </w:rPr>
        <w:t xml:space="preserve"> – účtujú sa v očakávanej výške záväzku. Spoločnosť vytvára rezervu na </w:t>
      </w:r>
      <w:r w:rsidR="008B5092" w:rsidRPr="00A9728F">
        <w:rPr>
          <w:snapToGrid w:val="0"/>
          <w:lang w:eastAsia="sk-SK"/>
        </w:rPr>
        <w:t xml:space="preserve">audit účtovnej závierky, nevyčerpané dovolenky, </w:t>
      </w:r>
      <w:r w:rsidR="00371AE8" w:rsidRPr="00A9728F">
        <w:rPr>
          <w:snapToGrid w:val="0"/>
          <w:lang w:eastAsia="sk-SK"/>
        </w:rPr>
        <w:t xml:space="preserve">nevyplatené nájomné a iné náklady bežného účtovného obdobia. </w:t>
      </w:r>
      <w:r w:rsidRPr="00A9728F">
        <w:rPr>
          <w:snapToGrid w:val="0"/>
          <w:lang w:eastAsia="sk-SK"/>
        </w:rPr>
        <w:t xml:space="preserve">Ku dňu, ku ktorému sa zostavuje účtovná závierka, sa posudzuje ich výška a odôvodnenosť. </w:t>
      </w:r>
    </w:p>
    <w:p w14:paraId="4F946761" w14:textId="77777777" w:rsidR="00C81150" w:rsidRPr="00A9728F" w:rsidRDefault="00C81150" w:rsidP="00CB407B">
      <w:pPr>
        <w:ind w:left="539"/>
      </w:pPr>
    </w:p>
    <w:p w14:paraId="0B4EE4EF" w14:textId="77777777" w:rsidR="00C81150" w:rsidRPr="00A9728F" w:rsidRDefault="00C81150" w:rsidP="008A17B0">
      <w:pPr>
        <w:numPr>
          <w:ilvl w:val="0"/>
          <w:numId w:val="11"/>
        </w:numPr>
        <w:tabs>
          <w:tab w:val="clear" w:pos="539"/>
          <w:tab w:val="num" w:pos="900"/>
        </w:tabs>
        <w:ind w:left="900" w:hanging="360"/>
        <w:rPr>
          <w:snapToGrid w:val="0"/>
          <w:lang w:eastAsia="sk-SK"/>
        </w:rPr>
      </w:pPr>
      <w:r w:rsidRPr="00A9728F">
        <w:rPr>
          <w:snapToGrid w:val="0"/>
          <w:u w:val="single"/>
          <w:lang w:eastAsia="sk-SK"/>
        </w:rPr>
        <w:t>Opravné položky</w:t>
      </w:r>
      <w:r w:rsidR="007F1711" w:rsidRPr="00A9728F">
        <w:rPr>
          <w:snapToGrid w:val="0"/>
          <w:lang w:eastAsia="sk-SK"/>
        </w:rPr>
        <w:t xml:space="preserve"> – účtujú sa v sume opodstatneného predpokladu zníženia hodnoty majetku oproti jeho oceneniu v účtovníctve, a to</w:t>
      </w:r>
      <w:r w:rsidRPr="00A9728F">
        <w:rPr>
          <w:snapToGrid w:val="0"/>
          <w:lang w:eastAsia="sk-SK"/>
        </w:rPr>
        <w:t>:</w:t>
      </w:r>
    </w:p>
    <w:p w14:paraId="581E6FFC" w14:textId="275E61AE" w:rsidR="00C81150" w:rsidRPr="00A9728F" w:rsidRDefault="00C81150" w:rsidP="008A17B0">
      <w:pPr>
        <w:numPr>
          <w:ilvl w:val="1"/>
          <w:numId w:val="13"/>
        </w:numPr>
        <w:tabs>
          <w:tab w:val="clear" w:pos="851"/>
          <w:tab w:val="num" w:pos="1260"/>
        </w:tabs>
        <w:ind w:left="1260" w:hanging="360"/>
        <w:rPr>
          <w:snapToGrid w:val="0"/>
          <w:lang w:eastAsia="sk-SK"/>
        </w:rPr>
      </w:pPr>
      <w:r w:rsidRPr="00A9728F">
        <w:rPr>
          <w:snapToGrid w:val="0"/>
          <w:lang w:eastAsia="sk-SK"/>
        </w:rPr>
        <w:t xml:space="preserve">k zásobám bez obratu nad 360 dní vo výške </w:t>
      </w:r>
      <w:r w:rsidR="00371AE8" w:rsidRPr="00A9728F">
        <w:rPr>
          <w:snapToGrid w:val="0"/>
          <w:lang w:eastAsia="sk-SK"/>
        </w:rPr>
        <w:t>10</w:t>
      </w:r>
      <w:r w:rsidRPr="00A9728F">
        <w:rPr>
          <w:snapToGrid w:val="0"/>
          <w:lang w:eastAsia="sk-SK"/>
        </w:rPr>
        <w:t>0 % podľa posúdenia ich využiteľnosti v spoločnosti alebo možného odpredaja,</w:t>
      </w:r>
    </w:p>
    <w:p w14:paraId="22BAF063" w14:textId="77777777" w:rsidR="00C81150" w:rsidRPr="00A9728F" w:rsidRDefault="00C81150" w:rsidP="008A17B0">
      <w:pPr>
        <w:numPr>
          <w:ilvl w:val="1"/>
          <w:numId w:val="13"/>
        </w:numPr>
        <w:tabs>
          <w:tab w:val="clear" w:pos="851"/>
          <w:tab w:val="num" w:pos="1260"/>
        </w:tabs>
        <w:ind w:left="1260" w:hanging="360"/>
        <w:rPr>
          <w:snapToGrid w:val="0"/>
          <w:lang w:eastAsia="sk-SK"/>
        </w:rPr>
      </w:pPr>
      <w:r w:rsidRPr="00A9728F">
        <w:rPr>
          <w:snapToGrid w:val="0"/>
          <w:lang w:eastAsia="sk-SK"/>
        </w:rPr>
        <w:t>k zásobám materiálu, nedokončenej výroby a výrobkov, ktorých trhová cena kl</w:t>
      </w:r>
      <w:r w:rsidR="00DE242C" w:rsidRPr="00A9728F">
        <w:rPr>
          <w:snapToGrid w:val="0"/>
          <w:lang w:eastAsia="sk-SK"/>
        </w:rPr>
        <w:t>esla pod </w:t>
      </w:r>
      <w:r w:rsidRPr="00A9728F">
        <w:rPr>
          <w:snapToGrid w:val="0"/>
          <w:lang w:eastAsia="sk-SK"/>
        </w:rPr>
        <w:t>obstarávaciu cenu, resp. pod ocenenie vlastnými nákladmi podľa prepočtu podielu obstarávacej ceny alebo vlastných nákladov na možnej trhovej cene,</w:t>
      </w:r>
    </w:p>
    <w:p w14:paraId="66F1619A" w14:textId="08B02D83" w:rsidR="00C81150" w:rsidRPr="00A9728F" w:rsidRDefault="00C81150" w:rsidP="008A17B0">
      <w:pPr>
        <w:numPr>
          <w:ilvl w:val="1"/>
          <w:numId w:val="13"/>
        </w:numPr>
        <w:tabs>
          <w:tab w:val="clear" w:pos="851"/>
          <w:tab w:val="num" w:pos="1260"/>
        </w:tabs>
        <w:ind w:left="1260" w:hanging="360"/>
        <w:rPr>
          <w:snapToGrid w:val="0"/>
          <w:lang w:eastAsia="sk-SK"/>
        </w:rPr>
      </w:pPr>
      <w:r w:rsidRPr="00A9728F">
        <w:rPr>
          <w:snapToGrid w:val="0"/>
          <w:lang w:eastAsia="sk-SK"/>
        </w:rPr>
        <w:t xml:space="preserve">k pohľadávkam po lehote splatnosti </w:t>
      </w:r>
      <w:r w:rsidR="003A324B" w:rsidRPr="00A9728F">
        <w:rPr>
          <w:snapToGrid w:val="0"/>
          <w:lang w:eastAsia="sk-SK"/>
        </w:rPr>
        <w:t>podľa individuálneho posúdenia ich vymožiteľnosti</w:t>
      </w:r>
      <w:r w:rsidRPr="00A9728F">
        <w:rPr>
          <w:snapToGrid w:val="0"/>
          <w:lang w:eastAsia="sk-SK"/>
        </w:rPr>
        <w:t>.</w:t>
      </w:r>
    </w:p>
    <w:p w14:paraId="553A459C" w14:textId="77777777" w:rsidR="00C81150" w:rsidRPr="00A9728F" w:rsidRDefault="00C81150" w:rsidP="00C81150"/>
    <w:p w14:paraId="0DEBC028" w14:textId="77777777" w:rsidR="00593F32" w:rsidRPr="00A9728F" w:rsidRDefault="00593F32">
      <w:pPr>
        <w:jc w:val="left"/>
        <w:rPr>
          <w:snapToGrid w:val="0"/>
          <w:u w:val="single"/>
          <w:lang w:eastAsia="sk-SK"/>
        </w:rPr>
      </w:pPr>
      <w:r w:rsidRPr="00A9728F">
        <w:rPr>
          <w:snapToGrid w:val="0"/>
          <w:u w:val="single"/>
          <w:lang w:eastAsia="sk-SK"/>
        </w:rPr>
        <w:br w:type="page"/>
      </w:r>
    </w:p>
    <w:p w14:paraId="41859E8C" w14:textId="5E26B49C" w:rsidR="00C81150" w:rsidRPr="00A9728F" w:rsidRDefault="00C81150" w:rsidP="008A17B0">
      <w:pPr>
        <w:numPr>
          <w:ilvl w:val="0"/>
          <w:numId w:val="12"/>
        </w:numPr>
        <w:tabs>
          <w:tab w:val="clear" w:pos="539"/>
          <w:tab w:val="num" w:pos="900"/>
        </w:tabs>
        <w:ind w:left="900" w:hanging="360"/>
        <w:rPr>
          <w:snapToGrid w:val="0"/>
          <w:lang w:eastAsia="sk-SK"/>
        </w:rPr>
      </w:pPr>
      <w:r w:rsidRPr="00A9728F">
        <w:rPr>
          <w:snapToGrid w:val="0"/>
          <w:u w:val="single"/>
          <w:lang w:eastAsia="sk-SK"/>
        </w:rPr>
        <w:lastRenderedPageBreak/>
        <w:t xml:space="preserve">Plán odpisov </w:t>
      </w:r>
    </w:p>
    <w:p w14:paraId="3E20421E" w14:textId="77777777" w:rsidR="00C81150" w:rsidRPr="00A9728F" w:rsidRDefault="00C81150" w:rsidP="00EB02F1">
      <w:pPr>
        <w:ind w:left="900"/>
        <w:rPr>
          <w:snapToGrid w:val="0"/>
          <w:lang w:eastAsia="sk-SK"/>
        </w:rPr>
      </w:pPr>
    </w:p>
    <w:p w14:paraId="769549E5" w14:textId="5301BE50" w:rsidR="005236FC" w:rsidRPr="00A9728F" w:rsidRDefault="00C81150" w:rsidP="002101E6">
      <w:pPr>
        <w:ind w:left="900"/>
      </w:pPr>
      <w:r w:rsidRPr="00A9728F">
        <w:t xml:space="preserve">Dlhodobý hmotný a nehmotný majetok sa odpisuje podľa plánu odpisov, ktorý bol stanovený vzhľadom na odhad reálnej ekonomickej životnosti. </w:t>
      </w:r>
      <w:r w:rsidR="007F1711" w:rsidRPr="00A9728F">
        <w:t xml:space="preserve">Majetok sa odpisuje počas predpokladanej doby používania zodpovedajúcej spotrebe budúcich ekonomických úžitkov z majetku. </w:t>
      </w:r>
      <w:r w:rsidRPr="00A9728F">
        <w:t>Účtovné odpisy sú rovnomerné. Majetok sa začína odpisovať v</w:t>
      </w:r>
      <w:r w:rsidR="009F5A95" w:rsidRPr="00A9728F">
        <w:t> </w:t>
      </w:r>
      <w:r w:rsidRPr="00A9728F">
        <w:t>mesiaci</w:t>
      </w:r>
      <w:r w:rsidR="009F5A95" w:rsidRPr="00A9728F">
        <w:t xml:space="preserve">, v ktorom </w:t>
      </w:r>
      <w:r w:rsidR="003A324B" w:rsidRPr="00A9728F">
        <w:t>sa majetok zaradil</w:t>
      </w:r>
      <w:r w:rsidR="009F5A95" w:rsidRPr="00A9728F">
        <w:t xml:space="preserve"> </w:t>
      </w:r>
      <w:r w:rsidRPr="00A9728F">
        <w:t xml:space="preserve">do používania. </w:t>
      </w:r>
    </w:p>
    <w:p w14:paraId="5840BD97" w14:textId="1DE69B45" w:rsidR="002101E6" w:rsidRPr="00A9728F" w:rsidRDefault="002101E6" w:rsidP="002101E6">
      <w:pPr>
        <w:ind w:left="900"/>
      </w:pPr>
    </w:p>
    <w:p w14:paraId="46B63D2C" w14:textId="77777777" w:rsidR="00C81150" w:rsidRPr="00A9728F" w:rsidRDefault="00C81150" w:rsidP="00EB02F1">
      <w:pPr>
        <w:ind w:left="900"/>
      </w:pPr>
      <w:r w:rsidRPr="00A9728F">
        <w:t>Priemerné životnosti podľa plánu odpisov sú:</w:t>
      </w:r>
    </w:p>
    <w:p w14:paraId="5855895D" w14:textId="77777777" w:rsidR="00C81150" w:rsidRPr="00A9728F"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461ED0" w:rsidRPr="00A9728F" w14:paraId="32FE94FC" w14:textId="77777777" w:rsidTr="002101E6">
        <w:tc>
          <w:tcPr>
            <w:tcW w:w="3211" w:type="dxa"/>
            <w:tcBorders>
              <w:top w:val="single" w:sz="8" w:space="0" w:color="auto"/>
              <w:bottom w:val="single" w:sz="4" w:space="0" w:color="auto"/>
            </w:tcBorders>
          </w:tcPr>
          <w:p w14:paraId="6483A075" w14:textId="77777777" w:rsidR="00C81150" w:rsidRPr="00A9728F" w:rsidRDefault="00C81150" w:rsidP="00CB407B">
            <w:pPr>
              <w:jc w:val="left"/>
              <w:rPr>
                <w:b/>
                <w:i/>
                <w:sz w:val="15"/>
                <w:szCs w:val="15"/>
              </w:rPr>
            </w:pPr>
            <w:r w:rsidRPr="00A9728F">
              <w:rPr>
                <w:b/>
                <w:i/>
                <w:sz w:val="15"/>
                <w:szCs w:val="15"/>
              </w:rPr>
              <w:t>Druh majetku</w:t>
            </w:r>
          </w:p>
        </w:tc>
        <w:tc>
          <w:tcPr>
            <w:tcW w:w="2268" w:type="dxa"/>
            <w:tcBorders>
              <w:top w:val="single" w:sz="8" w:space="0" w:color="auto"/>
              <w:bottom w:val="single" w:sz="4" w:space="0" w:color="auto"/>
            </w:tcBorders>
          </w:tcPr>
          <w:p w14:paraId="28AF8305" w14:textId="77777777" w:rsidR="00C81150" w:rsidRPr="00A9728F" w:rsidRDefault="00C81150" w:rsidP="00CB407B">
            <w:pPr>
              <w:jc w:val="center"/>
              <w:rPr>
                <w:b/>
                <w:i/>
                <w:sz w:val="15"/>
                <w:szCs w:val="15"/>
              </w:rPr>
            </w:pPr>
            <w:r w:rsidRPr="00A9728F">
              <w:rPr>
                <w:b/>
                <w:i/>
                <w:sz w:val="15"/>
                <w:szCs w:val="15"/>
              </w:rPr>
              <w:t>Životnosť</w:t>
            </w:r>
          </w:p>
        </w:tc>
        <w:tc>
          <w:tcPr>
            <w:tcW w:w="2693" w:type="dxa"/>
            <w:tcBorders>
              <w:top w:val="single" w:sz="8" w:space="0" w:color="auto"/>
              <w:bottom w:val="single" w:sz="4" w:space="0" w:color="auto"/>
            </w:tcBorders>
          </w:tcPr>
          <w:p w14:paraId="70421A79" w14:textId="77777777" w:rsidR="00C81150" w:rsidRPr="00A9728F" w:rsidRDefault="00C81150" w:rsidP="00CB407B">
            <w:pPr>
              <w:jc w:val="center"/>
              <w:rPr>
                <w:b/>
                <w:i/>
                <w:sz w:val="15"/>
                <w:szCs w:val="15"/>
              </w:rPr>
            </w:pPr>
            <w:r w:rsidRPr="00A9728F">
              <w:rPr>
                <w:b/>
                <w:i/>
                <w:sz w:val="15"/>
                <w:szCs w:val="15"/>
              </w:rPr>
              <w:t>Ročná sadzba odpisov</w:t>
            </w:r>
          </w:p>
        </w:tc>
      </w:tr>
      <w:tr w:rsidR="00461ED0" w:rsidRPr="00A9728F" w14:paraId="70EF6460" w14:textId="77777777" w:rsidTr="00AB3DB1">
        <w:tc>
          <w:tcPr>
            <w:tcW w:w="3211" w:type="dxa"/>
            <w:tcBorders>
              <w:top w:val="single" w:sz="4" w:space="0" w:color="auto"/>
            </w:tcBorders>
          </w:tcPr>
          <w:p w14:paraId="6BA6594B" w14:textId="77777777" w:rsidR="00371AE8" w:rsidRPr="00A9728F" w:rsidRDefault="00371AE8" w:rsidP="00371AE8">
            <w:pPr>
              <w:rPr>
                <w:b/>
                <w:snapToGrid w:val="0"/>
                <w:sz w:val="15"/>
                <w:szCs w:val="15"/>
                <w:lang w:eastAsia="sk-SK"/>
              </w:rPr>
            </w:pPr>
            <w:r w:rsidRPr="00A9728F">
              <w:rPr>
                <w:sz w:val="15"/>
                <w:szCs w:val="15"/>
              </w:rPr>
              <w:t>Budovy a stavby</w:t>
            </w:r>
          </w:p>
        </w:tc>
        <w:tc>
          <w:tcPr>
            <w:tcW w:w="2268" w:type="dxa"/>
            <w:tcBorders>
              <w:top w:val="single" w:sz="4" w:space="0" w:color="auto"/>
            </w:tcBorders>
            <w:vAlign w:val="bottom"/>
          </w:tcPr>
          <w:p w14:paraId="67BC729A" w14:textId="2CCE8880" w:rsidR="00371AE8" w:rsidRPr="00A9728F" w:rsidRDefault="00371AE8" w:rsidP="00371AE8">
            <w:pPr>
              <w:jc w:val="center"/>
              <w:rPr>
                <w:snapToGrid w:val="0"/>
                <w:sz w:val="15"/>
                <w:szCs w:val="15"/>
                <w:lang w:eastAsia="sk-SK"/>
              </w:rPr>
            </w:pPr>
            <w:r w:rsidRPr="00A9728F">
              <w:rPr>
                <w:sz w:val="15"/>
                <w:szCs w:val="15"/>
              </w:rPr>
              <w:t>20 - 40 rokov</w:t>
            </w:r>
          </w:p>
        </w:tc>
        <w:tc>
          <w:tcPr>
            <w:tcW w:w="2693" w:type="dxa"/>
            <w:tcBorders>
              <w:top w:val="single" w:sz="4" w:space="0" w:color="auto"/>
            </w:tcBorders>
            <w:vAlign w:val="bottom"/>
          </w:tcPr>
          <w:p w14:paraId="43856E90" w14:textId="3A15CEAC" w:rsidR="00371AE8" w:rsidRPr="00A9728F" w:rsidRDefault="00371AE8" w:rsidP="00371AE8">
            <w:pPr>
              <w:jc w:val="center"/>
              <w:rPr>
                <w:sz w:val="15"/>
                <w:szCs w:val="15"/>
              </w:rPr>
            </w:pPr>
            <w:r w:rsidRPr="00A9728F">
              <w:rPr>
                <w:sz w:val="15"/>
                <w:szCs w:val="15"/>
              </w:rPr>
              <w:t>2,50%</w:t>
            </w:r>
            <w:r w:rsidR="003C3440" w:rsidRPr="00A9728F">
              <w:rPr>
                <w:sz w:val="15"/>
                <w:szCs w:val="15"/>
              </w:rPr>
              <w:t xml:space="preserve"> </w:t>
            </w:r>
            <w:r w:rsidRPr="00A9728F">
              <w:rPr>
                <w:sz w:val="15"/>
                <w:szCs w:val="15"/>
              </w:rPr>
              <w:t xml:space="preserve"> - 5,00</w:t>
            </w:r>
            <w:r w:rsidR="003C3440" w:rsidRPr="00A9728F">
              <w:rPr>
                <w:sz w:val="15"/>
                <w:szCs w:val="15"/>
              </w:rPr>
              <w:t xml:space="preserve"> </w:t>
            </w:r>
            <w:r w:rsidRPr="00A9728F">
              <w:rPr>
                <w:sz w:val="15"/>
                <w:szCs w:val="15"/>
              </w:rPr>
              <w:t>%</w:t>
            </w:r>
          </w:p>
        </w:tc>
      </w:tr>
      <w:tr w:rsidR="00461ED0" w:rsidRPr="00A9728F" w14:paraId="6799B389" w14:textId="77777777" w:rsidTr="00AB3DB1">
        <w:tc>
          <w:tcPr>
            <w:tcW w:w="3211" w:type="dxa"/>
          </w:tcPr>
          <w:p w14:paraId="2AEA9D74" w14:textId="77777777" w:rsidR="00371AE8" w:rsidRPr="00A9728F" w:rsidRDefault="00371AE8" w:rsidP="00371AE8">
            <w:pPr>
              <w:tabs>
                <w:tab w:val="left" w:pos="1920"/>
              </w:tabs>
              <w:rPr>
                <w:b/>
                <w:snapToGrid w:val="0"/>
                <w:sz w:val="15"/>
                <w:szCs w:val="15"/>
                <w:lang w:eastAsia="sk-SK"/>
              </w:rPr>
            </w:pPr>
            <w:r w:rsidRPr="00A9728F">
              <w:rPr>
                <w:sz w:val="15"/>
                <w:szCs w:val="15"/>
              </w:rPr>
              <w:t>Stroje a zariadenia</w:t>
            </w:r>
          </w:p>
        </w:tc>
        <w:tc>
          <w:tcPr>
            <w:tcW w:w="2268" w:type="dxa"/>
            <w:vAlign w:val="bottom"/>
          </w:tcPr>
          <w:p w14:paraId="05A7383F" w14:textId="0A575CDC" w:rsidR="00371AE8" w:rsidRPr="00A9728F" w:rsidRDefault="00371AE8" w:rsidP="00371AE8">
            <w:pPr>
              <w:jc w:val="center"/>
              <w:rPr>
                <w:snapToGrid w:val="0"/>
                <w:sz w:val="15"/>
                <w:szCs w:val="15"/>
                <w:lang w:eastAsia="sk-SK"/>
              </w:rPr>
            </w:pPr>
            <w:r w:rsidRPr="00A9728F">
              <w:rPr>
                <w:sz w:val="15"/>
                <w:szCs w:val="15"/>
              </w:rPr>
              <w:t>4 – 12 rokov</w:t>
            </w:r>
          </w:p>
        </w:tc>
        <w:tc>
          <w:tcPr>
            <w:tcW w:w="2693" w:type="dxa"/>
            <w:vAlign w:val="bottom"/>
          </w:tcPr>
          <w:p w14:paraId="7B2578D6" w14:textId="71A6665C" w:rsidR="00371AE8" w:rsidRPr="00A9728F" w:rsidRDefault="00371AE8" w:rsidP="00371AE8">
            <w:pPr>
              <w:jc w:val="center"/>
              <w:rPr>
                <w:sz w:val="15"/>
                <w:szCs w:val="15"/>
              </w:rPr>
            </w:pPr>
            <w:r w:rsidRPr="00A9728F">
              <w:rPr>
                <w:sz w:val="15"/>
                <w:szCs w:val="15"/>
              </w:rPr>
              <w:t>8,33</w:t>
            </w:r>
            <w:r w:rsidR="003C3440" w:rsidRPr="00A9728F">
              <w:rPr>
                <w:sz w:val="15"/>
                <w:szCs w:val="15"/>
              </w:rPr>
              <w:t xml:space="preserve"> </w:t>
            </w:r>
            <w:r w:rsidRPr="00A9728F">
              <w:rPr>
                <w:sz w:val="15"/>
                <w:szCs w:val="15"/>
              </w:rPr>
              <w:t>% - 25,00</w:t>
            </w:r>
            <w:r w:rsidR="003C3440" w:rsidRPr="00A9728F">
              <w:rPr>
                <w:sz w:val="15"/>
                <w:szCs w:val="15"/>
              </w:rPr>
              <w:t xml:space="preserve"> </w:t>
            </w:r>
            <w:r w:rsidRPr="00A9728F">
              <w:rPr>
                <w:sz w:val="15"/>
                <w:szCs w:val="15"/>
              </w:rPr>
              <w:t>%</w:t>
            </w:r>
          </w:p>
        </w:tc>
      </w:tr>
      <w:tr w:rsidR="00461ED0" w:rsidRPr="00A9728F" w14:paraId="43206AB4" w14:textId="77777777" w:rsidTr="00AB3DB1">
        <w:tc>
          <w:tcPr>
            <w:tcW w:w="3211" w:type="dxa"/>
          </w:tcPr>
          <w:p w14:paraId="0E896A1C" w14:textId="77777777" w:rsidR="00371AE8" w:rsidRPr="00A9728F" w:rsidRDefault="00371AE8" w:rsidP="00371AE8">
            <w:pPr>
              <w:rPr>
                <w:b/>
                <w:snapToGrid w:val="0"/>
                <w:sz w:val="15"/>
                <w:szCs w:val="15"/>
                <w:lang w:eastAsia="sk-SK"/>
              </w:rPr>
            </w:pPr>
            <w:r w:rsidRPr="00A9728F">
              <w:rPr>
                <w:sz w:val="15"/>
                <w:szCs w:val="15"/>
              </w:rPr>
              <w:t>Dopravné prostriedky</w:t>
            </w:r>
          </w:p>
        </w:tc>
        <w:tc>
          <w:tcPr>
            <w:tcW w:w="2268" w:type="dxa"/>
            <w:vAlign w:val="bottom"/>
          </w:tcPr>
          <w:p w14:paraId="48B877C2" w14:textId="54922CE7" w:rsidR="00371AE8" w:rsidRPr="00A9728F" w:rsidRDefault="00371AE8" w:rsidP="00371AE8">
            <w:pPr>
              <w:jc w:val="center"/>
              <w:rPr>
                <w:snapToGrid w:val="0"/>
                <w:sz w:val="15"/>
                <w:szCs w:val="15"/>
                <w:lang w:eastAsia="sk-SK"/>
              </w:rPr>
            </w:pPr>
            <w:r w:rsidRPr="00A9728F">
              <w:rPr>
                <w:sz w:val="15"/>
                <w:szCs w:val="15"/>
              </w:rPr>
              <w:t>4 – 6 rokov</w:t>
            </w:r>
          </w:p>
        </w:tc>
        <w:tc>
          <w:tcPr>
            <w:tcW w:w="2693" w:type="dxa"/>
            <w:vAlign w:val="bottom"/>
          </w:tcPr>
          <w:p w14:paraId="67D7212B" w14:textId="17B1DB60" w:rsidR="00371AE8" w:rsidRPr="00A9728F" w:rsidRDefault="00371AE8" w:rsidP="00371AE8">
            <w:pPr>
              <w:jc w:val="center"/>
              <w:rPr>
                <w:sz w:val="15"/>
                <w:szCs w:val="15"/>
              </w:rPr>
            </w:pPr>
            <w:r w:rsidRPr="00A9728F">
              <w:rPr>
                <w:sz w:val="15"/>
                <w:szCs w:val="15"/>
              </w:rPr>
              <w:t>16,67</w:t>
            </w:r>
            <w:r w:rsidR="003C3440" w:rsidRPr="00A9728F">
              <w:rPr>
                <w:sz w:val="15"/>
                <w:szCs w:val="15"/>
              </w:rPr>
              <w:t xml:space="preserve"> </w:t>
            </w:r>
            <w:r w:rsidRPr="00A9728F">
              <w:rPr>
                <w:sz w:val="15"/>
                <w:szCs w:val="15"/>
              </w:rPr>
              <w:t>% - 25,00</w:t>
            </w:r>
            <w:r w:rsidR="003C3440" w:rsidRPr="00A9728F">
              <w:rPr>
                <w:sz w:val="15"/>
                <w:szCs w:val="15"/>
              </w:rPr>
              <w:t xml:space="preserve"> </w:t>
            </w:r>
            <w:r w:rsidRPr="00A9728F">
              <w:rPr>
                <w:sz w:val="15"/>
                <w:szCs w:val="15"/>
              </w:rPr>
              <w:t>%</w:t>
            </w:r>
          </w:p>
        </w:tc>
      </w:tr>
      <w:tr w:rsidR="00461ED0" w:rsidRPr="00A9728F" w14:paraId="19B768AB" w14:textId="77777777" w:rsidTr="00AB3DB1">
        <w:tc>
          <w:tcPr>
            <w:tcW w:w="3211" w:type="dxa"/>
          </w:tcPr>
          <w:p w14:paraId="4DAA4D70" w14:textId="77777777" w:rsidR="00371AE8" w:rsidRPr="00A9728F" w:rsidRDefault="00371AE8" w:rsidP="00371AE8">
            <w:pPr>
              <w:rPr>
                <w:b/>
                <w:snapToGrid w:val="0"/>
                <w:sz w:val="15"/>
                <w:szCs w:val="15"/>
                <w:lang w:eastAsia="sk-SK"/>
              </w:rPr>
            </w:pPr>
            <w:r w:rsidRPr="00A9728F">
              <w:rPr>
                <w:sz w:val="15"/>
                <w:szCs w:val="15"/>
              </w:rPr>
              <w:t>Inventár</w:t>
            </w:r>
          </w:p>
        </w:tc>
        <w:tc>
          <w:tcPr>
            <w:tcW w:w="2268" w:type="dxa"/>
            <w:vAlign w:val="bottom"/>
          </w:tcPr>
          <w:p w14:paraId="1969978F" w14:textId="06D1709D" w:rsidR="00371AE8" w:rsidRPr="00A9728F" w:rsidRDefault="00371AE8" w:rsidP="00371AE8">
            <w:pPr>
              <w:jc w:val="center"/>
              <w:rPr>
                <w:snapToGrid w:val="0"/>
                <w:sz w:val="15"/>
                <w:szCs w:val="15"/>
                <w:lang w:eastAsia="sk-SK"/>
              </w:rPr>
            </w:pPr>
            <w:r w:rsidRPr="00A9728F">
              <w:rPr>
                <w:sz w:val="15"/>
                <w:szCs w:val="15"/>
              </w:rPr>
              <w:t>4 roky</w:t>
            </w:r>
          </w:p>
        </w:tc>
        <w:tc>
          <w:tcPr>
            <w:tcW w:w="2693" w:type="dxa"/>
            <w:vAlign w:val="bottom"/>
          </w:tcPr>
          <w:p w14:paraId="02E80293" w14:textId="0301746F" w:rsidR="00371AE8" w:rsidRPr="00A9728F" w:rsidRDefault="00371AE8" w:rsidP="00371AE8">
            <w:pPr>
              <w:jc w:val="center"/>
              <w:rPr>
                <w:sz w:val="15"/>
                <w:szCs w:val="15"/>
              </w:rPr>
            </w:pPr>
            <w:r w:rsidRPr="00A9728F">
              <w:rPr>
                <w:sz w:val="15"/>
                <w:szCs w:val="15"/>
              </w:rPr>
              <w:t>25,00</w:t>
            </w:r>
            <w:r w:rsidR="003C3440" w:rsidRPr="00A9728F">
              <w:rPr>
                <w:sz w:val="15"/>
                <w:szCs w:val="15"/>
              </w:rPr>
              <w:t xml:space="preserve"> </w:t>
            </w:r>
            <w:r w:rsidRPr="00A9728F">
              <w:rPr>
                <w:sz w:val="15"/>
                <w:szCs w:val="15"/>
              </w:rPr>
              <w:t>%</w:t>
            </w:r>
          </w:p>
        </w:tc>
      </w:tr>
      <w:tr w:rsidR="00371AE8" w:rsidRPr="00A9728F" w14:paraId="19C91CAE" w14:textId="77777777" w:rsidTr="00990976">
        <w:tc>
          <w:tcPr>
            <w:tcW w:w="3211" w:type="dxa"/>
            <w:tcBorders>
              <w:bottom w:val="single" w:sz="8" w:space="0" w:color="auto"/>
            </w:tcBorders>
          </w:tcPr>
          <w:p w14:paraId="2C37227E" w14:textId="77777777" w:rsidR="00371AE8" w:rsidRPr="00A9728F" w:rsidRDefault="00371AE8" w:rsidP="00371AE8">
            <w:pPr>
              <w:rPr>
                <w:sz w:val="15"/>
                <w:szCs w:val="15"/>
              </w:rPr>
            </w:pPr>
            <w:r w:rsidRPr="00A9728F">
              <w:rPr>
                <w:sz w:val="15"/>
                <w:szCs w:val="15"/>
              </w:rPr>
              <w:t>Softvér</w:t>
            </w:r>
          </w:p>
        </w:tc>
        <w:tc>
          <w:tcPr>
            <w:tcW w:w="2268" w:type="dxa"/>
            <w:tcBorders>
              <w:bottom w:val="single" w:sz="8" w:space="0" w:color="auto"/>
            </w:tcBorders>
          </w:tcPr>
          <w:p w14:paraId="5A33195C" w14:textId="481D2061" w:rsidR="00371AE8" w:rsidRPr="00A9728F" w:rsidRDefault="00371AE8" w:rsidP="00371AE8">
            <w:pPr>
              <w:jc w:val="center"/>
              <w:rPr>
                <w:sz w:val="15"/>
                <w:szCs w:val="15"/>
              </w:rPr>
            </w:pPr>
            <w:r w:rsidRPr="00A9728F">
              <w:rPr>
                <w:sz w:val="15"/>
                <w:szCs w:val="15"/>
              </w:rPr>
              <w:t>4 roky</w:t>
            </w:r>
          </w:p>
        </w:tc>
        <w:tc>
          <w:tcPr>
            <w:tcW w:w="2693" w:type="dxa"/>
            <w:tcBorders>
              <w:bottom w:val="single" w:sz="8" w:space="0" w:color="auto"/>
            </w:tcBorders>
          </w:tcPr>
          <w:p w14:paraId="7560B33D" w14:textId="7E9A5D7D" w:rsidR="00371AE8" w:rsidRPr="00A9728F" w:rsidRDefault="00371AE8" w:rsidP="00371AE8">
            <w:pPr>
              <w:jc w:val="center"/>
              <w:rPr>
                <w:sz w:val="15"/>
                <w:szCs w:val="15"/>
              </w:rPr>
            </w:pPr>
            <w:r w:rsidRPr="00A9728F">
              <w:rPr>
                <w:sz w:val="15"/>
                <w:szCs w:val="15"/>
              </w:rPr>
              <w:t>25,00</w:t>
            </w:r>
            <w:r w:rsidR="003C3440" w:rsidRPr="00A9728F">
              <w:rPr>
                <w:sz w:val="15"/>
                <w:szCs w:val="15"/>
              </w:rPr>
              <w:t xml:space="preserve"> </w:t>
            </w:r>
            <w:r w:rsidRPr="00A9728F">
              <w:rPr>
                <w:sz w:val="15"/>
                <w:szCs w:val="15"/>
              </w:rPr>
              <w:t>%</w:t>
            </w:r>
          </w:p>
        </w:tc>
      </w:tr>
    </w:tbl>
    <w:p w14:paraId="535DF9E1" w14:textId="77777777" w:rsidR="007F1711" w:rsidRPr="00A9728F" w:rsidRDefault="007F1711" w:rsidP="00EB02F1">
      <w:pPr>
        <w:ind w:left="900"/>
        <w:rPr>
          <w:snapToGrid w:val="0"/>
        </w:rPr>
      </w:pPr>
    </w:p>
    <w:p w14:paraId="57480F31" w14:textId="3BBFA5E1" w:rsidR="00C81150" w:rsidRPr="00A9728F" w:rsidRDefault="00C81150" w:rsidP="00EB02F1">
      <w:pPr>
        <w:ind w:left="900"/>
      </w:pPr>
      <w:r w:rsidRPr="00A9728F">
        <w:rPr>
          <w:snapToGrid w:val="0"/>
        </w:rPr>
        <w:t xml:space="preserve">Daňové odpisy sa uplatňujú podľa sadzieb uvedených v zákone o dani z príjmov platných pre </w:t>
      </w:r>
      <w:r w:rsidR="00657091" w:rsidRPr="00A9728F">
        <w:rPr>
          <w:snapToGrid w:val="0"/>
        </w:rPr>
        <w:t>rovnomerné</w:t>
      </w:r>
      <w:r w:rsidR="00371AE8" w:rsidRPr="00A9728F">
        <w:t xml:space="preserve"> </w:t>
      </w:r>
      <w:r w:rsidRPr="00A9728F">
        <w:t>odpisovanie.</w:t>
      </w:r>
    </w:p>
    <w:p w14:paraId="027BBE92" w14:textId="77777777" w:rsidR="00C81150" w:rsidRPr="00A9728F" w:rsidRDefault="00C81150" w:rsidP="00C81150"/>
    <w:p w14:paraId="0ECA6856" w14:textId="6A6ECF66" w:rsidR="00313A50" w:rsidRDefault="00313A50" w:rsidP="00313A50">
      <w:pPr>
        <w:numPr>
          <w:ilvl w:val="0"/>
          <w:numId w:val="14"/>
        </w:numPr>
      </w:pPr>
      <w:bookmarkStart w:id="6" w:name="_Hlk96688346"/>
      <w:r w:rsidRPr="00313A50">
        <w:t xml:space="preserve">Do roku 2020 sa podiely na základnom imaní v obchodných spoločnostiach oceňovali metódou vlastného imania, kedy sa hodnota investície ku dňu zostavenia účtovnej závierky upravila na hodnotu zodpovedajúcu miere účasti spoločnosti na vlastnom imaní spoločnosti, v ktorej má spoločnosť obchodný podiel. Zmena v ocenení sa </w:t>
      </w:r>
      <w:r w:rsidR="00B032EB">
        <w:t xml:space="preserve">v roku 2021 </w:t>
      </w:r>
      <w:r w:rsidRPr="00313A50">
        <w:t>účtovala prostredníctvom účtu 414 – Oceňovacie rozdiely z precenenia majetku a</w:t>
      </w:r>
      <w:r w:rsidR="00B032EB">
        <w:t> </w:t>
      </w:r>
      <w:r w:rsidRPr="00313A50">
        <w:t>záväzkov</w:t>
      </w:r>
      <w:r w:rsidR="00B032EB">
        <w:t>.</w:t>
      </w:r>
      <w:r w:rsidRPr="00313A50">
        <w:t xml:space="preserve"> </w:t>
      </w:r>
    </w:p>
    <w:p w14:paraId="5C2FEBF5" w14:textId="77777777" w:rsidR="00313A50" w:rsidRPr="00313A50" w:rsidRDefault="00313A50" w:rsidP="00313A50">
      <w:pPr>
        <w:ind w:left="539"/>
      </w:pPr>
    </w:p>
    <w:bookmarkEnd w:id="6"/>
    <w:p w14:paraId="26FD03D0" w14:textId="77777777" w:rsidR="00C81150" w:rsidRPr="00951D87" w:rsidRDefault="00C81150" w:rsidP="00C81150"/>
    <w:p w14:paraId="1ADB3AE6" w14:textId="23366D0F" w:rsidR="00C81150" w:rsidRPr="00A9728F" w:rsidRDefault="00C81150" w:rsidP="008A17B0">
      <w:pPr>
        <w:numPr>
          <w:ilvl w:val="0"/>
          <w:numId w:val="14"/>
        </w:numPr>
      </w:pPr>
      <w:r w:rsidRPr="00A9728F">
        <w:t xml:space="preserve">Cenné papiere určené na obchodovanie a realizovateľné cenné papiere sa oceňujú </w:t>
      </w:r>
      <w:r w:rsidR="009E3F8A" w:rsidRPr="00A9728F">
        <w:t>reálnou hodnotou</w:t>
      </w:r>
      <w:r w:rsidRPr="00A9728F">
        <w:t>.</w:t>
      </w:r>
    </w:p>
    <w:p w14:paraId="676F3FF3" w14:textId="77777777" w:rsidR="00C81150" w:rsidRPr="00A9728F" w:rsidRDefault="00C81150" w:rsidP="00C81150"/>
    <w:p w14:paraId="31F54889" w14:textId="7A02AEEA" w:rsidR="00C81150" w:rsidRPr="00A9728F" w:rsidRDefault="00C81150" w:rsidP="008A17B0">
      <w:pPr>
        <w:numPr>
          <w:ilvl w:val="0"/>
          <w:numId w:val="14"/>
        </w:numPr>
      </w:pPr>
      <w:r w:rsidRPr="00A9728F">
        <w:t xml:space="preserve">Deriváty sa oceňujú </w:t>
      </w:r>
      <w:r w:rsidR="009E3F8A" w:rsidRPr="00A9728F">
        <w:t>reálnou hodnotou</w:t>
      </w:r>
      <w:r w:rsidRPr="00A9728F">
        <w:t>.</w:t>
      </w:r>
    </w:p>
    <w:p w14:paraId="29EC81E5" w14:textId="77777777" w:rsidR="00C81150" w:rsidRPr="00A9728F" w:rsidRDefault="00C81150" w:rsidP="00C81150"/>
    <w:p w14:paraId="703CE9C6" w14:textId="5F170AB3" w:rsidR="007E2CF3" w:rsidRPr="00A9728F" w:rsidRDefault="007E2CF3">
      <w:pPr>
        <w:jc w:val="left"/>
        <w:rPr>
          <w:rFonts w:cs="Arial"/>
          <w:b/>
          <w:bCs/>
          <w:iCs/>
          <w:szCs w:val="28"/>
        </w:rPr>
      </w:pPr>
    </w:p>
    <w:p w14:paraId="6CC496BB" w14:textId="3EEB9EEE" w:rsidR="00C81150" w:rsidRPr="00A9728F" w:rsidRDefault="00C81150" w:rsidP="00CB407B">
      <w:pPr>
        <w:pStyle w:val="Nadpis2"/>
      </w:pPr>
      <w:r w:rsidRPr="00A9728F">
        <w:t>Prepočet údajov v cudzích menách na slovenskú menu</w:t>
      </w:r>
    </w:p>
    <w:p w14:paraId="4CD76A0F" w14:textId="77777777" w:rsidR="00C81150" w:rsidRPr="00A9728F" w:rsidRDefault="00C81150" w:rsidP="00C81150"/>
    <w:p w14:paraId="7F0CB177" w14:textId="77777777" w:rsidR="00C81150" w:rsidRPr="00A9728F" w:rsidRDefault="00C81150" w:rsidP="00C81150">
      <w:r w:rsidRPr="00A9728F">
        <w:t xml:space="preserve">Majetok a záväzky vyjadrené v cudzej mene sa prepočítavajú na </w:t>
      </w:r>
      <w:r w:rsidR="006A49A3" w:rsidRPr="00A9728F">
        <w:t>eurá referenčným výmenným</w:t>
      </w:r>
      <w:r w:rsidRPr="00A9728F">
        <w:t xml:space="preserve"> kurzom určeným </w:t>
      </w:r>
      <w:r w:rsidR="00487854" w:rsidRPr="00A9728F">
        <w:t>a vyhláseným Európskou centrálnou bankou (ECB) alebo Národnou bankou Slovenska (</w:t>
      </w:r>
      <w:r w:rsidRPr="00A9728F">
        <w:t>NBS</w:t>
      </w:r>
      <w:r w:rsidR="00487854" w:rsidRPr="00A9728F">
        <w:t>)</w:t>
      </w:r>
      <w:r w:rsidRPr="00A9728F">
        <w:t xml:space="preserve"> </w:t>
      </w:r>
      <w:r w:rsidR="00487854" w:rsidRPr="00A9728F">
        <w:t xml:space="preserve">v deň predchádzajúci </w:t>
      </w:r>
      <w:r w:rsidRPr="00A9728F">
        <w:t xml:space="preserve">dňu uskutočnenia účtovného prípadu a </w:t>
      </w:r>
      <w:r w:rsidR="00487854" w:rsidRPr="00A9728F">
        <w:t>v deň</w:t>
      </w:r>
      <w:r w:rsidR="003B3C94" w:rsidRPr="00A9728F">
        <w:t>, ku ktorému sa zostavuje účtovná závierka</w:t>
      </w:r>
      <w:r w:rsidRPr="00A9728F">
        <w:t xml:space="preserve">. </w:t>
      </w:r>
      <w:r w:rsidR="000F2546" w:rsidRPr="00A9728F">
        <w:t xml:space="preserve">Prijaté a poskytnuté preddavky v cudzej mene sa </w:t>
      </w:r>
      <w:r w:rsidR="006F1C45" w:rsidRPr="00A9728F">
        <w:t>ku dňu, ku ktorému sa zostavuje účtovná závierka</w:t>
      </w:r>
      <w:r w:rsidR="007D6303" w:rsidRPr="00A9728F">
        <w:t>,</w:t>
      </w:r>
      <w:r w:rsidR="006F1C45" w:rsidRPr="00A9728F">
        <w:t xml:space="preserve"> neprepočítavajú. </w:t>
      </w:r>
      <w:r w:rsidRPr="00A9728F">
        <w:t xml:space="preserve">Pri kúpe a predaji cudzej meny za menu </w:t>
      </w:r>
      <w:r w:rsidR="00487854" w:rsidRPr="00A9728F">
        <w:t xml:space="preserve">euro a pri prevode peňažných prostriedkov z účtu zriadeného v cudzej mene na účet zriadený v eurách a z účtu zriadeného v eurách na účet zriadený v cudzej mene </w:t>
      </w:r>
      <w:r w:rsidRPr="00A9728F">
        <w:t>sa použil kurz, za ktorý boli tieto hodnoty nakúpené alebo predané.</w:t>
      </w:r>
      <w:r w:rsidR="006F1C45" w:rsidRPr="00A9728F">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A9728F">
        <w:t xml:space="preserve">referenčný výmenný </w:t>
      </w:r>
      <w:r w:rsidR="00D3184D" w:rsidRPr="00A9728F">
        <w:t xml:space="preserve">kurz </w:t>
      </w:r>
      <w:r w:rsidR="00487854" w:rsidRPr="00A9728F">
        <w:t>určený a vyhlásený ECB alebo</w:t>
      </w:r>
      <w:r w:rsidR="006F1C45" w:rsidRPr="00A9728F">
        <w:t xml:space="preserve"> NBS v deň </w:t>
      </w:r>
      <w:r w:rsidR="00487854" w:rsidRPr="00A9728F">
        <w:t xml:space="preserve">predchádzajúci dňu </w:t>
      </w:r>
      <w:r w:rsidR="006F1C45" w:rsidRPr="00A9728F">
        <w:t>vysporiadania obchodu.</w:t>
      </w:r>
    </w:p>
    <w:p w14:paraId="25011147" w14:textId="77777777" w:rsidR="00C81150" w:rsidRPr="00A9728F" w:rsidRDefault="00C81150" w:rsidP="00593F32">
      <w:pPr>
        <w:rPr>
          <w:b/>
          <w:snapToGrid w:val="0"/>
          <w:sz w:val="14"/>
          <w:szCs w:val="14"/>
          <w:lang w:eastAsia="sk-SK"/>
        </w:rPr>
      </w:pPr>
    </w:p>
    <w:p w14:paraId="51582FF5" w14:textId="77777777" w:rsidR="008513A8" w:rsidRPr="00A9728F" w:rsidRDefault="008513A8" w:rsidP="00593F32">
      <w:pPr>
        <w:rPr>
          <w:b/>
          <w:snapToGrid w:val="0"/>
          <w:sz w:val="14"/>
          <w:szCs w:val="14"/>
          <w:lang w:eastAsia="sk-SK"/>
        </w:rPr>
      </w:pPr>
    </w:p>
    <w:p w14:paraId="70DFB51D" w14:textId="2C69482A" w:rsidR="00CB407B" w:rsidRPr="00A9728F" w:rsidRDefault="00CB407B" w:rsidP="00CB407B">
      <w:pPr>
        <w:pStyle w:val="Nadpis2"/>
      </w:pPr>
      <w:r w:rsidRPr="00A9728F">
        <w:t xml:space="preserve">Zmeny účtovných zásad a účtovných metód </w:t>
      </w:r>
    </w:p>
    <w:p w14:paraId="4B31F594" w14:textId="77777777" w:rsidR="00F5081C" w:rsidRPr="00A9728F" w:rsidRDefault="00F5081C" w:rsidP="00E3502B">
      <w:pPr>
        <w:rPr>
          <w:sz w:val="14"/>
          <w:szCs w:val="14"/>
        </w:rPr>
      </w:pPr>
    </w:p>
    <w:p w14:paraId="4BE534E9" w14:textId="767453C0" w:rsidR="00313A50" w:rsidRPr="00313A50" w:rsidRDefault="00313A50" w:rsidP="00313A50">
      <w:r w:rsidRPr="004D41BA">
        <w:t xml:space="preserve">Účtovné metódy a všeobecné účtovné zásady boli účtovnou jednotkou konzistentne aplikované. V účtovnej jednotke sa počas roka neuskutočnili zmeny spôsobov oceňovania, odpisovania, postupov účtovania a usporiadania </w:t>
      </w:r>
      <w:r w:rsidRPr="00313A50">
        <w:t>položiek účtovnej závierky a ich obsahového vyjadrenia oproti predchádzajúcemu účtovnému obdobiu</w:t>
      </w:r>
      <w:r w:rsidR="00B032EB">
        <w:t>.</w:t>
      </w:r>
    </w:p>
    <w:p w14:paraId="332BAEA1" w14:textId="77777777" w:rsidR="00313A50" w:rsidRPr="00313A50" w:rsidRDefault="00313A50" w:rsidP="00313A50"/>
    <w:p w14:paraId="31914D45" w14:textId="3EE404FA" w:rsidR="00313A50" w:rsidRPr="004D41BA" w:rsidRDefault="004E592D" w:rsidP="00313A50">
      <w:r>
        <w:t>V bežnom účtovnom období nedošlo k oprave žiadnych významných chýb minulých účtovných období, ktoré by mali vplyv na nerozdelený zisk, alebo na neuhradenú stratu minulých rokov.</w:t>
      </w:r>
    </w:p>
    <w:p w14:paraId="6856DB7B" w14:textId="22CA7487" w:rsidR="00A967DE" w:rsidRDefault="00A967DE" w:rsidP="00E3502B"/>
    <w:p w14:paraId="1CA0B283" w14:textId="77777777" w:rsidR="003822E1" w:rsidRPr="00A9728F" w:rsidRDefault="003822E1" w:rsidP="00313A50">
      <w:pPr>
        <w:pStyle w:val="Nadpis1"/>
        <w:numPr>
          <w:ilvl w:val="0"/>
          <w:numId w:val="0"/>
        </w:numPr>
        <w:sectPr w:rsidR="003822E1" w:rsidRPr="00A9728F" w:rsidSect="00AD1463">
          <w:headerReference w:type="default" r:id="rId10"/>
          <w:footerReference w:type="default" r:id="rId11"/>
          <w:pgSz w:w="11907" w:h="16840" w:code="9"/>
          <w:pgMar w:top="1418" w:right="1418" w:bottom="992" w:left="1418" w:header="567" w:footer="680" w:gutter="0"/>
          <w:cols w:space="708"/>
          <w:docGrid w:linePitch="360"/>
        </w:sectPr>
      </w:pPr>
    </w:p>
    <w:p w14:paraId="60A4DC01" w14:textId="6349ADE2" w:rsidR="00CB407B" w:rsidRPr="00A9728F" w:rsidRDefault="003F164C" w:rsidP="00CB407B">
      <w:pPr>
        <w:pStyle w:val="Nadpis1"/>
      </w:pPr>
      <w:r w:rsidRPr="00A9728F">
        <w:lastRenderedPageBreak/>
        <w:t>INFORMáCIE, KTORé VYSVETĽUJú A DOPĹňAJú SúVAHU A VýKAZ ZISKOV A STRáT</w:t>
      </w:r>
    </w:p>
    <w:p w14:paraId="2F98F040" w14:textId="77777777" w:rsidR="00CB407B" w:rsidRPr="00A9728F" w:rsidRDefault="00CB407B" w:rsidP="00CB407B"/>
    <w:p w14:paraId="5605ACD1" w14:textId="77777777" w:rsidR="00000E57" w:rsidRDefault="00000E57" w:rsidP="003822E1"/>
    <w:p w14:paraId="4A839722" w14:textId="77777777" w:rsidR="00000E57" w:rsidRDefault="00000E57" w:rsidP="003822E1"/>
    <w:p w14:paraId="1A6EF6E7" w14:textId="6A61D9BD" w:rsidR="00E36DDB" w:rsidRPr="00E36DDB" w:rsidRDefault="00E36DDB" w:rsidP="00E36DDB">
      <w:pPr>
        <w:pStyle w:val="Nadpis2"/>
        <w:numPr>
          <w:ilvl w:val="1"/>
          <w:numId w:val="21"/>
        </w:numPr>
        <w:rPr>
          <w:rFonts w:cs="Times New Roman"/>
          <w:iCs w:val="0"/>
          <w:szCs w:val="20"/>
        </w:rPr>
      </w:pPr>
      <w:proofErr w:type="spellStart"/>
      <w:r w:rsidRPr="00E36DDB">
        <w:rPr>
          <w:rFonts w:cs="Times New Roman"/>
          <w:iCs w:val="0"/>
          <w:szCs w:val="20"/>
        </w:rPr>
        <w:t>Goodwill</w:t>
      </w:r>
      <w:proofErr w:type="spellEnd"/>
      <w:r w:rsidRPr="00E36DDB">
        <w:rPr>
          <w:rFonts w:cs="Times New Roman"/>
          <w:iCs w:val="0"/>
          <w:szCs w:val="20"/>
        </w:rPr>
        <w:t xml:space="preserve"> alebo záporný </w:t>
      </w:r>
      <w:proofErr w:type="spellStart"/>
      <w:r w:rsidRPr="00E36DDB">
        <w:rPr>
          <w:rFonts w:cs="Times New Roman"/>
          <w:iCs w:val="0"/>
          <w:szCs w:val="20"/>
        </w:rPr>
        <w:t>goodwill</w:t>
      </w:r>
      <w:proofErr w:type="spellEnd"/>
    </w:p>
    <w:p w14:paraId="2E02B0AB" w14:textId="77777777" w:rsidR="00E36DDB" w:rsidRPr="00E36DDB" w:rsidRDefault="00E36DDB" w:rsidP="00E36DDB">
      <w:pPr>
        <w:pStyle w:val="Zkladntext"/>
        <w:rPr>
          <w:snapToGrid/>
          <w:sz w:val="17"/>
          <w:lang w:val="sk-SK" w:eastAsia="en-US"/>
        </w:rPr>
      </w:pPr>
    </w:p>
    <w:p w14:paraId="3840652A" w14:textId="77777777" w:rsidR="00E36DDB" w:rsidRPr="00E36DDB" w:rsidRDefault="00E36DDB" w:rsidP="00E36DDB">
      <w:pPr>
        <w:pStyle w:val="Zkladntext"/>
        <w:ind w:firstLine="360"/>
        <w:rPr>
          <w:snapToGrid/>
          <w:sz w:val="17"/>
          <w:lang w:val="sk-SK" w:eastAsia="en-US"/>
        </w:rPr>
      </w:pPr>
      <w:r w:rsidRPr="00E36DDB">
        <w:rPr>
          <w:snapToGrid/>
          <w:sz w:val="17"/>
          <w:lang w:val="sk-SK" w:eastAsia="en-US"/>
        </w:rPr>
        <w:t xml:space="preserve">Spoločnosť nevykazuje </w:t>
      </w:r>
      <w:proofErr w:type="spellStart"/>
      <w:r w:rsidRPr="00E36DDB">
        <w:rPr>
          <w:snapToGrid/>
          <w:sz w:val="17"/>
          <w:lang w:val="sk-SK" w:eastAsia="en-US"/>
        </w:rPr>
        <w:t>goodwill</w:t>
      </w:r>
      <w:proofErr w:type="spellEnd"/>
      <w:r w:rsidRPr="00E36DDB">
        <w:rPr>
          <w:snapToGrid/>
          <w:sz w:val="17"/>
          <w:lang w:val="sk-SK" w:eastAsia="en-US"/>
        </w:rPr>
        <w:t xml:space="preserve"> alebo záporný </w:t>
      </w:r>
      <w:proofErr w:type="spellStart"/>
      <w:r w:rsidRPr="00E36DDB">
        <w:rPr>
          <w:snapToGrid/>
          <w:sz w:val="17"/>
          <w:lang w:val="sk-SK" w:eastAsia="en-US"/>
        </w:rPr>
        <w:t>goodwill</w:t>
      </w:r>
      <w:proofErr w:type="spellEnd"/>
      <w:r w:rsidRPr="00E36DDB">
        <w:rPr>
          <w:snapToGrid/>
          <w:sz w:val="17"/>
          <w:lang w:val="sk-SK" w:eastAsia="en-US"/>
        </w:rPr>
        <w:t>.</w:t>
      </w:r>
    </w:p>
    <w:p w14:paraId="1975DC52" w14:textId="77777777" w:rsidR="00E36DDB" w:rsidRPr="00E36DDB" w:rsidRDefault="00E36DDB" w:rsidP="00E36DDB"/>
    <w:p w14:paraId="5991E405" w14:textId="327CA5AF" w:rsidR="00E36DDB" w:rsidRPr="00E36DDB" w:rsidRDefault="00E36DDB" w:rsidP="00E36DDB">
      <w:pPr>
        <w:pStyle w:val="Nadpis2"/>
        <w:numPr>
          <w:ilvl w:val="1"/>
          <w:numId w:val="21"/>
        </w:numPr>
        <w:rPr>
          <w:rFonts w:cs="Times New Roman"/>
          <w:iCs w:val="0"/>
          <w:szCs w:val="20"/>
        </w:rPr>
      </w:pPr>
      <w:r w:rsidRPr="00E36DDB">
        <w:rPr>
          <w:rFonts w:cs="Times New Roman"/>
          <w:iCs w:val="0"/>
          <w:szCs w:val="20"/>
        </w:rPr>
        <w:t>Významné položky derivátov, majetku a záväzkov zabezpečených derivátmi</w:t>
      </w:r>
    </w:p>
    <w:p w14:paraId="4CE5706D" w14:textId="77777777" w:rsidR="00E36DDB" w:rsidRPr="00E36DDB" w:rsidRDefault="00E36DDB" w:rsidP="00E36DDB">
      <w:pPr>
        <w:pStyle w:val="Zkladntext"/>
        <w:ind w:left="709"/>
        <w:rPr>
          <w:snapToGrid/>
          <w:sz w:val="17"/>
          <w:lang w:val="sk-SK" w:eastAsia="en-US"/>
        </w:rPr>
      </w:pPr>
    </w:p>
    <w:p w14:paraId="444EEEF1" w14:textId="77777777" w:rsidR="003822E1" w:rsidRDefault="00E36DDB" w:rsidP="00E36DDB">
      <w:pPr>
        <w:pStyle w:val="Zkladntext"/>
        <w:ind w:firstLine="360"/>
        <w:rPr>
          <w:snapToGrid/>
          <w:sz w:val="17"/>
          <w:lang w:val="sk-SK" w:eastAsia="en-US"/>
        </w:rPr>
      </w:pPr>
      <w:r w:rsidRPr="00E36DDB">
        <w:rPr>
          <w:snapToGrid/>
          <w:sz w:val="17"/>
          <w:lang w:val="sk-SK" w:eastAsia="en-US"/>
        </w:rPr>
        <w:t>Spoločnosť nevykazuje deriváty, ani majetok a záväzky zabezpečené derivátmi</w:t>
      </w:r>
      <w:r>
        <w:rPr>
          <w:snapToGrid/>
          <w:sz w:val="17"/>
          <w:lang w:val="sk-SK" w:eastAsia="en-US"/>
        </w:rPr>
        <w:t>.</w:t>
      </w:r>
    </w:p>
    <w:p w14:paraId="6856DE9F" w14:textId="77777777" w:rsidR="00E36DDB" w:rsidRDefault="00E36DDB" w:rsidP="00E36DDB">
      <w:pPr>
        <w:pStyle w:val="Zkladntext"/>
        <w:rPr>
          <w:snapToGrid/>
          <w:sz w:val="17"/>
          <w:lang w:val="sk-SK" w:eastAsia="en-US"/>
        </w:rPr>
      </w:pPr>
    </w:p>
    <w:p w14:paraId="1D35BEF8" w14:textId="77777777" w:rsidR="00E36DDB" w:rsidRDefault="00E36DDB" w:rsidP="00E36DDB">
      <w:pPr>
        <w:pStyle w:val="Zkladntext"/>
        <w:rPr>
          <w:snapToGrid/>
          <w:sz w:val="17"/>
          <w:lang w:val="sk-SK" w:eastAsia="en-US"/>
        </w:rPr>
      </w:pPr>
    </w:p>
    <w:p w14:paraId="31EBE631" w14:textId="27901869" w:rsidR="00E36DDB" w:rsidRPr="00E36DDB" w:rsidRDefault="00EB2BAB" w:rsidP="00E36DDB">
      <w:pPr>
        <w:pStyle w:val="Nadpis3"/>
        <w:numPr>
          <w:ilvl w:val="0"/>
          <w:numId w:val="0"/>
        </w:numPr>
        <w:rPr>
          <w:b/>
          <w:bCs w:val="0"/>
          <w:u w:val="none"/>
        </w:rPr>
      </w:pPr>
      <w:r>
        <w:rPr>
          <w:b/>
          <w:bCs w:val="0"/>
          <w:u w:val="none"/>
        </w:rPr>
        <w:t xml:space="preserve">2.1 </w:t>
      </w:r>
      <w:r w:rsidR="00E36DDB" w:rsidRPr="00E36DDB">
        <w:rPr>
          <w:b/>
          <w:bCs w:val="0"/>
          <w:u w:val="none"/>
        </w:rPr>
        <w:t xml:space="preserve"> Majetok obstaraný z dotácií</w:t>
      </w:r>
    </w:p>
    <w:p w14:paraId="41EAC52F" w14:textId="77777777" w:rsidR="00E36DDB" w:rsidRPr="00A9728F" w:rsidRDefault="00E36DDB" w:rsidP="00E36DDB">
      <w:pPr>
        <w:rPr>
          <w:i/>
          <w:snapToGrid w:val="0"/>
          <w:lang w:eastAsia="sk-SK"/>
        </w:rPr>
      </w:pPr>
    </w:p>
    <w:tbl>
      <w:tblPr>
        <w:tblW w:w="5000" w:type="pct"/>
        <w:tblCellMar>
          <w:left w:w="70" w:type="dxa"/>
          <w:right w:w="70" w:type="dxa"/>
        </w:tblCellMar>
        <w:tblLook w:val="04A0" w:firstRow="1" w:lastRow="0" w:firstColumn="1" w:lastColumn="0" w:noHBand="0" w:noVBand="1"/>
      </w:tblPr>
      <w:tblGrid>
        <w:gridCol w:w="2243"/>
        <w:gridCol w:w="1812"/>
        <w:gridCol w:w="1814"/>
        <w:gridCol w:w="1814"/>
        <w:gridCol w:w="1814"/>
      </w:tblGrid>
      <w:tr w:rsidR="00E36DDB" w:rsidRPr="003D232E" w14:paraId="7514010B" w14:textId="77777777" w:rsidTr="007E7DFF">
        <w:tc>
          <w:tcPr>
            <w:tcW w:w="1181" w:type="pct"/>
            <w:vMerge w:val="restart"/>
            <w:tcBorders>
              <w:top w:val="single" w:sz="8" w:space="0" w:color="auto"/>
              <w:left w:val="nil"/>
              <w:bottom w:val="nil"/>
              <w:right w:val="nil"/>
            </w:tcBorders>
            <w:shd w:val="clear" w:color="auto" w:fill="auto"/>
            <w:vAlign w:val="center"/>
            <w:hideMark/>
          </w:tcPr>
          <w:p w14:paraId="669B7EAE" w14:textId="77777777" w:rsidR="00E36DDB" w:rsidRPr="003D232E" w:rsidRDefault="00E36DDB" w:rsidP="007E7DFF">
            <w:pPr>
              <w:jc w:val="left"/>
              <w:rPr>
                <w:rFonts w:cs="Arial"/>
                <w:b/>
                <w:bCs/>
                <w:i/>
                <w:iCs/>
                <w:sz w:val="15"/>
                <w:szCs w:val="15"/>
                <w:lang w:eastAsia="sk-SK"/>
              </w:rPr>
            </w:pPr>
            <w:r w:rsidRPr="003D232E">
              <w:rPr>
                <w:rFonts w:cs="Arial"/>
                <w:b/>
                <w:bCs/>
                <w:i/>
                <w:iCs/>
                <w:sz w:val="15"/>
                <w:szCs w:val="15"/>
                <w:lang w:eastAsia="sk-SK"/>
              </w:rPr>
              <w:t>Položka</w:t>
            </w:r>
          </w:p>
        </w:tc>
        <w:tc>
          <w:tcPr>
            <w:tcW w:w="1909" w:type="pct"/>
            <w:gridSpan w:val="2"/>
            <w:tcBorders>
              <w:top w:val="single" w:sz="8" w:space="0" w:color="auto"/>
              <w:left w:val="nil"/>
              <w:bottom w:val="single" w:sz="4" w:space="0" w:color="auto"/>
              <w:right w:val="nil"/>
            </w:tcBorders>
            <w:shd w:val="clear" w:color="auto" w:fill="auto"/>
            <w:hideMark/>
          </w:tcPr>
          <w:p w14:paraId="7657B48C" w14:textId="24E19111" w:rsidR="00E36DDB" w:rsidRPr="003D232E" w:rsidRDefault="00E36DDB" w:rsidP="007E7DFF">
            <w:pPr>
              <w:jc w:val="center"/>
            </w:pPr>
            <w:r w:rsidRPr="003D232E">
              <w:rPr>
                <w:b/>
                <w:i/>
                <w:sz w:val="15"/>
                <w:szCs w:val="15"/>
              </w:rPr>
              <w:t xml:space="preserve">                                    31. 12. 202</w:t>
            </w:r>
            <w:r w:rsidR="00EB2BAB">
              <w:rPr>
                <w:b/>
                <w:i/>
                <w:sz w:val="15"/>
                <w:szCs w:val="15"/>
              </w:rPr>
              <w:t>3</w:t>
            </w:r>
          </w:p>
        </w:tc>
        <w:tc>
          <w:tcPr>
            <w:tcW w:w="1910" w:type="pct"/>
            <w:gridSpan w:val="2"/>
            <w:tcBorders>
              <w:top w:val="single" w:sz="8" w:space="0" w:color="auto"/>
              <w:left w:val="nil"/>
              <w:bottom w:val="single" w:sz="4" w:space="0" w:color="auto"/>
              <w:right w:val="nil"/>
            </w:tcBorders>
            <w:shd w:val="clear" w:color="auto" w:fill="auto"/>
            <w:hideMark/>
          </w:tcPr>
          <w:p w14:paraId="1DB648CF" w14:textId="615F3B40" w:rsidR="00E36DDB" w:rsidRPr="003D232E" w:rsidRDefault="00E36DDB" w:rsidP="007E7DFF">
            <w:pPr>
              <w:jc w:val="center"/>
            </w:pPr>
            <w:r w:rsidRPr="003D232E">
              <w:rPr>
                <w:b/>
                <w:i/>
                <w:sz w:val="15"/>
                <w:szCs w:val="15"/>
              </w:rPr>
              <w:t xml:space="preserve">                                     31. 12. 202</w:t>
            </w:r>
            <w:r w:rsidR="00EB2BAB">
              <w:rPr>
                <w:b/>
                <w:i/>
                <w:sz w:val="15"/>
                <w:szCs w:val="15"/>
              </w:rPr>
              <w:t>2</w:t>
            </w:r>
          </w:p>
        </w:tc>
      </w:tr>
      <w:tr w:rsidR="00E36DDB" w:rsidRPr="003D232E" w14:paraId="1777919C" w14:textId="77777777" w:rsidTr="007E7DFF">
        <w:tc>
          <w:tcPr>
            <w:tcW w:w="1181" w:type="pct"/>
            <w:vMerge/>
            <w:tcBorders>
              <w:top w:val="single" w:sz="8" w:space="0" w:color="auto"/>
              <w:left w:val="nil"/>
              <w:bottom w:val="nil"/>
              <w:right w:val="nil"/>
            </w:tcBorders>
            <w:vAlign w:val="center"/>
            <w:hideMark/>
          </w:tcPr>
          <w:p w14:paraId="1B78E6A7" w14:textId="77777777" w:rsidR="00E36DDB" w:rsidRPr="003D232E" w:rsidRDefault="00E36DDB" w:rsidP="007E7DFF">
            <w:pPr>
              <w:jc w:val="left"/>
              <w:rPr>
                <w:rFonts w:cs="Arial"/>
                <w:b/>
                <w:bCs/>
                <w:i/>
                <w:iCs/>
                <w:sz w:val="15"/>
                <w:szCs w:val="15"/>
                <w:lang w:eastAsia="sk-SK"/>
              </w:rPr>
            </w:pPr>
          </w:p>
        </w:tc>
        <w:tc>
          <w:tcPr>
            <w:tcW w:w="954" w:type="pct"/>
            <w:tcBorders>
              <w:top w:val="single" w:sz="4" w:space="0" w:color="auto"/>
              <w:left w:val="nil"/>
              <w:bottom w:val="single" w:sz="4" w:space="0" w:color="auto"/>
              <w:right w:val="nil"/>
            </w:tcBorders>
            <w:shd w:val="clear" w:color="auto" w:fill="auto"/>
            <w:vAlign w:val="center"/>
            <w:hideMark/>
          </w:tcPr>
          <w:p w14:paraId="08355EA0" w14:textId="77777777" w:rsidR="00E36DDB" w:rsidRPr="003D232E" w:rsidRDefault="00E36DDB" w:rsidP="007E7DFF">
            <w:pPr>
              <w:jc w:val="center"/>
              <w:rPr>
                <w:rFonts w:cs="Arial"/>
                <w:b/>
                <w:bCs/>
                <w:i/>
                <w:iCs/>
                <w:sz w:val="15"/>
                <w:szCs w:val="15"/>
                <w:lang w:eastAsia="sk-SK"/>
              </w:rPr>
            </w:pPr>
            <w:r w:rsidRPr="003D232E">
              <w:rPr>
                <w:rFonts w:cs="Arial"/>
                <w:b/>
                <w:bCs/>
                <w:i/>
                <w:iCs/>
                <w:sz w:val="15"/>
                <w:szCs w:val="15"/>
                <w:lang w:eastAsia="sk-SK"/>
              </w:rPr>
              <w:t>Obstarávacia cena</w:t>
            </w:r>
          </w:p>
        </w:tc>
        <w:tc>
          <w:tcPr>
            <w:tcW w:w="955" w:type="pct"/>
            <w:tcBorders>
              <w:top w:val="single" w:sz="4" w:space="0" w:color="auto"/>
              <w:left w:val="nil"/>
              <w:bottom w:val="single" w:sz="4" w:space="0" w:color="auto"/>
              <w:right w:val="nil"/>
            </w:tcBorders>
            <w:shd w:val="clear" w:color="auto" w:fill="auto"/>
            <w:vAlign w:val="center"/>
            <w:hideMark/>
          </w:tcPr>
          <w:p w14:paraId="027BDE52" w14:textId="77777777" w:rsidR="00E36DDB" w:rsidRPr="003D232E" w:rsidRDefault="00E36DDB" w:rsidP="007E7DFF">
            <w:pPr>
              <w:jc w:val="center"/>
              <w:rPr>
                <w:rFonts w:cs="Arial"/>
                <w:b/>
                <w:bCs/>
                <w:i/>
                <w:iCs/>
                <w:sz w:val="15"/>
                <w:szCs w:val="15"/>
                <w:lang w:eastAsia="sk-SK"/>
              </w:rPr>
            </w:pPr>
            <w:r w:rsidRPr="003D232E">
              <w:rPr>
                <w:rFonts w:cs="Arial"/>
                <w:b/>
                <w:bCs/>
                <w:i/>
                <w:iCs/>
                <w:sz w:val="15"/>
                <w:szCs w:val="15"/>
                <w:lang w:eastAsia="sk-SK"/>
              </w:rPr>
              <w:t>Zostatková hodnota</w:t>
            </w:r>
          </w:p>
        </w:tc>
        <w:tc>
          <w:tcPr>
            <w:tcW w:w="955" w:type="pct"/>
            <w:tcBorders>
              <w:top w:val="single" w:sz="4" w:space="0" w:color="auto"/>
              <w:left w:val="nil"/>
              <w:bottom w:val="single" w:sz="4" w:space="0" w:color="auto"/>
              <w:right w:val="nil"/>
            </w:tcBorders>
            <w:shd w:val="clear" w:color="auto" w:fill="auto"/>
            <w:vAlign w:val="center"/>
            <w:hideMark/>
          </w:tcPr>
          <w:p w14:paraId="650C9A1F" w14:textId="77777777" w:rsidR="00E36DDB" w:rsidRPr="003D232E" w:rsidRDefault="00E36DDB" w:rsidP="007E7DFF">
            <w:pPr>
              <w:jc w:val="center"/>
              <w:rPr>
                <w:rFonts w:cs="Arial"/>
                <w:b/>
                <w:bCs/>
                <w:i/>
                <w:iCs/>
                <w:sz w:val="15"/>
                <w:szCs w:val="15"/>
                <w:lang w:eastAsia="sk-SK"/>
              </w:rPr>
            </w:pPr>
            <w:r w:rsidRPr="003D232E">
              <w:rPr>
                <w:rFonts w:cs="Arial"/>
                <w:b/>
                <w:bCs/>
                <w:i/>
                <w:iCs/>
                <w:sz w:val="15"/>
                <w:szCs w:val="15"/>
                <w:lang w:eastAsia="sk-SK"/>
              </w:rPr>
              <w:t>Obstarávacia cena</w:t>
            </w:r>
          </w:p>
        </w:tc>
        <w:tc>
          <w:tcPr>
            <w:tcW w:w="955" w:type="pct"/>
            <w:tcBorders>
              <w:top w:val="single" w:sz="4" w:space="0" w:color="auto"/>
              <w:left w:val="nil"/>
              <w:bottom w:val="single" w:sz="4" w:space="0" w:color="auto"/>
              <w:right w:val="nil"/>
            </w:tcBorders>
            <w:shd w:val="clear" w:color="auto" w:fill="auto"/>
            <w:vAlign w:val="center"/>
            <w:hideMark/>
          </w:tcPr>
          <w:p w14:paraId="2F818928" w14:textId="77777777" w:rsidR="00E36DDB" w:rsidRPr="003D232E" w:rsidRDefault="00E36DDB" w:rsidP="007E7DFF">
            <w:pPr>
              <w:jc w:val="center"/>
              <w:rPr>
                <w:rFonts w:cs="Arial"/>
                <w:b/>
                <w:bCs/>
                <w:i/>
                <w:iCs/>
                <w:sz w:val="15"/>
                <w:szCs w:val="15"/>
                <w:lang w:eastAsia="sk-SK"/>
              </w:rPr>
            </w:pPr>
            <w:r w:rsidRPr="003D232E">
              <w:rPr>
                <w:rFonts w:cs="Arial"/>
                <w:b/>
                <w:bCs/>
                <w:i/>
                <w:iCs/>
                <w:sz w:val="15"/>
                <w:szCs w:val="15"/>
                <w:lang w:eastAsia="sk-SK"/>
              </w:rPr>
              <w:t>Zostatková hodnota</w:t>
            </w:r>
          </w:p>
        </w:tc>
      </w:tr>
      <w:tr w:rsidR="00E36DDB" w:rsidRPr="003D232E" w14:paraId="20FFBE46" w14:textId="77777777" w:rsidTr="007E7DFF">
        <w:tc>
          <w:tcPr>
            <w:tcW w:w="1181" w:type="pct"/>
            <w:tcBorders>
              <w:top w:val="single" w:sz="4" w:space="0" w:color="auto"/>
              <w:left w:val="nil"/>
              <w:right w:val="nil"/>
            </w:tcBorders>
            <w:shd w:val="clear" w:color="auto" w:fill="auto"/>
            <w:vAlign w:val="center"/>
            <w:hideMark/>
          </w:tcPr>
          <w:p w14:paraId="6119CB7C" w14:textId="77777777" w:rsidR="00E36DDB" w:rsidRPr="003D232E" w:rsidRDefault="00E36DDB" w:rsidP="007E7DFF">
            <w:pPr>
              <w:ind w:left="142" w:hanging="142"/>
              <w:jc w:val="left"/>
              <w:rPr>
                <w:rFonts w:cs="Arial"/>
                <w:sz w:val="15"/>
                <w:szCs w:val="15"/>
                <w:lang w:eastAsia="sk-SK"/>
              </w:rPr>
            </w:pPr>
            <w:r w:rsidRPr="003D232E">
              <w:rPr>
                <w:rFonts w:cs="Arial"/>
                <w:sz w:val="15"/>
                <w:szCs w:val="15"/>
                <w:lang w:eastAsia="sk-SK"/>
              </w:rPr>
              <w:t>Dlhodobý nehmotný majetok</w:t>
            </w:r>
          </w:p>
        </w:tc>
        <w:tc>
          <w:tcPr>
            <w:tcW w:w="954" w:type="pct"/>
            <w:tcBorders>
              <w:top w:val="single" w:sz="4" w:space="0" w:color="auto"/>
              <w:left w:val="nil"/>
              <w:right w:val="nil"/>
            </w:tcBorders>
            <w:shd w:val="clear" w:color="auto" w:fill="auto"/>
            <w:vAlign w:val="bottom"/>
            <w:hideMark/>
          </w:tcPr>
          <w:p w14:paraId="35A04EA1" w14:textId="77777777" w:rsidR="00E36DDB" w:rsidRPr="003D232E" w:rsidRDefault="00E36DDB" w:rsidP="007E7DFF">
            <w:pPr>
              <w:jc w:val="right"/>
              <w:rPr>
                <w:rFonts w:cs="Arial"/>
                <w:sz w:val="15"/>
                <w:szCs w:val="15"/>
                <w:lang w:eastAsia="sk-SK"/>
              </w:rPr>
            </w:pPr>
            <w:r w:rsidRPr="003D232E">
              <w:rPr>
                <w:rFonts w:cs="Arial"/>
                <w:sz w:val="15"/>
                <w:szCs w:val="15"/>
                <w:lang w:eastAsia="sk-SK"/>
              </w:rPr>
              <w:t>-</w:t>
            </w:r>
          </w:p>
        </w:tc>
        <w:tc>
          <w:tcPr>
            <w:tcW w:w="955" w:type="pct"/>
            <w:tcBorders>
              <w:top w:val="single" w:sz="4" w:space="0" w:color="auto"/>
              <w:left w:val="nil"/>
              <w:right w:val="nil"/>
            </w:tcBorders>
            <w:shd w:val="clear" w:color="auto" w:fill="auto"/>
            <w:vAlign w:val="bottom"/>
            <w:hideMark/>
          </w:tcPr>
          <w:p w14:paraId="61F5569F" w14:textId="77777777" w:rsidR="00E36DDB" w:rsidRPr="003D232E" w:rsidRDefault="00E36DDB" w:rsidP="007E7DFF">
            <w:pPr>
              <w:jc w:val="right"/>
              <w:rPr>
                <w:rFonts w:cs="Arial"/>
                <w:sz w:val="15"/>
                <w:szCs w:val="15"/>
                <w:lang w:eastAsia="sk-SK"/>
              </w:rPr>
            </w:pPr>
            <w:r w:rsidRPr="003D232E">
              <w:rPr>
                <w:rFonts w:cs="Arial"/>
                <w:sz w:val="15"/>
                <w:szCs w:val="15"/>
                <w:lang w:eastAsia="sk-SK"/>
              </w:rPr>
              <w:t>-</w:t>
            </w:r>
          </w:p>
        </w:tc>
        <w:tc>
          <w:tcPr>
            <w:tcW w:w="955" w:type="pct"/>
            <w:tcBorders>
              <w:top w:val="single" w:sz="4" w:space="0" w:color="auto"/>
              <w:left w:val="nil"/>
              <w:right w:val="nil"/>
            </w:tcBorders>
            <w:shd w:val="clear" w:color="auto" w:fill="auto"/>
            <w:vAlign w:val="bottom"/>
            <w:hideMark/>
          </w:tcPr>
          <w:p w14:paraId="1C08ED54" w14:textId="77777777" w:rsidR="00E36DDB" w:rsidRPr="003D232E" w:rsidRDefault="00E36DDB" w:rsidP="007E7DFF">
            <w:pPr>
              <w:jc w:val="right"/>
              <w:rPr>
                <w:rFonts w:cs="Arial"/>
                <w:sz w:val="15"/>
                <w:szCs w:val="15"/>
                <w:lang w:eastAsia="sk-SK"/>
              </w:rPr>
            </w:pPr>
            <w:r w:rsidRPr="003D232E">
              <w:rPr>
                <w:rFonts w:cs="Arial"/>
                <w:sz w:val="15"/>
                <w:szCs w:val="15"/>
                <w:lang w:eastAsia="sk-SK"/>
              </w:rPr>
              <w:t>-</w:t>
            </w:r>
          </w:p>
        </w:tc>
        <w:tc>
          <w:tcPr>
            <w:tcW w:w="955" w:type="pct"/>
            <w:tcBorders>
              <w:top w:val="single" w:sz="4" w:space="0" w:color="auto"/>
              <w:left w:val="nil"/>
              <w:right w:val="nil"/>
            </w:tcBorders>
            <w:shd w:val="clear" w:color="auto" w:fill="auto"/>
            <w:vAlign w:val="bottom"/>
            <w:hideMark/>
          </w:tcPr>
          <w:p w14:paraId="1D8561A5" w14:textId="77777777" w:rsidR="00E36DDB" w:rsidRPr="003D232E" w:rsidRDefault="00E36DDB" w:rsidP="007E7DFF">
            <w:pPr>
              <w:jc w:val="right"/>
              <w:rPr>
                <w:rFonts w:cs="Arial"/>
                <w:sz w:val="15"/>
                <w:szCs w:val="15"/>
                <w:lang w:eastAsia="sk-SK"/>
              </w:rPr>
            </w:pPr>
            <w:r w:rsidRPr="003D232E">
              <w:rPr>
                <w:rFonts w:cs="Arial"/>
                <w:sz w:val="15"/>
                <w:szCs w:val="15"/>
                <w:lang w:eastAsia="sk-SK"/>
              </w:rPr>
              <w:t>-</w:t>
            </w:r>
          </w:p>
        </w:tc>
      </w:tr>
      <w:tr w:rsidR="00E36DDB" w:rsidRPr="003D232E" w14:paraId="555385A0" w14:textId="77777777" w:rsidTr="007E7DFF">
        <w:tc>
          <w:tcPr>
            <w:tcW w:w="1181" w:type="pct"/>
            <w:tcBorders>
              <w:left w:val="nil"/>
              <w:right w:val="nil"/>
            </w:tcBorders>
            <w:shd w:val="clear" w:color="auto" w:fill="auto"/>
            <w:vAlign w:val="center"/>
            <w:hideMark/>
          </w:tcPr>
          <w:p w14:paraId="0E335A46" w14:textId="77777777" w:rsidR="00E36DDB" w:rsidRPr="003D232E" w:rsidRDefault="00E36DDB" w:rsidP="007E7DFF">
            <w:pPr>
              <w:ind w:left="142" w:hanging="142"/>
              <w:jc w:val="left"/>
              <w:rPr>
                <w:rFonts w:cs="Arial"/>
                <w:sz w:val="15"/>
                <w:szCs w:val="15"/>
                <w:lang w:eastAsia="sk-SK"/>
              </w:rPr>
            </w:pPr>
            <w:r w:rsidRPr="003D232E">
              <w:rPr>
                <w:rFonts w:cs="Arial"/>
                <w:sz w:val="15"/>
                <w:szCs w:val="15"/>
                <w:lang w:eastAsia="sk-SK"/>
              </w:rPr>
              <w:t>Dlhodobý hmotný majetok:</w:t>
            </w:r>
          </w:p>
        </w:tc>
        <w:tc>
          <w:tcPr>
            <w:tcW w:w="954" w:type="pct"/>
            <w:tcBorders>
              <w:left w:val="nil"/>
              <w:bottom w:val="nil"/>
              <w:right w:val="nil"/>
            </w:tcBorders>
            <w:shd w:val="clear" w:color="auto" w:fill="auto"/>
            <w:vAlign w:val="bottom"/>
            <w:hideMark/>
          </w:tcPr>
          <w:p w14:paraId="631AF6E9" w14:textId="77777777" w:rsidR="00E36DDB" w:rsidRPr="003D232E" w:rsidRDefault="00E36DDB" w:rsidP="007E7DFF">
            <w:pPr>
              <w:jc w:val="right"/>
              <w:rPr>
                <w:rFonts w:cs="Arial"/>
                <w:sz w:val="15"/>
                <w:szCs w:val="15"/>
                <w:lang w:eastAsia="sk-SK"/>
              </w:rPr>
            </w:pPr>
            <w:r w:rsidRPr="003D232E">
              <w:rPr>
                <w:rFonts w:cs="Arial"/>
                <w:sz w:val="15"/>
                <w:szCs w:val="15"/>
                <w:lang w:eastAsia="sk-SK"/>
              </w:rPr>
              <w:t>152 537</w:t>
            </w:r>
          </w:p>
        </w:tc>
        <w:tc>
          <w:tcPr>
            <w:tcW w:w="955" w:type="pct"/>
            <w:tcBorders>
              <w:left w:val="nil"/>
              <w:bottom w:val="nil"/>
              <w:right w:val="nil"/>
            </w:tcBorders>
            <w:shd w:val="clear" w:color="auto" w:fill="auto"/>
            <w:vAlign w:val="bottom"/>
            <w:hideMark/>
          </w:tcPr>
          <w:p w14:paraId="1C7F2D6D" w14:textId="77777777" w:rsidR="00E36DDB" w:rsidRPr="003D232E" w:rsidRDefault="00E36DDB" w:rsidP="007E7DFF">
            <w:pPr>
              <w:jc w:val="right"/>
              <w:rPr>
                <w:rFonts w:cs="Arial"/>
                <w:sz w:val="15"/>
                <w:szCs w:val="15"/>
                <w:lang w:eastAsia="sk-SK"/>
              </w:rPr>
            </w:pPr>
            <w:r w:rsidRPr="003D232E">
              <w:rPr>
                <w:rFonts w:cs="Arial"/>
                <w:sz w:val="15"/>
                <w:szCs w:val="15"/>
                <w:lang w:eastAsia="sk-SK"/>
              </w:rPr>
              <w:t>0</w:t>
            </w:r>
          </w:p>
        </w:tc>
        <w:tc>
          <w:tcPr>
            <w:tcW w:w="955" w:type="pct"/>
            <w:tcBorders>
              <w:left w:val="nil"/>
              <w:bottom w:val="nil"/>
              <w:right w:val="nil"/>
            </w:tcBorders>
            <w:shd w:val="clear" w:color="auto" w:fill="auto"/>
            <w:vAlign w:val="bottom"/>
            <w:hideMark/>
          </w:tcPr>
          <w:p w14:paraId="55FE6DD6" w14:textId="77777777" w:rsidR="00E36DDB" w:rsidRPr="003D232E" w:rsidRDefault="00E36DDB" w:rsidP="007E7DFF">
            <w:pPr>
              <w:jc w:val="right"/>
              <w:rPr>
                <w:rFonts w:cs="Arial"/>
                <w:sz w:val="15"/>
                <w:szCs w:val="15"/>
                <w:lang w:eastAsia="sk-SK"/>
              </w:rPr>
            </w:pPr>
            <w:r w:rsidRPr="003D232E">
              <w:rPr>
                <w:rFonts w:cs="Arial"/>
                <w:sz w:val="15"/>
                <w:szCs w:val="15"/>
                <w:lang w:eastAsia="sk-SK"/>
              </w:rPr>
              <w:t>152 537</w:t>
            </w:r>
          </w:p>
        </w:tc>
        <w:tc>
          <w:tcPr>
            <w:tcW w:w="955" w:type="pct"/>
            <w:tcBorders>
              <w:left w:val="nil"/>
              <w:bottom w:val="nil"/>
              <w:right w:val="nil"/>
            </w:tcBorders>
            <w:shd w:val="clear" w:color="auto" w:fill="auto"/>
            <w:vAlign w:val="bottom"/>
            <w:hideMark/>
          </w:tcPr>
          <w:p w14:paraId="1CC89046" w14:textId="77777777" w:rsidR="00E36DDB" w:rsidRPr="003D232E" w:rsidRDefault="00E36DDB" w:rsidP="007E7DFF">
            <w:pPr>
              <w:jc w:val="right"/>
              <w:rPr>
                <w:rFonts w:cs="Arial"/>
                <w:sz w:val="15"/>
                <w:szCs w:val="15"/>
                <w:lang w:eastAsia="sk-SK"/>
              </w:rPr>
            </w:pPr>
            <w:r w:rsidRPr="003D232E">
              <w:rPr>
                <w:rFonts w:cs="Arial"/>
                <w:sz w:val="15"/>
                <w:szCs w:val="15"/>
                <w:lang w:eastAsia="sk-SK"/>
              </w:rPr>
              <w:t>0</w:t>
            </w:r>
          </w:p>
        </w:tc>
      </w:tr>
      <w:tr w:rsidR="00E36DDB" w:rsidRPr="003D232E" w14:paraId="3129D3A4" w14:textId="77777777" w:rsidTr="007E7DFF">
        <w:tc>
          <w:tcPr>
            <w:tcW w:w="1181" w:type="pct"/>
            <w:tcBorders>
              <w:top w:val="nil"/>
              <w:left w:val="nil"/>
              <w:right w:val="nil"/>
            </w:tcBorders>
            <w:shd w:val="clear" w:color="auto" w:fill="auto"/>
            <w:vAlign w:val="center"/>
            <w:hideMark/>
          </w:tcPr>
          <w:p w14:paraId="003A2DCF" w14:textId="77777777" w:rsidR="00E36DDB" w:rsidRPr="003D232E" w:rsidRDefault="00E36DDB" w:rsidP="007E7DFF">
            <w:pPr>
              <w:ind w:left="214"/>
              <w:jc w:val="left"/>
              <w:rPr>
                <w:rFonts w:cs="Arial"/>
                <w:i/>
                <w:iCs/>
                <w:sz w:val="15"/>
                <w:szCs w:val="15"/>
                <w:lang w:eastAsia="sk-SK"/>
              </w:rPr>
            </w:pPr>
            <w:r w:rsidRPr="003D232E">
              <w:rPr>
                <w:rFonts w:cs="Arial"/>
                <w:i/>
                <w:sz w:val="15"/>
                <w:szCs w:val="15"/>
              </w:rPr>
              <w:t>(113) Nakladač Volvo, typ L110 F-2008</w:t>
            </w:r>
          </w:p>
        </w:tc>
        <w:tc>
          <w:tcPr>
            <w:tcW w:w="954" w:type="pct"/>
            <w:tcBorders>
              <w:top w:val="nil"/>
              <w:left w:val="nil"/>
              <w:bottom w:val="nil"/>
              <w:right w:val="nil"/>
            </w:tcBorders>
            <w:shd w:val="clear" w:color="auto" w:fill="auto"/>
            <w:vAlign w:val="bottom"/>
            <w:hideMark/>
          </w:tcPr>
          <w:p w14:paraId="52FC1A24" w14:textId="77777777" w:rsidR="00E36DDB" w:rsidRPr="003D232E" w:rsidRDefault="00E36DDB" w:rsidP="007E7DFF">
            <w:pPr>
              <w:jc w:val="right"/>
              <w:rPr>
                <w:rFonts w:cs="Arial"/>
                <w:i/>
                <w:sz w:val="15"/>
                <w:szCs w:val="15"/>
                <w:lang w:eastAsia="sk-SK"/>
              </w:rPr>
            </w:pPr>
            <w:r w:rsidRPr="003D232E">
              <w:rPr>
                <w:rFonts w:cs="Arial"/>
                <w:i/>
                <w:sz w:val="15"/>
                <w:szCs w:val="15"/>
                <w:lang w:eastAsia="sk-SK"/>
              </w:rPr>
              <w:t>152 537</w:t>
            </w:r>
          </w:p>
        </w:tc>
        <w:tc>
          <w:tcPr>
            <w:tcW w:w="955" w:type="pct"/>
            <w:tcBorders>
              <w:top w:val="nil"/>
              <w:left w:val="nil"/>
              <w:bottom w:val="nil"/>
              <w:right w:val="nil"/>
            </w:tcBorders>
            <w:shd w:val="clear" w:color="auto" w:fill="auto"/>
            <w:vAlign w:val="bottom"/>
          </w:tcPr>
          <w:p w14:paraId="2C83BCE9" w14:textId="77777777" w:rsidR="00E36DDB" w:rsidRPr="003D232E" w:rsidRDefault="00E36DDB" w:rsidP="007E7DFF">
            <w:pPr>
              <w:jc w:val="right"/>
              <w:rPr>
                <w:rFonts w:cs="Arial"/>
                <w:i/>
                <w:sz w:val="15"/>
                <w:szCs w:val="15"/>
                <w:lang w:eastAsia="sk-SK"/>
              </w:rPr>
            </w:pPr>
            <w:r w:rsidRPr="003D232E">
              <w:rPr>
                <w:rFonts w:cs="Arial"/>
                <w:i/>
                <w:sz w:val="15"/>
                <w:szCs w:val="15"/>
                <w:lang w:eastAsia="sk-SK"/>
              </w:rPr>
              <w:t>0</w:t>
            </w:r>
          </w:p>
        </w:tc>
        <w:tc>
          <w:tcPr>
            <w:tcW w:w="955" w:type="pct"/>
            <w:tcBorders>
              <w:top w:val="nil"/>
              <w:left w:val="nil"/>
              <w:bottom w:val="nil"/>
              <w:right w:val="nil"/>
            </w:tcBorders>
            <w:shd w:val="clear" w:color="auto" w:fill="auto"/>
            <w:vAlign w:val="bottom"/>
            <w:hideMark/>
          </w:tcPr>
          <w:p w14:paraId="54F2F2BC" w14:textId="77777777" w:rsidR="00E36DDB" w:rsidRPr="003D232E" w:rsidRDefault="00E36DDB" w:rsidP="007E7DFF">
            <w:pPr>
              <w:jc w:val="right"/>
              <w:rPr>
                <w:rFonts w:cs="Arial"/>
                <w:i/>
                <w:sz w:val="15"/>
                <w:szCs w:val="15"/>
                <w:lang w:eastAsia="sk-SK"/>
              </w:rPr>
            </w:pPr>
            <w:r w:rsidRPr="003D232E">
              <w:rPr>
                <w:rFonts w:cs="Arial"/>
                <w:i/>
                <w:sz w:val="15"/>
                <w:szCs w:val="15"/>
                <w:lang w:eastAsia="sk-SK"/>
              </w:rPr>
              <w:t>152 537</w:t>
            </w:r>
          </w:p>
        </w:tc>
        <w:tc>
          <w:tcPr>
            <w:tcW w:w="955" w:type="pct"/>
            <w:tcBorders>
              <w:top w:val="nil"/>
              <w:left w:val="nil"/>
              <w:bottom w:val="nil"/>
              <w:right w:val="nil"/>
            </w:tcBorders>
            <w:shd w:val="clear" w:color="auto" w:fill="auto"/>
            <w:vAlign w:val="bottom"/>
            <w:hideMark/>
          </w:tcPr>
          <w:p w14:paraId="07570A11" w14:textId="77777777" w:rsidR="00E36DDB" w:rsidRPr="003D232E" w:rsidRDefault="00E36DDB" w:rsidP="007E7DFF">
            <w:pPr>
              <w:jc w:val="right"/>
              <w:rPr>
                <w:rFonts w:cs="Arial"/>
                <w:i/>
                <w:sz w:val="15"/>
                <w:szCs w:val="15"/>
                <w:lang w:eastAsia="sk-SK"/>
              </w:rPr>
            </w:pPr>
            <w:r w:rsidRPr="003D232E">
              <w:rPr>
                <w:rFonts w:cs="Arial"/>
                <w:i/>
                <w:sz w:val="15"/>
                <w:szCs w:val="15"/>
                <w:lang w:eastAsia="sk-SK"/>
              </w:rPr>
              <w:t>0</w:t>
            </w:r>
          </w:p>
        </w:tc>
      </w:tr>
      <w:tr w:rsidR="00E36DDB" w:rsidRPr="003D232E" w14:paraId="5625AE82" w14:textId="77777777" w:rsidTr="007E7DFF">
        <w:tc>
          <w:tcPr>
            <w:tcW w:w="1181" w:type="pct"/>
            <w:tcBorders>
              <w:left w:val="nil"/>
              <w:bottom w:val="single" w:sz="8" w:space="0" w:color="auto"/>
              <w:right w:val="nil"/>
            </w:tcBorders>
            <w:shd w:val="clear" w:color="auto" w:fill="auto"/>
            <w:vAlign w:val="center"/>
            <w:hideMark/>
          </w:tcPr>
          <w:p w14:paraId="2CA90D86" w14:textId="77777777" w:rsidR="00E36DDB" w:rsidRPr="003D232E" w:rsidRDefault="00E36DDB" w:rsidP="007E7DFF">
            <w:pPr>
              <w:jc w:val="left"/>
              <w:rPr>
                <w:rFonts w:cs="Arial"/>
                <w:b/>
                <w:sz w:val="15"/>
                <w:szCs w:val="15"/>
                <w:lang w:eastAsia="sk-SK"/>
              </w:rPr>
            </w:pPr>
            <w:r w:rsidRPr="003D232E">
              <w:rPr>
                <w:rFonts w:cs="Arial"/>
                <w:b/>
                <w:sz w:val="15"/>
                <w:szCs w:val="15"/>
                <w:lang w:eastAsia="sk-SK"/>
              </w:rPr>
              <w:t>Spolu</w:t>
            </w:r>
          </w:p>
        </w:tc>
        <w:tc>
          <w:tcPr>
            <w:tcW w:w="954" w:type="pct"/>
            <w:tcBorders>
              <w:top w:val="single" w:sz="4" w:space="0" w:color="auto"/>
              <w:left w:val="nil"/>
              <w:bottom w:val="single" w:sz="8" w:space="0" w:color="auto"/>
              <w:right w:val="nil"/>
            </w:tcBorders>
            <w:shd w:val="clear" w:color="auto" w:fill="auto"/>
            <w:vAlign w:val="bottom"/>
            <w:hideMark/>
          </w:tcPr>
          <w:p w14:paraId="6C78AA70" w14:textId="77777777" w:rsidR="00E36DDB" w:rsidRPr="003D232E" w:rsidRDefault="00E36DDB" w:rsidP="007E7DFF">
            <w:pPr>
              <w:jc w:val="right"/>
              <w:rPr>
                <w:rFonts w:cs="Arial"/>
                <w:b/>
                <w:sz w:val="15"/>
                <w:szCs w:val="15"/>
                <w:lang w:eastAsia="sk-SK"/>
              </w:rPr>
            </w:pPr>
            <w:r w:rsidRPr="003D232E">
              <w:rPr>
                <w:rFonts w:cs="Arial"/>
                <w:b/>
                <w:sz w:val="15"/>
                <w:szCs w:val="15"/>
                <w:lang w:eastAsia="sk-SK"/>
              </w:rPr>
              <w:t>152 537</w:t>
            </w:r>
          </w:p>
        </w:tc>
        <w:tc>
          <w:tcPr>
            <w:tcW w:w="955" w:type="pct"/>
            <w:tcBorders>
              <w:top w:val="single" w:sz="4" w:space="0" w:color="auto"/>
              <w:left w:val="nil"/>
              <w:bottom w:val="single" w:sz="8" w:space="0" w:color="auto"/>
              <w:right w:val="nil"/>
            </w:tcBorders>
            <w:shd w:val="clear" w:color="auto" w:fill="auto"/>
            <w:vAlign w:val="bottom"/>
          </w:tcPr>
          <w:p w14:paraId="6C2F85F1" w14:textId="77777777" w:rsidR="00E36DDB" w:rsidRPr="003D232E" w:rsidRDefault="00E36DDB" w:rsidP="007E7DFF">
            <w:pPr>
              <w:jc w:val="right"/>
              <w:rPr>
                <w:rFonts w:cs="Arial"/>
                <w:b/>
                <w:sz w:val="15"/>
                <w:szCs w:val="15"/>
                <w:lang w:eastAsia="sk-SK"/>
              </w:rPr>
            </w:pPr>
            <w:r w:rsidRPr="003D232E">
              <w:rPr>
                <w:rFonts w:cs="Arial"/>
                <w:b/>
                <w:sz w:val="15"/>
                <w:szCs w:val="15"/>
                <w:lang w:eastAsia="sk-SK"/>
              </w:rPr>
              <w:t>0</w:t>
            </w:r>
          </w:p>
        </w:tc>
        <w:tc>
          <w:tcPr>
            <w:tcW w:w="955" w:type="pct"/>
            <w:tcBorders>
              <w:top w:val="single" w:sz="4" w:space="0" w:color="auto"/>
              <w:left w:val="nil"/>
              <w:bottom w:val="single" w:sz="8" w:space="0" w:color="auto"/>
              <w:right w:val="nil"/>
            </w:tcBorders>
            <w:shd w:val="clear" w:color="auto" w:fill="auto"/>
            <w:vAlign w:val="bottom"/>
            <w:hideMark/>
          </w:tcPr>
          <w:p w14:paraId="7632671C" w14:textId="77777777" w:rsidR="00E36DDB" w:rsidRPr="003D232E" w:rsidRDefault="00E36DDB" w:rsidP="007E7DFF">
            <w:pPr>
              <w:jc w:val="right"/>
              <w:rPr>
                <w:rFonts w:cs="Arial"/>
                <w:b/>
                <w:sz w:val="15"/>
                <w:szCs w:val="15"/>
                <w:lang w:eastAsia="sk-SK"/>
              </w:rPr>
            </w:pPr>
            <w:r w:rsidRPr="003D232E">
              <w:rPr>
                <w:rFonts w:cs="Arial"/>
                <w:b/>
                <w:sz w:val="15"/>
                <w:szCs w:val="15"/>
                <w:lang w:eastAsia="sk-SK"/>
              </w:rPr>
              <w:t>152 537</w:t>
            </w:r>
          </w:p>
        </w:tc>
        <w:tc>
          <w:tcPr>
            <w:tcW w:w="955" w:type="pct"/>
            <w:tcBorders>
              <w:top w:val="single" w:sz="4" w:space="0" w:color="auto"/>
              <w:left w:val="nil"/>
              <w:bottom w:val="single" w:sz="8" w:space="0" w:color="auto"/>
              <w:right w:val="nil"/>
            </w:tcBorders>
            <w:shd w:val="clear" w:color="auto" w:fill="auto"/>
            <w:vAlign w:val="bottom"/>
            <w:hideMark/>
          </w:tcPr>
          <w:p w14:paraId="06AA810E" w14:textId="77777777" w:rsidR="00E36DDB" w:rsidRPr="003D232E" w:rsidRDefault="00E36DDB" w:rsidP="007E7DFF">
            <w:pPr>
              <w:jc w:val="right"/>
              <w:rPr>
                <w:rFonts w:cs="Arial"/>
                <w:b/>
                <w:sz w:val="15"/>
                <w:szCs w:val="15"/>
                <w:lang w:eastAsia="sk-SK"/>
              </w:rPr>
            </w:pPr>
            <w:r w:rsidRPr="003D232E">
              <w:rPr>
                <w:rFonts w:cs="Arial"/>
                <w:b/>
                <w:sz w:val="15"/>
                <w:szCs w:val="15"/>
                <w:lang w:eastAsia="sk-SK"/>
              </w:rPr>
              <w:t>0</w:t>
            </w:r>
          </w:p>
        </w:tc>
      </w:tr>
    </w:tbl>
    <w:p w14:paraId="7EA48272" w14:textId="77777777" w:rsidR="00E36DDB" w:rsidRPr="003D232E" w:rsidRDefault="00E36DDB" w:rsidP="00E36DDB">
      <w:pPr>
        <w:rPr>
          <w:i/>
          <w:snapToGrid w:val="0"/>
          <w:lang w:eastAsia="sk-SK"/>
        </w:rPr>
      </w:pPr>
    </w:p>
    <w:p w14:paraId="082D4BB9" w14:textId="77777777" w:rsidR="00E36DDB" w:rsidRPr="00A9728F" w:rsidRDefault="00E36DDB" w:rsidP="00E36DDB">
      <w:pPr>
        <w:jc w:val="left"/>
      </w:pPr>
      <w:r w:rsidRPr="003D232E">
        <w:t>Dotácia bola poskytnutá vo výške 39 % z obstarávacej ceny stroja.</w:t>
      </w:r>
    </w:p>
    <w:p w14:paraId="4CBEB8DF" w14:textId="77777777" w:rsidR="00E36DDB" w:rsidRDefault="00E36DDB" w:rsidP="00E36DDB">
      <w:pPr>
        <w:jc w:val="left"/>
        <w:rPr>
          <w:rFonts w:cs="Arial"/>
          <w:bCs/>
          <w:szCs w:val="26"/>
          <w:u w:val="single"/>
        </w:rPr>
      </w:pPr>
    </w:p>
    <w:p w14:paraId="4BC7137C" w14:textId="77777777" w:rsidR="00E36DDB" w:rsidRPr="00A9728F" w:rsidRDefault="00E36DDB" w:rsidP="00E36DDB">
      <w:pPr>
        <w:jc w:val="left"/>
        <w:rPr>
          <w:rFonts w:cs="Arial"/>
          <w:bCs/>
          <w:szCs w:val="26"/>
          <w:u w:val="single"/>
        </w:rPr>
      </w:pPr>
    </w:p>
    <w:p w14:paraId="2F435909" w14:textId="6DC68439" w:rsidR="00E36DDB" w:rsidRPr="00E36DDB" w:rsidRDefault="00E36DDB" w:rsidP="00EB2BAB">
      <w:pPr>
        <w:pStyle w:val="Nadpis3"/>
        <w:numPr>
          <w:ilvl w:val="1"/>
          <w:numId w:val="25"/>
        </w:numPr>
        <w:rPr>
          <w:b/>
          <w:bCs w:val="0"/>
          <w:u w:val="none"/>
        </w:rPr>
      </w:pPr>
      <w:r w:rsidRPr="00E36DDB">
        <w:rPr>
          <w:b/>
          <w:bCs w:val="0"/>
          <w:u w:val="none"/>
        </w:rPr>
        <w:t>Dlhodobý finančný majetok</w:t>
      </w:r>
    </w:p>
    <w:p w14:paraId="45BB71B4" w14:textId="77777777" w:rsidR="00E36DDB" w:rsidRPr="00A9728F" w:rsidRDefault="00E36DDB" w:rsidP="00E36DDB">
      <w:pPr>
        <w:rPr>
          <w:i/>
          <w:snapToGrid w:val="0"/>
          <w:lang w:eastAsia="sk-SK"/>
        </w:rPr>
      </w:pPr>
    </w:p>
    <w:p w14:paraId="4305F283" w14:textId="3AB339A4" w:rsidR="00E36DDB" w:rsidRPr="00E36DDB" w:rsidRDefault="00E36DDB" w:rsidP="00E36DDB">
      <w:r w:rsidRPr="00E36DDB">
        <w:t>31. december 2023</w:t>
      </w:r>
    </w:p>
    <w:p w14:paraId="5635698D" w14:textId="77777777" w:rsidR="00E36DDB" w:rsidRPr="00A9728F" w:rsidRDefault="00E36DDB" w:rsidP="00E36DDB">
      <w:pPr>
        <w:rPr>
          <w:i/>
          <w:snapToGrid w:val="0"/>
          <w:lang w:eastAsia="sk-SK"/>
        </w:rPr>
      </w:pPr>
    </w:p>
    <w:tbl>
      <w:tblPr>
        <w:tblW w:w="5000" w:type="pct"/>
        <w:jc w:val="center"/>
        <w:tblLayout w:type="fixed"/>
        <w:tblCellMar>
          <w:left w:w="70" w:type="dxa"/>
          <w:right w:w="70" w:type="dxa"/>
        </w:tblCellMar>
        <w:tblLook w:val="0000" w:firstRow="0" w:lastRow="0" w:firstColumn="0" w:lastColumn="0" w:noHBand="0" w:noVBand="0"/>
      </w:tblPr>
      <w:tblGrid>
        <w:gridCol w:w="2103"/>
        <w:gridCol w:w="1014"/>
        <w:gridCol w:w="1392"/>
        <w:gridCol w:w="1664"/>
        <w:gridCol w:w="1664"/>
        <w:gridCol w:w="1660"/>
      </w:tblGrid>
      <w:tr w:rsidR="00E36DDB" w:rsidRPr="00A9728F" w14:paraId="5F48E867" w14:textId="77777777" w:rsidTr="00EB2BAB">
        <w:trPr>
          <w:trHeight w:val="170"/>
          <w:jc w:val="center"/>
        </w:trPr>
        <w:tc>
          <w:tcPr>
            <w:tcW w:w="1107" w:type="pct"/>
            <w:tcBorders>
              <w:top w:val="single" w:sz="8" w:space="0" w:color="auto"/>
              <w:bottom w:val="single" w:sz="4" w:space="0" w:color="auto"/>
            </w:tcBorders>
            <w:vAlign w:val="center"/>
          </w:tcPr>
          <w:p w14:paraId="5A1F1785" w14:textId="77777777" w:rsidR="00E36DDB" w:rsidRPr="00A9728F" w:rsidRDefault="00E36DDB" w:rsidP="007E7DFF">
            <w:pPr>
              <w:ind w:left="214" w:hanging="214"/>
              <w:jc w:val="left"/>
              <w:rPr>
                <w:rFonts w:cs="Arial"/>
                <w:b/>
                <w:i/>
                <w:sz w:val="15"/>
                <w:szCs w:val="15"/>
              </w:rPr>
            </w:pPr>
            <w:r w:rsidRPr="00A9728F">
              <w:rPr>
                <w:rFonts w:cs="Arial"/>
                <w:b/>
                <w:i/>
                <w:sz w:val="15"/>
                <w:szCs w:val="15"/>
              </w:rPr>
              <w:t>Obchodné meno a sídlo spoločnosti, v ktorej má ÚJ umiestnený DFM</w:t>
            </w:r>
          </w:p>
        </w:tc>
        <w:tc>
          <w:tcPr>
            <w:tcW w:w="534" w:type="pct"/>
            <w:tcBorders>
              <w:top w:val="single" w:sz="8" w:space="0" w:color="auto"/>
              <w:bottom w:val="single" w:sz="4" w:space="0" w:color="auto"/>
            </w:tcBorders>
            <w:vAlign w:val="center"/>
          </w:tcPr>
          <w:p w14:paraId="75D62639" w14:textId="77777777" w:rsidR="00E36DDB" w:rsidRPr="00A9728F" w:rsidRDefault="00E36DDB" w:rsidP="007E7DFF">
            <w:pPr>
              <w:ind w:left="-57" w:right="-57"/>
              <w:jc w:val="center"/>
              <w:rPr>
                <w:rFonts w:cs="Arial"/>
                <w:b/>
                <w:i/>
                <w:sz w:val="15"/>
                <w:szCs w:val="15"/>
              </w:rPr>
            </w:pPr>
            <w:r w:rsidRPr="00A9728F">
              <w:rPr>
                <w:rFonts w:cs="Arial"/>
                <w:b/>
                <w:i/>
                <w:sz w:val="15"/>
                <w:szCs w:val="15"/>
              </w:rPr>
              <w:t>Podiel ÚJ na ZI v  %</w:t>
            </w:r>
          </w:p>
        </w:tc>
        <w:tc>
          <w:tcPr>
            <w:tcW w:w="733" w:type="pct"/>
            <w:tcBorders>
              <w:top w:val="single" w:sz="8" w:space="0" w:color="auto"/>
              <w:bottom w:val="single" w:sz="4" w:space="0" w:color="auto"/>
            </w:tcBorders>
            <w:vAlign w:val="center"/>
          </w:tcPr>
          <w:p w14:paraId="338561E7" w14:textId="77777777" w:rsidR="00E36DDB" w:rsidRPr="00A9728F" w:rsidRDefault="00E36DDB" w:rsidP="007E7DFF">
            <w:pPr>
              <w:ind w:left="-57" w:right="-57"/>
              <w:jc w:val="center"/>
              <w:rPr>
                <w:rFonts w:cs="Arial"/>
                <w:b/>
                <w:i/>
                <w:sz w:val="15"/>
                <w:szCs w:val="15"/>
              </w:rPr>
            </w:pPr>
            <w:r w:rsidRPr="00A9728F">
              <w:rPr>
                <w:rFonts w:cs="Arial"/>
                <w:b/>
                <w:i/>
                <w:sz w:val="15"/>
                <w:szCs w:val="15"/>
              </w:rPr>
              <w:t>Podiel ÚJ na hlasovacích právach v %</w:t>
            </w:r>
          </w:p>
        </w:tc>
        <w:tc>
          <w:tcPr>
            <w:tcW w:w="876" w:type="pct"/>
            <w:tcBorders>
              <w:top w:val="single" w:sz="8" w:space="0" w:color="auto"/>
              <w:bottom w:val="single" w:sz="4" w:space="0" w:color="auto"/>
            </w:tcBorders>
            <w:vAlign w:val="center"/>
          </w:tcPr>
          <w:p w14:paraId="1F09A4E0" w14:textId="77777777" w:rsidR="00E36DDB" w:rsidRPr="00A9728F" w:rsidRDefault="00E36DDB" w:rsidP="007E7DFF">
            <w:pPr>
              <w:ind w:left="-57" w:right="-57"/>
              <w:jc w:val="center"/>
              <w:rPr>
                <w:rFonts w:cs="Arial"/>
                <w:b/>
                <w:i/>
                <w:sz w:val="15"/>
                <w:szCs w:val="15"/>
              </w:rPr>
            </w:pPr>
            <w:r w:rsidRPr="00A9728F">
              <w:rPr>
                <w:rFonts w:cs="Arial"/>
                <w:b/>
                <w:i/>
                <w:sz w:val="15"/>
                <w:szCs w:val="15"/>
              </w:rPr>
              <w:t>Hodnota</w:t>
            </w:r>
            <w:r w:rsidRPr="00A9728F">
              <w:rPr>
                <w:rFonts w:cs="Arial"/>
                <w:b/>
                <w:i/>
                <w:sz w:val="15"/>
                <w:szCs w:val="15"/>
              </w:rPr>
              <w:br/>
              <w:t> vlastného imania ÚJ, v ktorej má ÚJ umiestnený DFM</w:t>
            </w:r>
          </w:p>
        </w:tc>
        <w:tc>
          <w:tcPr>
            <w:tcW w:w="876" w:type="pct"/>
            <w:tcBorders>
              <w:top w:val="single" w:sz="8" w:space="0" w:color="auto"/>
              <w:bottom w:val="single" w:sz="4" w:space="0" w:color="auto"/>
            </w:tcBorders>
            <w:vAlign w:val="center"/>
          </w:tcPr>
          <w:p w14:paraId="5006E391" w14:textId="77777777" w:rsidR="00E36DDB" w:rsidRPr="00A9728F" w:rsidRDefault="00E36DDB" w:rsidP="007E7DFF">
            <w:pPr>
              <w:ind w:left="-57" w:right="-57"/>
              <w:jc w:val="center"/>
              <w:rPr>
                <w:rFonts w:cs="Arial"/>
                <w:b/>
                <w:i/>
                <w:sz w:val="15"/>
                <w:szCs w:val="15"/>
              </w:rPr>
            </w:pPr>
            <w:r w:rsidRPr="00A9728F">
              <w:rPr>
                <w:rFonts w:cs="Arial"/>
                <w:b/>
                <w:i/>
                <w:sz w:val="15"/>
                <w:szCs w:val="15"/>
              </w:rPr>
              <w:t>Výsledok hospodárenia ÚJ, v ktorej má ÚJ umiestnený DFM</w:t>
            </w:r>
          </w:p>
        </w:tc>
        <w:tc>
          <w:tcPr>
            <w:tcW w:w="874" w:type="pct"/>
            <w:tcBorders>
              <w:top w:val="single" w:sz="8" w:space="0" w:color="auto"/>
              <w:bottom w:val="single" w:sz="4" w:space="0" w:color="auto"/>
            </w:tcBorders>
            <w:vAlign w:val="center"/>
          </w:tcPr>
          <w:p w14:paraId="33550260" w14:textId="77777777" w:rsidR="00E36DDB" w:rsidRPr="00A9728F" w:rsidRDefault="00E36DDB" w:rsidP="007E7DFF">
            <w:pPr>
              <w:ind w:left="-57" w:right="-57"/>
              <w:jc w:val="center"/>
              <w:rPr>
                <w:rFonts w:cs="Arial"/>
                <w:b/>
                <w:i/>
                <w:sz w:val="15"/>
                <w:szCs w:val="15"/>
              </w:rPr>
            </w:pPr>
            <w:r w:rsidRPr="00A9728F">
              <w:rPr>
                <w:rFonts w:cs="Arial"/>
                <w:b/>
                <w:i/>
                <w:sz w:val="15"/>
                <w:szCs w:val="15"/>
              </w:rPr>
              <w:t>Účtovná hodnota DFM</w:t>
            </w:r>
          </w:p>
        </w:tc>
      </w:tr>
      <w:tr w:rsidR="00E36DDB" w:rsidRPr="00A9728F" w14:paraId="58DCDF1B" w14:textId="77777777" w:rsidTr="00EB2BAB">
        <w:trPr>
          <w:trHeight w:val="170"/>
          <w:jc w:val="center"/>
        </w:trPr>
        <w:tc>
          <w:tcPr>
            <w:tcW w:w="1107" w:type="pct"/>
            <w:tcBorders>
              <w:top w:val="single" w:sz="4" w:space="0" w:color="auto"/>
            </w:tcBorders>
            <w:vAlign w:val="center"/>
          </w:tcPr>
          <w:p w14:paraId="0B0894DB" w14:textId="77777777" w:rsidR="00E36DDB" w:rsidRPr="00A9728F" w:rsidRDefault="00E36DDB" w:rsidP="007E7DFF">
            <w:pPr>
              <w:jc w:val="left"/>
              <w:rPr>
                <w:rFonts w:cs="Arial"/>
                <w:i/>
                <w:sz w:val="15"/>
                <w:szCs w:val="15"/>
              </w:rPr>
            </w:pPr>
            <w:r w:rsidRPr="00A9728F">
              <w:rPr>
                <w:rFonts w:cs="Arial"/>
                <w:sz w:val="15"/>
                <w:szCs w:val="15"/>
              </w:rPr>
              <w:t>Dcérske účtovné jednotky</w:t>
            </w:r>
          </w:p>
        </w:tc>
        <w:tc>
          <w:tcPr>
            <w:tcW w:w="534" w:type="pct"/>
            <w:tcBorders>
              <w:top w:val="single" w:sz="4" w:space="0" w:color="auto"/>
            </w:tcBorders>
            <w:vAlign w:val="bottom"/>
          </w:tcPr>
          <w:p w14:paraId="63435C70" w14:textId="77777777" w:rsidR="00E36DDB" w:rsidRPr="00A9728F" w:rsidRDefault="00E36DDB" w:rsidP="007E7DFF">
            <w:pPr>
              <w:jc w:val="right"/>
              <w:rPr>
                <w:rFonts w:cs="Arial"/>
                <w:i/>
                <w:sz w:val="15"/>
                <w:szCs w:val="15"/>
              </w:rPr>
            </w:pPr>
          </w:p>
        </w:tc>
        <w:tc>
          <w:tcPr>
            <w:tcW w:w="733" w:type="pct"/>
            <w:tcBorders>
              <w:top w:val="single" w:sz="4" w:space="0" w:color="auto"/>
            </w:tcBorders>
            <w:vAlign w:val="bottom"/>
          </w:tcPr>
          <w:p w14:paraId="2A3E2E73" w14:textId="77777777" w:rsidR="00E36DDB" w:rsidRPr="00A9728F" w:rsidRDefault="00E36DDB" w:rsidP="007E7DFF">
            <w:pPr>
              <w:ind w:right="213"/>
              <w:jc w:val="right"/>
              <w:rPr>
                <w:rFonts w:cs="Arial"/>
                <w:i/>
                <w:sz w:val="15"/>
                <w:szCs w:val="15"/>
              </w:rPr>
            </w:pPr>
          </w:p>
        </w:tc>
        <w:tc>
          <w:tcPr>
            <w:tcW w:w="876" w:type="pct"/>
            <w:tcBorders>
              <w:top w:val="single" w:sz="4" w:space="0" w:color="auto"/>
            </w:tcBorders>
            <w:vAlign w:val="bottom"/>
          </w:tcPr>
          <w:p w14:paraId="2E88ABA0" w14:textId="77777777" w:rsidR="00E36DDB" w:rsidRPr="00A9728F" w:rsidRDefault="00E36DDB" w:rsidP="007E7DFF">
            <w:pPr>
              <w:ind w:right="214"/>
              <w:jc w:val="right"/>
              <w:rPr>
                <w:rFonts w:cs="Arial"/>
                <w:i/>
                <w:sz w:val="15"/>
                <w:szCs w:val="15"/>
              </w:rPr>
            </w:pPr>
          </w:p>
        </w:tc>
        <w:tc>
          <w:tcPr>
            <w:tcW w:w="876" w:type="pct"/>
            <w:tcBorders>
              <w:top w:val="single" w:sz="4" w:space="0" w:color="auto"/>
            </w:tcBorders>
            <w:vAlign w:val="bottom"/>
          </w:tcPr>
          <w:p w14:paraId="4C2CD54B" w14:textId="77777777" w:rsidR="00E36DDB" w:rsidRPr="00A9728F" w:rsidRDefault="00E36DDB" w:rsidP="007E7DFF">
            <w:pPr>
              <w:ind w:right="356"/>
              <w:jc w:val="right"/>
              <w:rPr>
                <w:rFonts w:cs="Arial"/>
                <w:i/>
                <w:sz w:val="15"/>
                <w:szCs w:val="15"/>
              </w:rPr>
            </w:pPr>
          </w:p>
        </w:tc>
        <w:tc>
          <w:tcPr>
            <w:tcW w:w="874" w:type="pct"/>
            <w:tcBorders>
              <w:top w:val="single" w:sz="4" w:space="0" w:color="auto"/>
            </w:tcBorders>
            <w:vAlign w:val="bottom"/>
          </w:tcPr>
          <w:p w14:paraId="6EFF729D" w14:textId="77777777" w:rsidR="00E36DDB" w:rsidRPr="00A9728F" w:rsidRDefault="00E36DDB" w:rsidP="007E7DFF">
            <w:pPr>
              <w:ind w:right="214"/>
              <w:jc w:val="right"/>
              <w:rPr>
                <w:rFonts w:cs="Arial"/>
                <w:i/>
                <w:sz w:val="15"/>
                <w:szCs w:val="15"/>
              </w:rPr>
            </w:pPr>
          </w:p>
        </w:tc>
      </w:tr>
      <w:tr w:rsidR="00E36DDB" w:rsidRPr="00511C32" w14:paraId="5430F235" w14:textId="77777777" w:rsidTr="00EB2BAB">
        <w:trPr>
          <w:trHeight w:val="170"/>
          <w:jc w:val="center"/>
        </w:trPr>
        <w:tc>
          <w:tcPr>
            <w:tcW w:w="1107" w:type="pct"/>
            <w:vAlign w:val="center"/>
          </w:tcPr>
          <w:p w14:paraId="2C67E235" w14:textId="77777777" w:rsidR="00E36DDB" w:rsidRPr="00A9728F" w:rsidRDefault="00E36DDB" w:rsidP="007E7DFF">
            <w:pPr>
              <w:ind w:left="356" w:hanging="142"/>
              <w:jc w:val="left"/>
              <w:rPr>
                <w:rFonts w:cs="Arial"/>
                <w:i/>
                <w:sz w:val="15"/>
                <w:szCs w:val="15"/>
              </w:rPr>
            </w:pPr>
            <w:proofErr w:type="spellStart"/>
            <w:r w:rsidRPr="00A9728F">
              <w:rPr>
                <w:rFonts w:cs="Arial"/>
                <w:i/>
                <w:sz w:val="15"/>
                <w:szCs w:val="15"/>
              </w:rPr>
              <w:t>Donau</w:t>
            </w:r>
            <w:proofErr w:type="spellEnd"/>
            <w:r w:rsidRPr="00A9728F">
              <w:rPr>
                <w:rFonts w:cs="Arial"/>
                <w:i/>
                <w:sz w:val="15"/>
                <w:szCs w:val="15"/>
              </w:rPr>
              <w:t xml:space="preserve"> </w:t>
            </w:r>
            <w:proofErr w:type="spellStart"/>
            <w:r w:rsidRPr="00A9728F">
              <w:rPr>
                <w:rFonts w:cs="Arial"/>
                <w:i/>
                <w:sz w:val="15"/>
                <w:szCs w:val="15"/>
              </w:rPr>
              <w:t>farm</w:t>
            </w:r>
            <w:proofErr w:type="spellEnd"/>
            <w:r w:rsidRPr="00A9728F">
              <w:rPr>
                <w:rFonts w:cs="Arial"/>
                <w:i/>
                <w:sz w:val="15"/>
                <w:szCs w:val="15"/>
              </w:rPr>
              <w:t xml:space="preserve"> Šamorín, s.r.o.</w:t>
            </w:r>
          </w:p>
        </w:tc>
        <w:tc>
          <w:tcPr>
            <w:tcW w:w="534" w:type="pct"/>
            <w:vAlign w:val="bottom"/>
          </w:tcPr>
          <w:p w14:paraId="285DC51A" w14:textId="77777777" w:rsidR="00E36DDB" w:rsidRPr="00EE7865" w:rsidRDefault="00E36DDB" w:rsidP="007E7DFF">
            <w:pPr>
              <w:jc w:val="right"/>
              <w:rPr>
                <w:rFonts w:cs="Arial"/>
                <w:i/>
                <w:sz w:val="15"/>
                <w:szCs w:val="15"/>
              </w:rPr>
            </w:pPr>
            <w:r w:rsidRPr="00EE7865">
              <w:rPr>
                <w:rFonts w:cs="Arial"/>
                <w:i/>
                <w:sz w:val="15"/>
                <w:szCs w:val="15"/>
              </w:rPr>
              <w:t>99,05</w:t>
            </w:r>
          </w:p>
        </w:tc>
        <w:tc>
          <w:tcPr>
            <w:tcW w:w="733" w:type="pct"/>
            <w:vAlign w:val="bottom"/>
          </w:tcPr>
          <w:p w14:paraId="305F329D" w14:textId="77777777" w:rsidR="00E36DDB" w:rsidRPr="00EE7865" w:rsidRDefault="00E36DDB" w:rsidP="007E7DFF">
            <w:pPr>
              <w:jc w:val="right"/>
              <w:rPr>
                <w:rFonts w:cs="Arial"/>
                <w:i/>
                <w:sz w:val="15"/>
                <w:szCs w:val="15"/>
              </w:rPr>
            </w:pPr>
            <w:r w:rsidRPr="00EE7865">
              <w:rPr>
                <w:rFonts w:cs="Arial"/>
                <w:i/>
                <w:sz w:val="15"/>
                <w:szCs w:val="15"/>
              </w:rPr>
              <w:t>99,05</w:t>
            </w:r>
          </w:p>
        </w:tc>
        <w:tc>
          <w:tcPr>
            <w:tcW w:w="876" w:type="pct"/>
            <w:shd w:val="clear" w:color="auto" w:fill="auto"/>
            <w:vAlign w:val="bottom"/>
          </w:tcPr>
          <w:p w14:paraId="4F258567" w14:textId="77777777" w:rsidR="00E36DDB" w:rsidRPr="00A64A2D" w:rsidRDefault="00E36DDB" w:rsidP="007E7DFF">
            <w:pPr>
              <w:jc w:val="right"/>
              <w:rPr>
                <w:rFonts w:cs="Arial"/>
                <w:b/>
                <w:bCs/>
                <w:sz w:val="19"/>
                <w:szCs w:val="19"/>
                <w:lang w:eastAsia="sk-SK"/>
              </w:rPr>
            </w:pPr>
            <w:r w:rsidRPr="00A64A2D">
              <w:rPr>
                <w:rFonts w:cs="Arial"/>
                <w:b/>
                <w:bCs/>
                <w:sz w:val="19"/>
                <w:szCs w:val="19"/>
              </w:rPr>
              <w:t xml:space="preserve"> </w:t>
            </w:r>
          </w:p>
          <w:p w14:paraId="6D7BAE7C" w14:textId="77777777" w:rsidR="00E36DDB" w:rsidRPr="00A64A2D" w:rsidRDefault="00E36DDB" w:rsidP="007E7DFF">
            <w:pPr>
              <w:jc w:val="right"/>
              <w:rPr>
                <w:rFonts w:cs="Arial"/>
                <w:i/>
                <w:sz w:val="15"/>
                <w:szCs w:val="15"/>
              </w:rPr>
            </w:pPr>
            <w:r w:rsidRPr="00A64A2D">
              <w:rPr>
                <w:rFonts w:cs="Arial"/>
                <w:i/>
                <w:sz w:val="15"/>
                <w:szCs w:val="15"/>
              </w:rPr>
              <w:t>6 343 723</w:t>
            </w:r>
          </w:p>
        </w:tc>
        <w:tc>
          <w:tcPr>
            <w:tcW w:w="876" w:type="pct"/>
            <w:shd w:val="clear" w:color="auto" w:fill="auto"/>
            <w:vAlign w:val="bottom"/>
          </w:tcPr>
          <w:p w14:paraId="3CE1C4BB" w14:textId="77777777" w:rsidR="00E36DDB" w:rsidRPr="00A64A2D" w:rsidRDefault="00E36DDB" w:rsidP="007E7DFF">
            <w:pPr>
              <w:jc w:val="right"/>
              <w:rPr>
                <w:rFonts w:cs="Arial"/>
                <w:i/>
                <w:sz w:val="15"/>
                <w:szCs w:val="15"/>
              </w:rPr>
            </w:pPr>
            <w:r w:rsidRPr="00A64A2D">
              <w:rPr>
                <w:rFonts w:cs="Arial"/>
                <w:i/>
                <w:sz w:val="15"/>
                <w:szCs w:val="15"/>
              </w:rPr>
              <w:t>210 318</w:t>
            </w:r>
          </w:p>
        </w:tc>
        <w:tc>
          <w:tcPr>
            <w:tcW w:w="874" w:type="pct"/>
            <w:shd w:val="clear" w:color="auto" w:fill="auto"/>
            <w:vAlign w:val="bottom"/>
          </w:tcPr>
          <w:p w14:paraId="3C45132C" w14:textId="77777777" w:rsidR="00E36DDB" w:rsidRPr="006A026A" w:rsidRDefault="00E36DDB" w:rsidP="007E7DFF">
            <w:pPr>
              <w:jc w:val="right"/>
              <w:rPr>
                <w:rFonts w:cs="Arial"/>
                <w:sz w:val="19"/>
                <w:szCs w:val="19"/>
                <w:lang w:eastAsia="sk-SK"/>
              </w:rPr>
            </w:pPr>
            <w:r w:rsidRPr="006A026A">
              <w:rPr>
                <w:rFonts w:cs="Arial"/>
                <w:sz w:val="19"/>
                <w:szCs w:val="19"/>
              </w:rPr>
              <w:t xml:space="preserve"> </w:t>
            </w:r>
          </w:p>
          <w:p w14:paraId="40FD65A3" w14:textId="77777777" w:rsidR="00E36DDB" w:rsidRPr="006A026A" w:rsidRDefault="00E36DDB" w:rsidP="007E7DFF">
            <w:pPr>
              <w:jc w:val="right"/>
              <w:rPr>
                <w:rFonts w:cs="Arial"/>
                <w:i/>
                <w:sz w:val="15"/>
                <w:szCs w:val="15"/>
              </w:rPr>
            </w:pPr>
            <w:r w:rsidRPr="00EE7865">
              <w:rPr>
                <w:rFonts w:cs="Arial"/>
                <w:i/>
                <w:sz w:val="15"/>
                <w:szCs w:val="15"/>
              </w:rPr>
              <w:t>1 304 180</w:t>
            </w:r>
          </w:p>
        </w:tc>
      </w:tr>
      <w:tr w:rsidR="00E36DDB" w:rsidRPr="00A9728F" w14:paraId="4B5AFFEC" w14:textId="77777777" w:rsidTr="00EB2BAB">
        <w:trPr>
          <w:trHeight w:val="170"/>
          <w:jc w:val="center"/>
        </w:trPr>
        <w:tc>
          <w:tcPr>
            <w:tcW w:w="1107" w:type="pct"/>
            <w:vAlign w:val="center"/>
          </w:tcPr>
          <w:p w14:paraId="74C8CCD8" w14:textId="77777777" w:rsidR="00E36DDB" w:rsidRPr="00A9728F" w:rsidRDefault="00E36DDB" w:rsidP="007E7DFF">
            <w:pPr>
              <w:ind w:left="72" w:hanging="72"/>
              <w:jc w:val="left"/>
              <w:rPr>
                <w:rFonts w:cs="Arial"/>
                <w:i/>
                <w:sz w:val="15"/>
                <w:szCs w:val="15"/>
              </w:rPr>
            </w:pPr>
            <w:r w:rsidRPr="00A9728F">
              <w:rPr>
                <w:rFonts w:cs="Arial"/>
                <w:sz w:val="15"/>
                <w:szCs w:val="15"/>
              </w:rPr>
              <w:t>Účtovné jednotky s podstatným vplyvom</w:t>
            </w:r>
          </w:p>
        </w:tc>
        <w:tc>
          <w:tcPr>
            <w:tcW w:w="534" w:type="pct"/>
            <w:vAlign w:val="bottom"/>
          </w:tcPr>
          <w:p w14:paraId="56676265" w14:textId="77777777" w:rsidR="00E36DDB" w:rsidRPr="00EE7865" w:rsidRDefault="00E36DDB" w:rsidP="007E7DFF">
            <w:pPr>
              <w:jc w:val="right"/>
              <w:rPr>
                <w:rFonts w:cs="Arial"/>
                <w:i/>
                <w:sz w:val="15"/>
                <w:szCs w:val="15"/>
              </w:rPr>
            </w:pPr>
            <w:r w:rsidRPr="00EE7865">
              <w:rPr>
                <w:rFonts w:cs="Arial"/>
                <w:i/>
                <w:sz w:val="15"/>
                <w:szCs w:val="15"/>
              </w:rPr>
              <w:t>-</w:t>
            </w:r>
          </w:p>
        </w:tc>
        <w:tc>
          <w:tcPr>
            <w:tcW w:w="733" w:type="pct"/>
            <w:vAlign w:val="bottom"/>
          </w:tcPr>
          <w:p w14:paraId="57369422" w14:textId="77777777" w:rsidR="00E36DDB" w:rsidRPr="00EE7865" w:rsidRDefault="00E36DDB" w:rsidP="007E7DFF">
            <w:pPr>
              <w:jc w:val="right"/>
              <w:rPr>
                <w:rFonts w:cs="Arial"/>
                <w:i/>
                <w:sz w:val="15"/>
                <w:szCs w:val="15"/>
              </w:rPr>
            </w:pPr>
            <w:r w:rsidRPr="00EE7865">
              <w:rPr>
                <w:rFonts w:cs="Arial"/>
                <w:i/>
                <w:sz w:val="15"/>
                <w:szCs w:val="15"/>
              </w:rPr>
              <w:t>-</w:t>
            </w:r>
          </w:p>
        </w:tc>
        <w:tc>
          <w:tcPr>
            <w:tcW w:w="876" w:type="pct"/>
            <w:vAlign w:val="bottom"/>
          </w:tcPr>
          <w:p w14:paraId="63DDB537" w14:textId="77777777" w:rsidR="00E36DDB" w:rsidRPr="00EE7865" w:rsidRDefault="00E36DDB" w:rsidP="007E7DFF">
            <w:pPr>
              <w:jc w:val="right"/>
              <w:rPr>
                <w:rFonts w:cs="Arial"/>
                <w:i/>
                <w:sz w:val="15"/>
                <w:szCs w:val="15"/>
              </w:rPr>
            </w:pPr>
            <w:r w:rsidRPr="00EE7865">
              <w:rPr>
                <w:rFonts w:cs="Arial"/>
                <w:i/>
                <w:sz w:val="15"/>
                <w:szCs w:val="15"/>
              </w:rPr>
              <w:t>-</w:t>
            </w:r>
          </w:p>
        </w:tc>
        <w:tc>
          <w:tcPr>
            <w:tcW w:w="876" w:type="pct"/>
            <w:vAlign w:val="bottom"/>
          </w:tcPr>
          <w:p w14:paraId="4B7DE927" w14:textId="77777777" w:rsidR="00E36DDB" w:rsidRPr="00EE7865" w:rsidRDefault="00E36DDB" w:rsidP="007E7DFF">
            <w:pPr>
              <w:jc w:val="right"/>
              <w:rPr>
                <w:rFonts w:cs="Arial"/>
                <w:i/>
                <w:sz w:val="15"/>
                <w:szCs w:val="15"/>
              </w:rPr>
            </w:pPr>
            <w:r w:rsidRPr="00EE7865">
              <w:rPr>
                <w:rFonts w:cs="Arial"/>
                <w:i/>
                <w:sz w:val="15"/>
                <w:szCs w:val="15"/>
              </w:rPr>
              <w:t>-</w:t>
            </w:r>
          </w:p>
        </w:tc>
        <w:tc>
          <w:tcPr>
            <w:tcW w:w="874" w:type="pct"/>
            <w:vAlign w:val="bottom"/>
          </w:tcPr>
          <w:p w14:paraId="386665C5" w14:textId="77777777" w:rsidR="00E36DDB" w:rsidRPr="00EE7865" w:rsidRDefault="00E36DDB" w:rsidP="007E7DFF">
            <w:pPr>
              <w:jc w:val="right"/>
              <w:rPr>
                <w:rFonts w:cs="Arial"/>
                <w:i/>
                <w:sz w:val="15"/>
                <w:szCs w:val="15"/>
              </w:rPr>
            </w:pPr>
            <w:r w:rsidRPr="00EE7865">
              <w:rPr>
                <w:rFonts w:cs="Arial"/>
                <w:i/>
                <w:sz w:val="15"/>
                <w:szCs w:val="15"/>
              </w:rPr>
              <w:t>-</w:t>
            </w:r>
          </w:p>
        </w:tc>
      </w:tr>
      <w:tr w:rsidR="00E36DDB" w:rsidRPr="00A9728F" w14:paraId="03A0DA3A" w14:textId="77777777" w:rsidTr="00EB2BAB">
        <w:trPr>
          <w:trHeight w:val="170"/>
          <w:jc w:val="center"/>
        </w:trPr>
        <w:tc>
          <w:tcPr>
            <w:tcW w:w="1107" w:type="pct"/>
            <w:vAlign w:val="center"/>
          </w:tcPr>
          <w:p w14:paraId="7D18D3E7" w14:textId="77777777" w:rsidR="00E36DDB" w:rsidRPr="00A9728F" w:rsidRDefault="00E36DDB" w:rsidP="007E7DFF">
            <w:pPr>
              <w:ind w:left="72" w:hanging="72"/>
              <w:jc w:val="left"/>
              <w:rPr>
                <w:rFonts w:cs="Arial"/>
                <w:sz w:val="15"/>
                <w:szCs w:val="15"/>
              </w:rPr>
            </w:pPr>
            <w:r w:rsidRPr="00A9728F">
              <w:rPr>
                <w:rFonts w:cs="Arial"/>
                <w:sz w:val="15"/>
                <w:szCs w:val="15"/>
              </w:rPr>
              <w:t>Ostatné realizovateľné CP a podiely</w:t>
            </w:r>
          </w:p>
        </w:tc>
        <w:tc>
          <w:tcPr>
            <w:tcW w:w="534" w:type="pct"/>
            <w:vAlign w:val="bottom"/>
          </w:tcPr>
          <w:p w14:paraId="3C863696" w14:textId="77777777" w:rsidR="00E36DDB" w:rsidRPr="006A026A" w:rsidRDefault="00E36DDB" w:rsidP="007E7DFF">
            <w:pPr>
              <w:jc w:val="right"/>
              <w:rPr>
                <w:rFonts w:cs="Arial"/>
                <w:i/>
                <w:sz w:val="15"/>
                <w:szCs w:val="15"/>
                <w:highlight w:val="yellow"/>
              </w:rPr>
            </w:pPr>
          </w:p>
        </w:tc>
        <w:tc>
          <w:tcPr>
            <w:tcW w:w="733" w:type="pct"/>
            <w:vAlign w:val="bottom"/>
          </w:tcPr>
          <w:p w14:paraId="03E8E11A" w14:textId="77777777" w:rsidR="00E36DDB" w:rsidRPr="006A026A" w:rsidRDefault="00E36DDB" w:rsidP="007E7DFF">
            <w:pPr>
              <w:jc w:val="right"/>
              <w:rPr>
                <w:rFonts w:cs="Arial"/>
                <w:i/>
                <w:sz w:val="15"/>
                <w:szCs w:val="15"/>
                <w:highlight w:val="yellow"/>
              </w:rPr>
            </w:pPr>
          </w:p>
        </w:tc>
        <w:tc>
          <w:tcPr>
            <w:tcW w:w="876" w:type="pct"/>
            <w:vAlign w:val="bottom"/>
          </w:tcPr>
          <w:p w14:paraId="1810564C" w14:textId="77777777" w:rsidR="00E36DDB" w:rsidRPr="006A026A" w:rsidRDefault="00E36DDB" w:rsidP="007E7DFF">
            <w:pPr>
              <w:jc w:val="right"/>
              <w:rPr>
                <w:rFonts w:cs="Arial"/>
                <w:i/>
                <w:sz w:val="15"/>
                <w:szCs w:val="15"/>
                <w:highlight w:val="yellow"/>
              </w:rPr>
            </w:pPr>
          </w:p>
        </w:tc>
        <w:tc>
          <w:tcPr>
            <w:tcW w:w="876" w:type="pct"/>
            <w:vAlign w:val="bottom"/>
          </w:tcPr>
          <w:p w14:paraId="45CB6FC2" w14:textId="77777777" w:rsidR="00E36DDB" w:rsidRPr="006A026A" w:rsidRDefault="00E36DDB" w:rsidP="007E7DFF">
            <w:pPr>
              <w:jc w:val="right"/>
              <w:rPr>
                <w:rFonts w:cs="Arial"/>
                <w:i/>
                <w:sz w:val="15"/>
                <w:szCs w:val="15"/>
                <w:highlight w:val="yellow"/>
              </w:rPr>
            </w:pPr>
          </w:p>
        </w:tc>
        <w:tc>
          <w:tcPr>
            <w:tcW w:w="874" w:type="pct"/>
            <w:vAlign w:val="bottom"/>
          </w:tcPr>
          <w:p w14:paraId="288B50A0" w14:textId="77777777" w:rsidR="00E36DDB" w:rsidRPr="006A026A" w:rsidRDefault="00E36DDB" w:rsidP="007E7DFF">
            <w:pPr>
              <w:jc w:val="right"/>
              <w:rPr>
                <w:rFonts w:cs="Arial"/>
                <w:i/>
                <w:sz w:val="15"/>
                <w:szCs w:val="15"/>
                <w:highlight w:val="yellow"/>
              </w:rPr>
            </w:pPr>
          </w:p>
        </w:tc>
      </w:tr>
      <w:tr w:rsidR="00EB2BAB" w:rsidRPr="00B85A68" w14:paraId="390649AA" w14:textId="77777777" w:rsidTr="00EB2BAB">
        <w:trPr>
          <w:trHeight w:val="170"/>
          <w:jc w:val="center"/>
        </w:trPr>
        <w:tc>
          <w:tcPr>
            <w:tcW w:w="1107" w:type="pct"/>
            <w:vAlign w:val="center"/>
          </w:tcPr>
          <w:p w14:paraId="4CE09D37" w14:textId="276ED0D7" w:rsidR="00EB2BAB" w:rsidRPr="00B85A68" w:rsidRDefault="00EB2BAB" w:rsidP="007E7DFF">
            <w:pPr>
              <w:ind w:left="356" w:hanging="142"/>
              <w:jc w:val="left"/>
              <w:rPr>
                <w:rFonts w:cs="Arial"/>
                <w:sz w:val="15"/>
                <w:szCs w:val="15"/>
              </w:rPr>
            </w:pPr>
            <w:r>
              <w:rPr>
                <w:rFonts w:cs="Arial"/>
                <w:i/>
                <w:sz w:val="15"/>
                <w:szCs w:val="15"/>
              </w:rPr>
              <w:t>Ostatné</w:t>
            </w:r>
          </w:p>
        </w:tc>
        <w:tc>
          <w:tcPr>
            <w:tcW w:w="534" w:type="pct"/>
            <w:vAlign w:val="bottom"/>
          </w:tcPr>
          <w:p w14:paraId="5FFC1F05" w14:textId="614E9461" w:rsidR="00EB2BAB" w:rsidRPr="00B85A68" w:rsidRDefault="00EB2BAB" w:rsidP="007E7DFF">
            <w:pPr>
              <w:jc w:val="right"/>
              <w:rPr>
                <w:rFonts w:cs="Arial"/>
                <w:i/>
                <w:sz w:val="15"/>
                <w:szCs w:val="15"/>
              </w:rPr>
            </w:pPr>
          </w:p>
        </w:tc>
        <w:tc>
          <w:tcPr>
            <w:tcW w:w="733" w:type="pct"/>
            <w:vAlign w:val="bottom"/>
          </w:tcPr>
          <w:p w14:paraId="663EED10" w14:textId="1E9F49FF" w:rsidR="00EB2BAB" w:rsidRPr="00B85A68" w:rsidRDefault="00EB2BAB" w:rsidP="007E7DFF">
            <w:pPr>
              <w:jc w:val="right"/>
              <w:rPr>
                <w:rFonts w:cs="Arial"/>
                <w:i/>
                <w:sz w:val="15"/>
                <w:szCs w:val="15"/>
              </w:rPr>
            </w:pPr>
          </w:p>
        </w:tc>
        <w:tc>
          <w:tcPr>
            <w:tcW w:w="876" w:type="pct"/>
            <w:vAlign w:val="bottom"/>
          </w:tcPr>
          <w:p w14:paraId="17196E62" w14:textId="5FE67FAC" w:rsidR="00EB2BAB" w:rsidRPr="00B85A68" w:rsidRDefault="00EB2BAB" w:rsidP="007E7DFF">
            <w:pPr>
              <w:jc w:val="right"/>
              <w:rPr>
                <w:rFonts w:cs="Arial"/>
                <w:i/>
                <w:sz w:val="15"/>
                <w:szCs w:val="15"/>
              </w:rPr>
            </w:pPr>
          </w:p>
        </w:tc>
        <w:tc>
          <w:tcPr>
            <w:tcW w:w="876" w:type="pct"/>
            <w:vAlign w:val="bottom"/>
          </w:tcPr>
          <w:p w14:paraId="45AC6AD6" w14:textId="28BCC0A1" w:rsidR="00EB2BAB" w:rsidRPr="00B85A68" w:rsidRDefault="00EB2BAB" w:rsidP="007E7DFF">
            <w:pPr>
              <w:jc w:val="right"/>
              <w:rPr>
                <w:rFonts w:cs="Arial"/>
                <w:i/>
                <w:sz w:val="15"/>
                <w:szCs w:val="15"/>
              </w:rPr>
            </w:pPr>
          </w:p>
        </w:tc>
        <w:tc>
          <w:tcPr>
            <w:tcW w:w="874" w:type="pct"/>
            <w:tcBorders>
              <w:bottom w:val="single" w:sz="4" w:space="0" w:color="auto"/>
            </w:tcBorders>
            <w:vAlign w:val="bottom"/>
          </w:tcPr>
          <w:p w14:paraId="028B674B" w14:textId="6D2B63BA" w:rsidR="00EB2BAB" w:rsidRPr="00B85A68" w:rsidRDefault="00EB2BAB" w:rsidP="007E7DFF">
            <w:pPr>
              <w:jc w:val="right"/>
              <w:rPr>
                <w:rFonts w:cs="Arial"/>
                <w:i/>
                <w:sz w:val="15"/>
                <w:szCs w:val="15"/>
              </w:rPr>
            </w:pPr>
            <w:r>
              <w:rPr>
                <w:rFonts w:cs="Arial"/>
                <w:i/>
                <w:sz w:val="15"/>
                <w:szCs w:val="15"/>
              </w:rPr>
              <w:t>-</w:t>
            </w:r>
          </w:p>
        </w:tc>
      </w:tr>
      <w:tr w:rsidR="00EB2BAB" w:rsidRPr="00B85A68" w14:paraId="24243C78" w14:textId="77777777" w:rsidTr="00EB2BAB">
        <w:trPr>
          <w:trHeight w:val="170"/>
          <w:jc w:val="center"/>
        </w:trPr>
        <w:tc>
          <w:tcPr>
            <w:tcW w:w="1107" w:type="pct"/>
            <w:tcBorders>
              <w:bottom w:val="single" w:sz="8" w:space="0" w:color="auto"/>
            </w:tcBorders>
            <w:vAlign w:val="center"/>
          </w:tcPr>
          <w:p w14:paraId="4144D90D" w14:textId="424AC10C" w:rsidR="00EB2BAB" w:rsidRPr="00B85A68" w:rsidRDefault="00EB2BAB" w:rsidP="007E7DFF">
            <w:pPr>
              <w:ind w:left="356" w:hanging="142"/>
              <w:jc w:val="left"/>
              <w:rPr>
                <w:rFonts w:cs="Arial"/>
                <w:i/>
                <w:sz w:val="15"/>
                <w:szCs w:val="15"/>
              </w:rPr>
            </w:pPr>
            <w:r w:rsidRPr="00B85A68">
              <w:rPr>
                <w:rFonts w:cs="Arial"/>
                <w:b/>
                <w:sz w:val="15"/>
                <w:szCs w:val="15"/>
              </w:rPr>
              <w:t>Dlhodobý finančný majetok spolu</w:t>
            </w:r>
          </w:p>
        </w:tc>
        <w:tc>
          <w:tcPr>
            <w:tcW w:w="534" w:type="pct"/>
            <w:tcBorders>
              <w:bottom w:val="single" w:sz="8" w:space="0" w:color="auto"/>
            </w:tcBorders>
            <w:vAlign w:val="bottom"/>
          </w:tcPr>
          <w:p w14:paraId="09478D7C" w14:textId="77777777" w:rsidR="00EB2BAB" w:rsidRPr="00B85A68" w:rsidRDefault="00EB2BAB" w:rsidP="007E7DFF">
            <w:pPr>
              <w:jc w:val="right"/>
              <w:rPr>
                <w:rFonts w:cs="Arial"/>
                <w:i/>
                <w:sz w:val="15"/>
                <w:szCs w:val="15"/>
              </w:rPr>
            </w:pPr>
          </w:p>
        </w:tc>
        <w:tc>
          <w:tcPr>
            <w:tcW w:w="733" w:type="pct"/>
            <w:tcBorders>
              <w:bottom w:val="single" w:sz="8" w:space="0" w:color="auto"/>
            </w:tcBorders>
            <w:vAlign w:val="bottom"/>
          </w:tcPr>
          <w:p w14:paraId="190B85A5" w14:textId="77777777" w:rsidR="00EB2BAB" w:rsidRPr="00B85A68" w:rsidRDefault="00EB2BAB" w:rsidP="007E7DFF">
            <w:pPr>
              <w:jc w:val="right"/>
              <w:rPr>
                <w:rFonts w:cs="Arial"/>
                <w:i/>
                <w:sz w:val="15"/>
                <w:szCs w:val="15"/>
              </w:rPr>
            </w:pPr>
          </w:p>
        </w:tc>
        <w:tc>
          <w:tcPr>
            <w:tcW w:w="876" w:type="pct"/>
            <w:tcBorders>
              <w:bottom w:val="single" w:sz="8" w:space="0" w:color="auto"/>
            </w:tcBorders>
            <w:shd w:val="clear" w:color="auto" w:fill="auto"/>
            <w:vAlign w:val="bottom"/>
          </w:tcPr>
          <w:p w14:paraId="6A12DC3D" w14:textId="77777777" w:rsidR="00EB2BAB" w:rsidRPr="00B85A68" w:rsidRDefault="00EB2BAB" w:rsidP="007E7DFF">
            <w:pPr>
              <w:jc w:val="right"/>
              <w:rPr>
                <w:rFonts w:cs="Arial"/>
                <w:i/>
                <w:sz w:val="15"/>
                <w:szCs w:val="15"/>
              </w:rPr>
            </w:pPr>
          </w:p>
        </w:tc>
        <w:tc>
          <w:tcPr>
            <w:tcW w:w="876" w:type="pct"/>
            <w:tcBorders>
              <w:bottom w:val="single" w:sz="8" w:space="0" w:color="auto"/>
            </w:tcBorders>
            <w:vAlign w:val="bottom"/>
          </w:tcPr>
          <w:p w14:paraId="7097ED12" w14:textId="77777777" w:rsidR="00EB2BAB" w:rsidRPr="00B85A68" w:rsidRDefault="00EB2BAB" w:rsidP="007E7DFF">
            <w:pPr>
              <w:jc w:val="right"/>
              <w:rPr>
                <w:rFonts w:cs="Arial"/>
                <w:i/>
                <w:sz w:val="15"/>
                <w:szCs w:val="15"/>
              </w:rPr>
            </w:pPr>
          </w:p>
        </w:tc>
        <w:tc>
          <w:tcPr>
            <w:tcW w:w="874" w:type="pct"/>
            <w:tcBorders>
              <w:top w:val="single" w:sz="4" w:space="0" w:color="auto"/>
              <w:bottom w:val="single" w:sz="8" w:space="0" w:color="auto"/>
            </w:tcBorders>
            <w:vAlign w:val="bottom"/>
          </w:tcPr>
          <w:p w14:paraId="5775D5FE" w14:textId="1D246A9A" w:rsidR="00EB2BAB" w:rsidRPr="00B85A68" w:rsidRDefault="00EB2BAB" w:rsidP="007E7DFF">
            <w:pPr>
              <w:jc w:val="right"/>
              <w:rPr>
                <w:rFonts w:cs="Arial"/>
                <w:b/>
                <w:bCs/>
                <w:i/>
                <w:iCs/>
                <w:sz w:val="15"/>
                <w:szCs w:val="15"/>
                <w:lang w:eastAsia="sk-SK"/>
              </w:rPr>
            </w:pPr>
            <w:r w:rsidRPr="00B85A68">
              <w:rPr>
                <w:rFonts w:cs="Arial"/>
                <w:b/>
                <w:bCs/>
                <w:i/>
                <w:iCs/>
                <w:sz w:val="15"/>
                <w:szCs w:val="15"/>
              </w:rPr>
              <w:t>1 30</w:t>
            </w:r>
            <w:r>
              <w:rPr>
                <w:rFonts w:cs="Arial"/>
                <w:b/>
                <w:bCs/>
                <w:i/>
                <w:iCs/>
                <w:sz w:val="15"/>
                <w:szCs w:val="15"/>
              </w:rPr>
              <w:t>4</w:t>
            </w:r>
            <w:r w:rsidRPr="00B85A68">
              <w:rPr>
                <w:rFonts w:cs="Arial"/>
                <w:b/>
                <w:bCs/>
                <w:i/>
                <w:iCs/>
                <w:sz w:val="15"/>
                <w:szCs w:val="15"/>
              </w:rPr>
              <w:t xml:space="preserve"> </w:t>
            </w:r>
            <w:r>
              <w:rPr>
                <w:rFonts w:cs="Arial"/>
                <w:b/>
                <w:bCs/>
                <w:i/>
                <w:iCs/>
                <w:sz w:val="15"/>
                <w:szCs w:val="15"/>
              </w:rPr>
              <w:t>180</w:t>
            </w:r>
            <w:r w:rsidRPr="00B85A68">
              <w:rPr>
                <w:rFonts w:cs="Arial"/>
                <w:b/>
                <w:bCs/>
                <w:i/>
                <w:iCs/>
                <w:sz w:val="15"/>
                <w:szCs w:val="15"/>
              </w:rPr>
              <w:t xml:space="preserve"> </w:t>
            </w:r>
          </w:p>
          <w:p w14:paraId="0F6EAE5F" w14:textId="48DCBE1A" w:rsidR="00EB2BAB" w:rsidRPr="00B85A68" w:rsidRDefault="00EB2BAB" w:rsidP="007E7DFF">
            <w:pPr>
              <w:jc w:val="right"/>
              <w:rPr>
                <w:rFonts w:cs="Arial"/>
                <w:i/>
                <w:sz w:val="15"/>
                <w:szCs w:val="15"/>
              </w:rPr>
            </w:pPr>
          </w:p>
        </w:tc>
      </w:tr>
      <w:tr w:rsidR="00EB2BAB" w:rsidRPr="00A9728F" w14:paraId="0DA66BE4" w14:textId="77777777" w:rsidTr="00EB2BAB">
        <w:trPr>
          <w:trHeight w:val="170"/>
          <w:jc w:val="center"/>
        </w:trPr>
        <w:tc>
          <w:tcPr>
            <w:tcW w:w="1107" w:type="pct"/>
            <w:tcBorders>
              <w:bottom w:val="single" w:sz="8" w:space="0" w:color="auto"/>
            </w:tcBorders>
            <w:vAlign w:val="center"/>
          </w:tcPr>
          <w:p w14:paraId="1D3085C9" w14:textId="286A2B30" w:rsidR="00EB2BAB" w:rsidRPr="00B85A68" w:rsidRDefault="00EB2BAB" w:rsidP="007E7DFF">
            <w:pPr>
              <w:ind w:left="214" w:hanging="214"/>
              <w:jc w:val="left"/>
              <w:rPr>
                <w:rFonts w:cs="Arial"/>
                <w:sz w:val="15"/>
                <w:szCs w:val="15"/>
              </w:rPr>
            </w:pPr>
          </w:p>
        </w:tc>
        <w:tc>
          <w:tcPr>
            <w:tcW w:w="534" w:type="pct"/>
            <w:tcBorders>
              <w:bottom w:val="single" w:sz="8" w:space="0" w:color="auto"/>
            </w:tcBorders>
            <w:vAlign w:val="bottom"/>
          </w:tcPr>
          <w:p w14:paraId="698940B7" w14:textId="77777777" w:rsidR="00EB2BAB" w:rsidRPr="00B85A68" w:rsidRDefault="00EB2BAB" w:rsidP="007E7DFF">
            <w:pPr>
              <w:jc w:val="right"/>
              <w:rPr>
                <w:rFonts w:cs="Arial"/>
                <w:b/>
                <w:sz w:val="15"/>
                <w:szCs w:val="15"/>
              </w:rPr>
            </w:pPr>
          </w:p>
        </w:tc>
        <w:tc>
          <w:tcPr>
            <w:tcW w:w="733" w:type="pct"/>
            <w:tcBorders>
              <w:bottom w:val="single" w:sz="8" w:space="0" w:color="auto"/>
            </w:tcBorders>
            <w:vAlign w:val="bottom"/>
          </w:tcPr>
          <w:p w14:paraId="51849E5F" w14:textId="77777777" w:rsidR="00EB2BAB" w:rsidRPr="00B85A68" w:rsidRDefault="00EB2BAB" w:rsidP="007E7DFF">
            <w:pPr>
              <w:jc w:val="right"/>
              <w:rPr>
                <w:rFonts w:cs="Arial"/>
                <w:b/>
                <w:sz w:val="15"/>
                <w:szCs w:val="15"/>
              </w:rPr>
            </w:pPr>
          </w:p>
        </w:tc>
        <w:tc>
          <w:tcPr>
            <w:tcW w:w="876" w:type="pct"/>
            <w:tcBorders>
              <w:bottom w:val="single" w:sz="8" w:space="0" w:color="auto"/>
            </w:tcBorders>
            <w:shd w:val="clear" w:color="auto" w:fill="auto"/>
            <w:vAlign w:val="bottom"/>
          </w:tcPr>
          <w:p w14:paraId="67BC7FF2" w14:textId="77777777" w:rsidR="00EB2BAB" w:rsidRPr="00B85A68" w:rsidRDefault="00EB2BAB" w:rsidP="007E7DFF">
            <w:pPr>
              <w:jc w:val="right"/>
              <w:rPr>
                <w:rFonts w:cs="Arial"/>
                <w:b/>
                <w:sz w:val="15"/>
                <w:szCs w:val="15"/>
              </w:rPr>
            </w:pPr>
          </w:p>
        </w:tc>
        <w:tc>
          <w:tcPr>
            <w:tcW w:w="876" w:type="pct"/>
            <w:tcBorders>
              <w:bottom w:val="single" w:sz="8" w:space="0" w:color="auto"/>
            </w:tcBorders>
            <w:vAlign w:val="bottom"/>
          </w:tcPr>
          <w:p w14:paraId="45855429" w14:textId="77777777" w:rsidR="00EB2BAB" w:rsidRPr="00B85A68" w:rsidRDefault="00EB2BAB" w:rsidP="007E7DFF">
            <w:pPr>
              <w:jc w:val="right"/>
              <w:rPr>
                <w:rFonts w:cs="Arial"/>
                <w:b/>
                <w:sz w:val="15"/>
                <w:szCs w:val="15"/>
              </w:rPr>
            </w:pPr>
          </w:p>
        </w:tc>
        <w:tc>
          <w:tcPr>
            <w:tcW w:w="874" w:type="pct"/>
            <w:tcBorders>
              <w:top w:val="single" w:sz="4" w:space="0" w:color="auto"/>
              <w:bottom w:val="single" w:sz="8" w:space="0" w:color="auto"/>
            </w:tcBorders>
            <w:vAlign w:val="bottom"/>
          </w:tcPr>
          <w:p w14:paraId="727F0317" w14:textId="77777777" w:rsidR="00EB2BAB" w:rsidRPr="00B85A68" w:rsidRDefault="00EB2BAB" w:rsidP="007E7DFF">
            <w:pPr>
              <w:jc w:val="right"/>
              <w:rPr>
                <w:rFonts w:cs="Arial"/>
                <w:b/>
                <w:sz w:val="15"/>
                <w:szCs w:val="15"/>
              </w:rPr>
            </w:pPr>
          </w:p>
        </w:tc>
      </w:tr>
    </w:tbl>
    <w:p w14:paraId="4485B7E9" w14:textId="77777777" w:rsidR="00E36DDB" w:rsidRDefault="00E36DDB" w:rsidP="00E36DDB">
      <w:pPr>
        <w:rPr>
          <w:snapToGrid w:val="0"/>
          <w:lang w:eastAsia="sk-SK"/>
        </w:rPr>
      </w:pPr>
    </w:p>
    <w:p w14:paraId="37B1E9D8" w14:textId="77777777" w:rsidR="00E36DDB" w:rsidRDefault="00E36DDB" w:rsidP="00E36DDB">
      <w:pPr>
        <w:rPr>
          <w:i/>
          <w:iCs/>
        </w:rPr>
      </w:pPr>
      <w:r w:rsidRPr="00313A50">
        <w:rPr>
          <w:i/>
          <w:iCs/>
        </w:rPr>
        <w:t>Za účtovné obdobie 202</w:t>
      </w:r>
      <w:r>
        <w:rPr>
          <w:i/>
          <w:iCs/>
        </w:rPr>
        <w:t>3 a 2022</w:t>
      </w:r>
      <w:r w:rsidRPr="00313A50">
        <w:rPr>
          <w:i/>
          <w:iCs/>
        </w:rPr>
        <w:t xml:space="preserve"> sa hodnota investícii v dcérskych spoločnostiach vykazuje v obstarávacích cenách bez </w:t>
      </w:r>
      <w:proofErr w:type="spellStart"/>
      <w:r w:rsidRPr="00313A50">
        <w:rPr>
          <w:i/>
          <w:iCs/>
        </w:rPr>
        <w:t>revaluácie</w:t>
      </w:r>
      <w:proofErr w:type="spellEnd"/>
      <w:r w:rsidRPr="00313A50">
        <w:rPr>
          <w:i/>
          <w:iCs/>
        </w:rPr>
        <w:t xml:space="preserve">. </w:t>
      </w:r>
    </w:p>
    <w:p w14:paraId="18E1B006" w14:textId="77777777" w:rsidR="00E36DDB" w:rsidRDefault="00E36DDB" w:rsidP="00E36DDB">
      <w:pPr>
        <w:rPr>
          <w:i/>
          <w:iCs/>
        </w:rPr>
      </w:pPr>
    </w:p>
    <w:p w14:paraId="6E820616" w14:textId="77777777" w:rsidR="00E36DDB" w:rsidRDefault="00E36DDB" w:rsidP="00E36DDB">
      <w:pPr>
        <w:rPr>
          <w:i/>
          <w:iCs/>
        </w:rPr>
      </w:pPr>
    </w:p>
    <w:p w14:paraId="0D3062BF" w14:textId="2E840301" w:rsidR="00E36DDB" w:rsidRPr="00EB2BAB" w:rsidRDefault="00E36DDB" w:rsidP="00EB2BAB">
      <w:pPr>
        <w:pStyle w:val="Nadpis2"/>
        <w:numPr>
          <w:ilvl w:val="1"/>
          <w:numId w:val="24"/>
        </w:numPr>
        <w:rPr>
          <w:kern w:val="32"/>
          <w:szCs w:val="17"/>
        </w:rPr>
      </w:pPr>
      <w:r w:rsidRPr="00EB2BAB">
        <w:rPr>
          <w:kern w:val="32"/>
          <w:szCs w:val="17"/>
        </w:rPr>
        <w:t>Záväzky</w:t>
      </w:r>
    </w:p>
    <w:p w14:paraId="1448EA78" w14:textId="77777777" w:rsidR="00E36DDB" w:rsidRPr="00A9728F" w:rsidRDefault="00E36DDB" w:rsidP="00E36DDB">
      <w:pPr>
        <w:rPr>
          <w:snapToGrid w:val="0"/>
          <w:lang w:eastAsia="sk-SK"/>
        </w:rPr>
      </w:pPr>
    </w:p>
    <w:p w14:paraId="4C57B018" w14:textId="77777777" w:rsidR="00E36DDB" w:rsidRPr="00A9728F" w:rsidRDefault="00E36DDB" w:rsidP="00E36DDB">
      <w:pPr>
        <w:pStyle w:val="Nadpis3"/>
        <w:numPr>
          <w:ilvl w:val="1"/>
          <w:numId w:val="16"/>
        </w:numPr>
      </w:pPr>
      <w:r w:rsidRPr="00A9728F">
        <w:t>Záväzky podľa zostatkovej doby splatnosti</w:t>
      </w:r>
    </w:p>
    <w:p w14:paraId="5B0B72E4" w14:textId="77777777" w:rsidR="00E36DDB" w:rsidRPr="00A9728F" w:rsidRDefault="00E36DDB" w:rsidP="00E36DDB">
      <w:pPr>
        <w:tabs>
          <w:tab w:val="center" w:pos="4535"/>
        </w:tabs>
      </w:pPr>
    </w:p>
    <w:tbl>
      <w:tblPr>
        <w:tblW w:w="5000" w:type="pct"/>
        <w:tblCellMar>
          <w:left w:w="70" w:type="dxa"/>
          <w:right w:w="70" w:type="dxa"/>
        </w:tblCellMar>
        <w:tblLook w:val="04A0" w:firstRow="1" w:lastRow="0" w:firstColumn="1" w:lastColumn="0" w:noHBand="0" w:noVBand="1"/>
      </w:tblPr>
      <w:tblGrid>
        <w:gridCol w:w="5945"/>
        <w:gridCol w:w="832"/>
        <w:gridCol w:w="1360"/>
        <w:gridCol w:w="1360"/>
      </w:tblGrid>
      <w:tr w:rsidR="00E36DDB" w:rsidRPr="00A9728F" w14:paraId="7693F0BC" w14:textId="77777777" w:rsidTr="007E7DFF">
        <w:tc>
          <w:tcPr>
            <w:tcW w:w="3130" w:type="pct"/>
            <w:tcBorders>
              <w:top w:val="single" w:sz="8" w:space="0" w:color="auto"/>
              <w:left w:val="nil"/>
              <w:bottom w:val="nil"/>
              <w:right w:val="nil"/>
            </w:tcBorders>
            <w:shd w:val="clear" w:color="auto" w:fill="auto"/>
            <w:vAlign w:val="center"/>
            <w:hideMark/>
          </w:tcPr>
          <w:p w14:paraId="61437D6D" w14:textId="77777777" w:rsidR="00E36DDB" w:rsidRPr="00A9728F" w:rsidRDefault="00E36DDB" w:rsidP="007E7DFF">
            <w:pPr>
              <w:jc w:val="left"/>
              <w:rPr>
                <w:rFonts w:cs="Arial"/>
                <w:b/>
                <w:bCs/>
                <w:i/>
                <w:iCs/>
                <w:sz w:val="15"/>
                <w:szCs w:val="15"/>
                <w:lang w:eastAsia="sk-SK"/>
              </w:rPr>
            </w:pPr>
            <w:r w:rsidRPr="00A9728F">
              <w:rPr>
                <w:rFonts w:cs="Arial"/>
                <w:b/>
                <w:bCs/>
                <w:i/>
                <w:iCs/>
                <w:sz w:val="15"/>
                <w:szCs w:val="15"/>
                <w:lang w:eastAsia="sk-SK"/>
              </w:rPr>
              <w:t>Položka</w:t>
            </w:r>
          </w:p>
        </w:tc>
        <w:tc>
          <w:tcPr>
            <w:tcW w:w="438" w:type="pct"/>
            <w:tcBorders>
              <w:top w:val="single" w:sz="8" w:space="0" w:color="auto"/>
              <w:left w:val="nil"/>
              <w:bottom w:val="nil"/>
              <w:right w:val="nil"/>
            </w:tcBorders>
            <w:shd w:val="clear" w:color="auto" w:fill="auto"/>
            <w:vAlign w:val="center"/>
          </w:tcPr>
          <w:p w14:paraId="752FAE50" w14:textId="77777777" w:rsidR="00E36DDB" w:rsidRPr="00A9728F" w:rsidRDefault="00E36DDB" w:rsidP="007E7DFF">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413F2C99" w14:textId="3CB2C836" w:rsidR="00E36DDB" w:rsidRPr="00A9728F" w:rsidRDefault="00E36DDB" w:rsidP="007E7DFF">
            <w:pPr>
              <w:jc w:val="center"/>
            </w:pPr>
            <w:r w:rsidRPr="00A9728F">
              <w:rPr>
                <w:b/>
                <w:i/>
                <w:sz w:val="15"/>
                <w:szCs w:val="15"/>
              </w:rPr>
              <w:t>31. 12. 20</w:t>
            </w:r>
            <w:r>
              <w:rPr>
                <w:b/>
                <w:i/>
                <w:sz w:val="15"/>
                <w:szCs w:val="15"/>
              </w:rPr>
              <w:t>2</w:t>
            </w:r>
            <w:r w:rsidR="001B36B6">
              <w:rPr>
                <w:b/>
                <w:i/>
                <w:sz w:val="15"/>
                <w:szCs w:val="15"/>
              </w:rPr>
              <w:t>3</w:t>
            </w:r>
          </w:p>
        </w:tc>
        <w:tc>
          <w:tcPr>
            <w:tcW w:w="716" w:type="pct"/>
            <w:tcBorders>
              <w:top w:val="single" w:sz="8" w:space="0" w:color="auto"/>
              <w:left w:val="nil"/>
              <w:bottom w:val="nil"/>
              <w:right w:val="nil"/>
            </w:tcBorders>
            <w:shd w:val="clear" w:color="auto" w:fill="auto"/>
            <w:hideMark/>
          </w:tcPr>
          <w:p w14:paraId="2F9EB509" w14:textId="2A4DA738" w:rsidR="00E36DDB" w:rsidRPr="00A9728F" w:rsidRDefault="00E36DDB" w:rsidP="007E7DFF">
            <w:pPr>
              <w:jc w:val="center"/>
            </w:pPr>
            <w:r w:rsidRPr="00A9728F">
              <w:rPr>
                <w:b/>
                <w:i/>
                <w:sz w:val="15"/>
                <w:szCs w:val="15"/>
              </w:rPr>
              <w:t>31. 12. 20</w:t>
            </w:r>
            <w:r>
              <w:rPr>
                <w:b/>
                <w:i/>
                <w:sz w:val="15"/>
                <w:szCs w:val="15"/>
              </w:rPr>
              <w:t>2</w:t>
            </w:r>
            <w:r w:rsidR="001B36B6">
              <w:rPr>
                <w:b/>
                <w:i/>
                <w:sz w:val="15"/>
                <w:szCs w:val="15"/>
              </w:rPr>
              <w:t>2</w:t>
            </w:r>
          </w:p>
        </w:tc>
      </w:tr>
      <w:tr w:rsidR="00E36DDB" w:rsidRPr="00672E66" w14:paraId="1BF41058" w14:textId="77777777" w:rsidTr="007E7DFF">
        <w:tc>
          <w:tcPr>
            <w:tcW w:w="3130" w:type="pct"/>
            <w:tcBorders>
              <w:top w:val="single" w:sz="4" w:space="0" w:color="auto"/>
              <w:left w:val="nil"/>
              <w:bottom w:val="nil"/>
              <w:right w:val="nil"/>
            </w:tcBorders>
            <w:shd w:val="clear" w:color="auto" w:fill="auto"/>
            <w:vAlign w:val="center"/>
          </w:tcPr>
          <w:p w14:paraId="24874DAA" w14:textId="77777777" w:rsidR="00E36DDB" w:rsidRPr="00672E66" w:rsidRDefault="00E36DDB" w:rsidP="007E7DFF">
            <w:pPr>
              <w:rPr>
                <w:rFonts w:cs="Arial"/>
                <w:b/>
                <w:bCs/>
                <w:i/>
                <w:iCs/>
                <w:sz w:val="15"/>
                <w:szCs w:val="15"/>
                <w:lang w:eastAsia="sk-SK"/>
              </w:rPr>
            </w:pPr>
            <w:r w:rsidRPr="00672E6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75BB45DA" w14:textId="77777777" w:rsidR="00E36DDB" w:rsidRPr="00672E66" w:rsidRDefault="00E36DDB" w:rsidP="007E7DFF">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2C73A6E5" w14:textId="5020F06E" w:rsidR="00E36DDB" w:rsidRPr="00672E66" w:rsidRDefault="001B36B6" w:rsidP="007E7DFF">
            <w:pPr>
              <w:jc w:val="right"/>
              <w:rPr>
                <w:rFonts w:cs="Arial"/>
                <w:sz w:val="15"/>
                <w:szCs w:val="15"/>
                <w:lang w:eastAsia="sk-SK"/>
              </w:rPr>
            </w:pPr>
            <w:r>
              <w:rPr>
                <w:rFonts w:cs="Arial"/>
                <w:sz w:val="15"/>
                <w:szCs w:val="15"/>
                <w:lang w:eastAsia="sk-SK"/>
              </w:rPr>
              <w:t>8 013</w:t>
            </w:r>
          </w:p>
        </w:tc>
        <w:tc>
          <w:tcPr>
            <w:tcW w:w="716" w:type="pct"/>
            <w:tcBorders>
              <w:top w:val="single" w:sz="4" w:space="0" w:color="auto"/>
              <w:left w:val="nil"/>
              <w:bottom w:val="nil"/>
              <w:right w:val="nil"/>
            </w:tcBorders>
            <w:shd w:val="clear" w:color="auto" w:fill="auto"/>
            <w:vAlign w:val="bottom"/>
            <w:hideMark/>
          </w:tcPr>
          <w:p w14:paraId="6BD66BD7" w14:textId="12F55AF7" w:rsidR="00E36DDB" w:rsidRPr="00672E66" w:rsidRDefault="001B36B6" w:rsidP="007E7DFF">
            <w:pPr>
              <w:jc w:val="right"/>
              <w:rPr>
                <w:rFonts w:cs="Arial"/>
                <w:sz w:val="15"/>
                <w:szCs w:val="15"/>
                <w:lang w:eastAsia="sk-SK"/>
              </w:rPr>
            </w:pPr>
            <w:r>
              <w:rPr>
                <w:rFonts w:cs="Arial"/>
                <w:sz w:val="15"/>
                <w:szCs w:val="15"/>
                <w:lang w:eastAsia="sk-SK"/>
              </w:rPr>
              <w:t>9 687</w:t>
            </w:r>
          </w:p>
        </w:tc>
      </w:tr>
      <w:tr w:rsidR="00E36DDB" w:rsidRPr="00672E66" w14:paraId="02CDC15E" w14:textId="77777777" w:rsidTr="007E7DFF">
        <w:tc>
          <w:tcPr>
            <w:tcW w:w="3130" w:type="pct"/>
            <w:tcBorders>
              <w:top w:val="nil"/>
              <w:left w:val="nil"/>
              <w:bottom w:val="nil"/>
              <w:right w:val="nil"/>
            </w:tcBorders>
            <w:shd w:val="clear" w:color="auto" w:fill="auto"/>
            <w:vAlign w:val="center"/>
          </w:tcPr>
          <w:p w14:paraId="7D23AF8B" w14:textId="77777777" w:rsidR="00E36DDB" w:rsidRPr="00672E66" w:rsidRDefault="00E36DDB" w:rsidP="007E7DFF">
            <w:pPr>
              <w:jc w:val="left"/>
              <w:rPr>
                <w:rFonts w:cs="Arial"/>
                <w:sz w:val="15"/>
                <w:szCs w:val="15"/>
                <w:lang w:eastAsia="sk-SK"/>
              </w:rPr>
            </w:pPr>
            <w:r w:rsidRPr="00672E6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5D1274CF" w14:textId="77777777" w:rsidR="00E36DDB" w:rsidRPr="00672E66" w:rsidRDefault="00E36DDB" w:rsidP="007E7DFF">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28181938" w14:textId="41193A11" w:rsidR="00E36DDB" w:rsidRPr="00672E66" w:rsidRDefault="001B36B6" w:rsidP="007E7DFF">
            <w:pPr>
              <w:jc w:val="right"/>
              <w:rPr>
                <w:rFonts w:cs="Arial"/>
                <w:sz w:val="15"/>
                <w:szCs w:val="15"/>
                <w:lang w:eastAsia="sk-SK"/>
              </w:rPr>
            </w:pPr>
            <w:r>
              <w:rPr>
                <w:rFonts w:cs="Arial"/>
                <w:sz w:val="15"/>
                <w:szCs w:val="15"/>
                <w:lang w:eastAsia="sk-SK"/>
              </w:rPr>
              <w:t>8 013</w:t>
            </w:r>
          </w:p>
        </w:tc>
        <w:tc>
          <w:tcPr>
            <w:tcW w:w="716" w:type="pct"/>
            <w:tcBorders>
              <w:top w:val="nil"/>
              <w:left w:val="nil"/>
              <w:bottom w:val="single" w:sz="4" w:space="0" w:color="auto"/>
              <w:right w:val="nil"/>
            </w:tcBorders>
            <w:shd w:val="clear" w:color="auto" w:fill="auto"/>
            <w:vAlign w:val="bottom"/>
          </w:tcPr>
          <w:p w14:paraId="3F8C4206" w14:textId="01C95278" w:rsidR="00E36DDB" w:rsidRPr="00672E66" w:rsidRDefault="001B36B6" w:rsidP="007E7DFF">
            <w:pPr>
              <w:jc w:val="right"/>
              <w:rPr>
                <w:rFonts w:cs="Arial"/>
                <w:sz w:val="15"/>
                <w:szCs w:val="15"/>
                <w:lang w:eastAsia="sk-SK"/>
              </w:rPr>
            </w:pPr>
            <w:r>
              <w:rPr>
                <w:rFonts w:cs="Arial"/>
                <w:sz w:val="15"/>
                <w:szCs w:val="15"/>
                <w:lang w:eastAsia="sk-SK"/>
              </w:rPr>
              <w:t>9 687</w:t>
            </w:r>
          </w:p>
        </w:tc>
      </w:tr>
      <w:tr w:rsidR="00E36DDB" w:rsidRPr="00672E66" w14:paraId="346970E6" w14:textId="77777777" w:rsidTr="007E7DFF">
        <w:tc>
          <w:tcPr>
            <w:tcW w:w="3130" w:type="pct"/>
            <w:tcBorders>
              <w:top w:val="nil"/>
              <w:left w:val="nil"/>
              <w:bottom w:val="single" w:sz="8" w:space="0" w:color="auto"/>
              <w:right w:val="nil"/>
            </w:tcBorders>
            <w:shd w:val="clear" w:color="auto" w:fill="auto"/>
            <w:vAlign w:val="center"/>
          </w:tcPr>
          <w:p w14:paraId="2A7FD6D1" w14:textId="77777777" w:rsidR="00E36DDB" w:rsidRPr="00672E66" w:rsidRDefault="00E36DDB" w:rsidP="007E7DFF">
            <w:pPr>
              <w:jc w:val="left"/>
              <w:rPr>
                <w:rFonts w:cs="Arial"/>
                <w:sz w:val="15"/>
                <w:szCs w:val="15"/>
                <w:lang w:eastAsia="sk-SK"/>
              </w:rPr>
            </w:pPr>
            <w:r w:rsidRPr="00672E66">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0560D517" w14:textId="77777777" w:rsidR="00E36DDB" w:rsidRPr="00672E66" w:rsidRDefault="00E36DDB" w:rsidP="007E7DFF">
            <w:pPr>
              <w:jc w:val="center"/>
              <w:rPr>
                <w:rFonts w:cs="Arial"/>
                <w:i/>
                <w:iCs/>
                <w:sz w:val="15"/>
                <w:szCs w:val="15"/>
                <w:lang w:eastAsia="sk-SK"/>
              </w:rPr>
            </w:pPr>
          </w:p>
        </w:tc>
        <w:tc>
          <w:tcPr>
            <w:tcW w:w="716" w:type="pct"/>
            <w:tcBorders>
              <w:top w:val="nil"/>
              <w:left w:val="nil"/>
              <w:bottom w:val="single" w:sz="8" w:space="0" w:color="auto"/>
              <w:right w:val="nil"/>
            </w:tcBorders>
            <w:shd w:val="clear" w:color="auto" w:fill="auto"/>
            <w:vAlign w:val="center"/>
          </w:tcPr>
          <w:p w14:paraId="6EDB9092" w14:textId="13230EDB" w:rsidR="00E36DDB" w:rsidRPr="00672E66" w:rsidRDefault="001B36B6" w:rsidP="007E7DFF">
            <w:pPr>
              <w:jc w:val="right"/>
              <w:rPr>
                <w:rFonts w:cs="Arial"/>
                <w:sz w:val="15"/>
                <w:szCs w:val="15"/>
                <w:lang w:eastAsia="sk-SK"/>
              </w:rPr>
            </w:pPr>
            <w:r>
              <w:rPr>
                <w:rFonts w:cs="Arial"/>
                <w:sz w:val="15"/>
                <w:szCs w:val="15"/>
                <w:lang w:eastAsia="sk-SK"/>
              </w:rPr>
              <w:t>8 013</w:t>
            </w:r>
          </w:p>
        </w:tc>
        <w:tc>
          <w:tcPr>
            <w:tcW w:w="716" w:type="pct"/>
            <w:tcBorders>
              <w:top w:val="nil"/>
              <w:left w:val="nil"/>
              <w:bottom w:val="single" w:sz="8" w:space="0" w:color="auto"/>
              <w:right w:val="nil"/>
            </w:tcBorders>
            <w:shd w:val="clear" w:color="auto" w:fill="auto"/>
            <w:vAlign w:val="center"/>
            <w:hideMark/>
          </w:tcPr>
          <w:p w14:paraId="78461A3C" w14:textId="6D0F0E72" w:rsidR="00E36DDB" w:rsidRPr="00672E66" w:rsidRDefault="001B36B6" w:rsidP="007E7DFF">
            <w:pPr>
              <w:jc w:val="right"/>
              <w:rPr>
                <w:rFonts w:cs="Arial"/>
                <w:sz w:val="15"/>
                <w:szCs w:val="15"/>
                <w:lang w:eastAsia="sk-SK"/>
              </w:rPr>
            </w:pPr>
            <w:r>
              <w:rPr>
                <w:rFonts w:cs="Arial"/>
                <w:sz w:val="15"/>
                <w:szCs w:val="15"/>
                <w:lang w:eastAsia="sk-SK"/>
              </w:rPr>
              <w:t>9 687</w:t>
            </w:r>
          </w:p>
        </w:tc>
      </w:tr>
      <w:tr w:rsidR="00E36DDB" w:rsidRPr="00A9728F" w14:paraId="5CA49F40" w14:textId="77777777" w:rsidTr="007E7DFF">
        <w:tc>
          <w:tcPr>
            <w:tcW w:w="3130" w:type="pct"/>
            <w:tcBorders>
              <w:top w:val="nil"/>
              <w:left w:val="nil"/>
              <w:bottom w:val="single" w:sz="8" w:space="0" w:color="auto"/>
              <w:right w:val="nil"/>
            </w:tcBorders>
            <w:shd w:val="clear" w:color="auto" w:fill="auto"/>
            <w:vAlign w:val="center"/>
          </w:tcPr>
          <w:p w14:paraId="4C1D0032" w14:textId="77777777" w:rsidR="00E36DDB" w:rsidRPr="00672E66" w:rsidRDefault="00E36DDB" w:rsidP="007E7DFF">
            <w:pPr>
              <w:rPr>
                <w:rFonts w:cs="Arial"/>
                <w:b/>
                <w:bCs/>
                <w:sz w:val="15"/>
                <w:szCs w:val="15"/>
                <w:lang w:eastAsia="sk-SK"/>
              </w:rPr>
            </w:pPr>
          </w:p>
        </w:tc>
        <w:tc>
          <w:tcPr>
            <w:tcW w:w="438" w:type="pct"/>
            <w:tcBorders>
              <w:top w:val="nil"/>
              <w:left w:val="nil"/>
              <w:bottom w:val="single" w:sz="8" w:space="0" w:color="auto"/>
              <w:right w:val="nil"/>
            </w:tcBorders>
            <w:shd w:val="clear" w:color="auto" w:fill="auto"/>
            <w:vAlign w:val="center"/>
          </w:tcPr>
          <w:p w14:paraId="0F9D5370" w14:textId="77777777" w:rsidR="00E36DDB" w:rsidRPr="00672E66" w:rsidRDefault="00E36DDB" w:rsidP="007E7DFF">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tcPr>
          <w:p w14:paraId="219697ED" w14:textId="77777777" w:rsidR="00E36DDB" w:rsidRPr="00672E66" w:rsidRDefault="00E36DDB" w:rsidP="007E7DFF">
            <w:pPr>
              <w:jc w:val="right"/>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tcPr>
          <w:p w14:paraId="294F2755" w14:textId="77777777" w:rsidR="00E36DDB" w:rsidRPr="00A9728F" w:rsidRDefault="00E36DDB" w:rsidP="007E7DFF">
            <w:pPr>
              <w:jc w:val="right"/>
              <w:rPr>
                <w:rFonts w:cs="Arial"/>
                <w:b/>
                <w:bCs/>
                <w:sz w:val="15"/>
                <w:szCs w:val="15"/>
                <w:lang w:eastAsia="sk-SK"/>
              </w:rPr>
            </w:pPr>
          </w:p>
        </w:tc>
      </w:tr>
    </w:tbl>
    <w:p w14:paraId="2EF0961D" w14:textId="1B06869F" w:rsidR="00E36DDB" w:rsidRPr="00E36DDB" w:rsidRDefault="00E36DDB" w:rsidP="00E36DDB">
      <w:pPr>
        <w:rPr>
          <w:sz w:val="14"/>
          <w:szCs w:val="14"/>
        </w:rPr>
        <w:sectPr w:rsidR="00E36DDB" w:rsidRPr="00E36DDB" w:rsidSect="00E36DDB">
          <w:pgSz w:w="11907" w:h="16840" w:code="9"/>
          <w:pgMar w:top="1418" w:right="992" w:bottom="1418" w:left="1418" w:header="567" w:footer="680" w:gutter="0"/>
          <w:cols w:space="708"/>
          <w:docGrid w:linePitch="360"/>
        </w:sectPr>
      </w:pPr>
    </w:p>
    <w:p w14:paraId="0B7B3569" w14:textId="710A5A47" w:rsidR="008711DF" w:rsidRPr="00A9728F" w:rsidRDefault="008711DF" w:rsidP="008711DF"/>
    <w:p w14:paraId="40CFA9B2" w14:textId="77777777" w:rsidR="008A17B0" w:rsidRPr="00A9728F" w:rsidRDefault="008A17B0" w:rsidP="008711DF"/>
    <w:p w14:paraId="6AB942DF" w14:textId="171B0FC6" w:rsidR="001E2635" w:rsidRPr="00A9728F" w:rsidRDefault="00EB2BAB" w:rsidP="00EB2BAB">
      <w:pPr>
        <w:pStyle w:val="Nadpis1"/>
        <w:numPr>
          <w:ilvl w:val="0"/>
          <w:numId w:val="0"/>
        </w:numPr>
        <w:ind w:left="539" w:hanging="539"/>
      </w:pPr>
      <w:r w:rsidRPr="00EB2BAB">
        <w:rPr>
          <w:u w:val="none"/>
        </w:rPr>
        <w:t>IV.</w:t>
      </w:r>
      <w:r>
        <w:t xml:space="preserve"> </w:t>
      </w:r>
      <w:r w:rsidR="001E2635" w:rsidRPr="00A9728F">
        <w:t>INÉ AKTÍVA A INÉ PASÍVA</w:t>
      </w:r>
    </w:p>
    <w:p w14:paraId="60474272" w14:textId="77777777" w:rsidR="001E2635" w:rsidRPr="00A9728F" w:rsidRDefault="001E2635" w:rsidP="001E2635"/>
    <w:p w14:paraId="28CCFCA9" w14:textId="358DC80F" w:rsidR="001E2635" w:rsidRPr="00A9728F" w:rsidRDefault="001E2635" w:rsidP="00EB2BAB">
      <w:pPr>
        <w:pStyle w:val="Nadpis2"/>
        <w:numPr>
          <w:ilvl w:val="0"/>
          <w:numId w:val="26"/>
        </w:numPr>
      </w:pPr>
      <w:r w:rsidRPr="00A9728F">
        <w:t>Podmienené záväzky</w:t>
      </w:r>
    </w:p>
    <w:p w14:paraId="5B05B2CA" w14:textId="77777777" w:rsidR="001E2635" w:rsidRPr="00A9728F" w:rsidRDefault="001E2635" w:rsidP="001E2635">
      <w:pPr>
        <w:rPr>
          <w:snapToGrid w:val="0"/>
          <w:lang w:eastAsia="sk-SK"/>
        </w:rPr>
      </w:pPr>
    </w:p>
    <w:p w14:paraId="5D622926" w14:textId="52FB20E4" w:rsidR="0072159B" w:rsidRDefault="00046FFA" w:rsidP="0048462C">
      <w:pPr>
        <w:jc w:val="left"/>
      </w:pPr>
      <w:bookmarkStart w:id="8" w:name="_Hlk96515300"/>
      <w:r>
        <w:rPr>
          <w:snapToGrid w:val="0"/>
        </w:rPr>
        <w:t>Spoločnosť neeviduje podmienené záväzky.</w:t>
      </w:r>
    </w:p>
    <w:p w14:paraId="7F78561D" w14:textId="639F8919" w:rsidR="0072159B" w:rsidRDefault="0072159B" w:rsidP="0048462C">
      <w:pPr>
        <w:jc w:val="left"/>
      </w:pPr>
    </w:p>
    <w:p w14:paraId="097C3BC9" w14:textId="77777777" w:rsidR="00864AEB" w:rsidRPr="00A9728F" w:rsidRDefault="00864AEB">
      <w:bookmarkStart w:id="9" w:name="T_related_parties_2"/>
      <w:bookmarkEnd w:id="8"/>
    </w:p>
    <w:bookmarkEnd w:id="9"/>
    <w:p w14:paraId="4EEBF47D" w14:textId="599B14E0" w:rsidR="001E2635" w:rsidRPr="00A9728F" w:rsidRDefault="00EB2BAB" w:rsidP="00EB2BAB">
      <w:pPr>
        <w:pStyle w:val="Nadpis1"/>
        <w:numPr>
          <w:ilvl w:val="0"/>
          <w:numId w:val="0"/>
        </w:numPr>
        <w:ind w:left="539" w:hanging="539"/>
      </w:pPr>
      <w:r w:rsidRPr="00EB2BAB">
        <w:rPr>
          <w:u w:val="none"/>
        </w:rPr>
        <w:t>V.</w:t>
      </w:r>
      <w:r w:rsidR="001E2635" w:rsidRPr="00A9728F">
        <w:t>SKUTOČNOSTI, KTORÉ NASTALI PO DNI, KU KTORÉMU SA ZOSTAVUJE ÚČTOVNÁ ZÁVIERKA, A DO DŇA ZOSTAVENIA ÚČTOVNEJ ZÁVIERKY</w:t>
      </w:r>
    </w:p>
    <w:p w14:paraId="4D0F483C" w14:textId="77777777" w:rsidR="001E2635" w:rsidRPr="00A9728F" w:rsidRDefault="001E2635" w:rsidP="001E2635">
      <w:pPr>
        <w:rPr>
          <w:u w:val="single"/>
        </w:rPr>
      </w:pPr>
    </w:p>
    <w:p w14:paraId="1CF8C8CB" w14:textId="175E36ED" w:rsidR="00A967DE" w:rsidRPr="00A967DE" w:rsidRDefault="00A967DE" w:rsidP="00A967DE">
      <w:pPr>
        <w:rPr>
          <w:rFonts w:ascii="Calibri" w:hAnsi="Calibri"/>
          <w:snapToGrid w:val="0"/>
          <w:sz w:val="22"/>
          <w:lang w:eastAsia="sk-SK"/>
        </w:rPr>
      </w:pPr>
      <w:r w:rsidRPr="00A967DE">
        <w:rPr>
          <w:snapToGrid w:val="0"/>
          <w:lang w:eastAsia="sk-SK"/>
        </w:rPr>
        <w:t xml:space="preserve">Po 31. decembri </w:t>
      </w:r>
      <w:r w:rsidR="00787193" w:rsidRPr="00A967DE">
        <w:rPr>
          <w:snapToGrid w:val="0"/>
          <w:lang w:eastAsia="sk-SK"/>
        </w:rPr>
        <w:t>202</w:t>
      </w:r>
      <w:r w:rsidR="001E3AC4">
        <w:rPr>
          <w:snapToGrid w:val="0"/>
          <w:lang w:eastAsia="sk-SK"/>
        </w:rPr>
        <w:t>3</w:t>
      </w:r>
      <w:r w:rsidR="00787193" w:rsidRPr="00A967DE">
        <w:rPr>
          <w:snapToGrid w:val="0"/>
          <w:lang w:eastAsia="sk-SK"/>
        </w:rPr>
        <w:t xml:space="preserve"> </w:t>
      </w:r>
      <w:r w:rsidRPr="00A967DE">
        <w:rPr>
          <w:snapToGrid w:val="0"/>
          <w:lang w:eastAsia="sk-SK"/>
        </w:rPr>
        <w:t xml:space="preserve">a do dňa zostavenia účtovnej závierky nenastali žiadne udalosti, ktoré by významným spôsobom ovplyvnili aktíva, pasíva alebo výsledky hospodárenia spoločnosti.  </w:t>
      </w:r>
    </w:p>
    <w:p w14:paraId="0F3BE6C5" w14:textId="77777777" w:rsidR="00A967DE" w:rsidRPr="00A967DE" w:rsidRDefault="00A967DE" w:rsidP="00A967DE">
      <w:pPr>
        <w:rPr>
          <w:snapToGrid w:val="0"/>
          <w:lang w:eastAsia="sk-SK"/>
        </w:rPr>
      </w:pPr>
    </w:p>
    <w:p w14:paraId="22778D15" w14:textId="0729BF1F" w:rsidR="00A967DE" w:rsidRDefault="00A967DE" w:rsidP="00A967DE">
      <w:pPr>
        <w:rPr>
          <w:snapToGrid w:val="0"/>
          <w:color w:val="000000"/>
          <w:lang w:eastAsia="sk-SK"/>
        </w:rPr>
      </w:pPr>
      <w:r w:rsidRPr="00046FFA">
        <w:rPr>
          <w:snapToGrid w:val="0"/>
          <w:color w:val="000000"/>
          <w:lang w:eastAsia="sk-SK"/>
        </w:rPr>
        <w:t xml:space="preserve">Manažment súčasne venuje pozornosť </w:t>
      </w:r>
      <w:r w:rsidR="00E53AEB" w:rsidRPr="00046FFA">
        <w:rPr>
          <w:snapToGrid w:val="0"/>
          <w:color w:val="000000"/>
          <w:lang w:eastAsia="sk-SK"/>
        </w:rPr>
        <w:t>prebiehajúcemu konfliktu na Ukrajine</w:t>
      </w:r>
      <w:r w:rsidRPr="00046FFA">
        <w:rPr>
          <w:snapToGrid w:val="0"/>
          <w:color w:val="000000"/>
          <w:lang w:eastAsia="sk-SK"/>
        </w:rPr>
        <w:t>, ktorá predpokladá vplyv na ekonomické výsledky v poľnohospodárstve.</w:t>
      </w:r>
    </w:p>
    <w:p w14:paraId="60F701E2" w14:textId="77777777" w:rsidR="00E53AEB" w:rsidRPr="00A967DE" w:rsidRDefault="00E53AEB" w:rsidP="00A967DE">
      <w:pPr>
        <w:rPr>
          <w:snapToGrid w:val="0"/>
          <w:color w:val="000000"/>
          <w:lang w:eastAsia="sk-SK"/>
        </w:rPr>
      </w:pPr>
    </w:p>
    <w:p w14:paraId="7F920266" w14:textId="48959690" w:rsidR="001E2635" w:rsidRPr="00A9728F" w:rsidRDefault="001E2635" w:rsidP="000D6ADE">
      <w:pPr>
        <w:rPr>
          <w:snapToGrid w:val="0"/>
          <w:lang w:eastAsia="sk-SK"/>
        </w:rPr>
      </w:pPr>
    </w:p>
    <w:sectPr w:rsidR="001E2635" w:rsidRPr="00A9728F" w:rsidSect="00AD146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96E68E" w14:textId="77777777" w:rsidR="00A51C7D" w:rsidRDefault="00A51C7D">
      <w:r>
        <w:separator/>
      </w:r>
    </w:p>
  </w:endnote>
  <w:endnote w:type="continuationSeparator" w:id="0">
    <w:p w14:paraId="0E30E2A0" w14:textId="77777777" w:rsidR="00A51C7D" w:rsidRDefault="00A51C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69183498"/>
      <w:docPartObj>
        <w:docPartGallery w:val="Page Numbers (Bottom of Page)"/>
        <w:docPartUnique/>
      </w:docPartObj>
    </w:sdtPr>
    <w:sdtEndPr>
      <w:rPr>
        <w:noProof/>
      </w:rPr>
    </w:sdtEndPr>
    <w:sdtContent>
      <w:p w14:paraId="7582F08B" w14:textId="52384C4D" w:rsidR="00325DC7" w:rsidRDefault="00325DC7" w:rsidP="002101E6">
        <w:pPr>
          <w:pStyle w:val="Pta"/>
          <w:pBdr>
            <w:top w:val="single" w:sz="4" w:space="1" w:color="auto"/>
          </w:pBdr>
          <w:jc w:val="right"/>
        </w:pPr>
        <w:r>
          <w:fldChar w:fldCharType="begin"/>
        </w:r>
        <w:r>
          <w:instrText xml:space="preserve"> PAGE   \* MERGEFORMAT </w:instrText>
        </w:r>
        <w:r>
          <w:fldChar w:fldCharType="separate"/>
        </w:r>
        <w:r>
          <w:rPr>
            <w:noProof/>
          </w:rPr>
          <w:t>12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7387BD2" w14:textId="77777777" w:rsidR="00A51C7D" w:rsidRDefault="00A51C7D">
      <w:r>
        <w:separator/>
      </w:r>
    </w:p>
  </w:footnote>
  <w:footnote w:type="continuationSeparator" w:id="0">
    <w:p w14:paraId="3B2709BB" w14:textId="77777777" w:rsidR="00A51C7D" w:rsidRDefault="00A51C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85FA92" w14:textId="31EED8CF" w:rsidR="00325DC7" w:rsidRDefault="00325DC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 34147519</w:t>
    </w:r>
    <w:r>
      <w:tab/>
      <w:t>DIČ: 2020369032</w:t>
    </w:r>
  </w:p>
  <w:p w14:paraId="50EA6457" w14:textId="30B64AD0" w:rsidR="00325DC7" w:rsidRDefault="00325DC7" w:rsidP="00C81150">
    <w:pPr>
      <w:pStyle w:val="Hlavika"/>
    </w:pPr>
    <w:bookmarkStart w:id="7" w:name="Business_name"/>
    <w:bookmarkEnd w:id="7"/>
    <w:r w:rsidRPr="003822E1">
      <w:t>Donau farm Padáň, s.r.o.</w:t>
    </w:r>
  </w:p>
  <w:p w14:paraId="4B184B60" w14:textId="77777777" w:rsidR="00325DC7" w:rsidRDefault="00325DC7" w:rsidP="00C81150">
    <w:pPr>
      <w:pStyle w:val="Hlavika"/>
    </w:pPr>
    <w:r>
      <w:t>Poznámky individuálnej účtovnej závierky</w:t>
    </w:r>
  </w:p>
  <w:p w14:paraId="49C1417B" w14:textId="45206D8B" w:rsidR="008E699A" w:rsidRDefault="00325DC7" w:rsidP="00C81150">
    <w:pPr>
      <w:pStyle w:val="Hlavika"/>
    </w:pPr>
    <w:r>
      <w:t xml:space="preserve">Zostavenej k 31. decembru </w:t>
    </w:r>
    <w:r w:rsidR="00E204E1">
      <w:t>202</w:t>
    </w:r>
    <w:r w:rsidR="00254462">
      <w:t>3</w:t>
    </w:r>
  </w:p>
  <w:p w14:paraId="59FF464C" w14:textId="77777777" w:rsidR="00325DC7" w:rsidRDefault="00325DC7" w:rsidP="00C81150">
    <w:pPr>
      <w:pStyle w:val="Hlavika"/>
      <w:pBdr>
        <w:bottom w:val="single" w:sz="4" w:space="1" w:color="auto"/>
      </w:pBdr>
    </w:pPr>
    <w:r>
      <w:t>(údaje v tabuľkách sú uvedené v celých eurách, ak nie je uvedené inak)</w:t>
    </w:r>
  </w:p>
  <w:p w14:paraId="3138B6D7" w14:textId="77777777" w:rsidR="00325DC7" w:rsidRDefault="00325DC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412C61"/>
    <w:multiLevelType w:val="hybridMultilevel"/>
    <w:tmpl w:val="9856BD0A"/>
    <w:lvl w:ilvl="0" w:tplc="041B0001">
      <w:start w:val="1"/>
      <w:numFmt w:val="bullet"/>
      <w:lvlText w:val=""/>
      <w:lvlJc w:val="left"/>
      <w:pPr>
        <w:ind w:left="4187" w:hanging="360"/>
      </w:pPr>
      <w:rPr>
        <w:rFonts w:ascii="Symbol" w:hAnsi="Symbol" w:hint="default"/>
      </w:rPr>
    </w:lvl>
    <w:lvl w:ilvl="1" w:tplc="041B0003" w:tentative="1">
      <w:start w:val="1"/>
      <w:numFmt w:val="bullet"/>
      <w:lvlText w:val="o"/>
      <w:lvlJc w:val="left"/>
      <w:pPr>
        <w:ind w:left="4907" w:hanging="360"/>
      </w:pPr>
      <w:rPr>
        <w:rFonts w:ascii="Courier New" w:hAnsi="Courier New" w:cs="Courier New" w:hint="default"/>
      </w:rPr>
    </w:lvl>
    <w:lvl w:ilvl="2" w:tplc="041B0005" w:tentative="1">
      <w:start w:val="1"/>
      <w:numFmt w:val="bullet"/>
      <w:lvlText w:val=""/>
      <w:lvlJc w:val="left"/>
      <w:pPr>
        <w:ind w:left="5627" w:hanging="360"/>
      </w:pPr>
      <w:rPr>
        <w:rFonts w:ascii="Wingdings" w:hAnsi="Wingdings" w:hint="default"/>
      </w:rPr>
    </w:lvl>
    <w:lvl w:ilvl="3" w:tplc="041B0001" w:tentative="1">
      <w:start w:val="1"/>
      <w:numFmt w:val="bullet"/>
      <w:lvlText w:val=""/>
      <w:lvlJc w:val="left"/>
      <w:pPr>
        <w:ind w:left="6347" w:hanging="360"/>
      </w:pPr>
      <w:rPr>
        <w:rFonts w:ascii="Symbol" w:hAnsi="Symbol" w:hint="default"/>
      </w:rPr>
    </w:lvl>
    <w:lvl w:ilvl="4" w:tplc="041B0003" w:tentative="1">
      <w:start w:val="1"/>
      <w:numFmt w:val="bullet"/>
      <w:lvlText w:val="o"/>
      <w:lvlJc w:val="left"/>
      <w:pPr>
        <w:ind w:left="7067" w:hanging="360"/>
      </w:pPr>
      <w:rPr>
        <w:rFonts w:ascii="Courier New" w:hAnsi="Courier New" w:cs="Courier New" w:hint="default"/>
      </w:rPr>
    </w:lvl>
    <w:lvl w:ilvl="5" w:tplc="041B0005" w:tentative="1">
      <w:start w:val="1"/>
      <w:numFmt w:val="bullet"/>
      <w:lvlText w:val=""/>
      <w:lvlJc w:val="left"/>
      <w:pPr>
        <w:ind w:left="7787" w:hanging="360"/>
      </w:pPr>
      <w:rPr>
        <w:rFonts w:ascii="Wingdings" w:hAnsi="Wingdings" w:hint="default"/>
      </w:rPr>
    </w:lvl>
    <w:lvl w:ilvl="6" w:tplc="041B0001" w:tentative="1">
      <w:start w:val="1"/>
      <w:numFmt w:val="bullet"/>
      <w:lvlText w:val=""/>
      <w:lvlJc w:val="left"/>
      <w:pPr>
        <w:ind w:left="8507" w:hanging="360"/>
      </w:pPr>
      <w:rPr>
        <w:rFonts w:ascii="Symbol" w:hAnsi="Symbol" w:hint="default"/>
      </w:rPr>
    </w:lvl>
    <w:lvl w:ilvl="7" w:tplc="041B0003" w:tentative="1">
      <w:start w:val="1"/>
      <w:numFmt w:val="bullet"/>
      <w:lvlText w:val="o"/>
      <w:lvlJc w:val="left"/>
      <w:pPr>
        <w:ind w:left="9227" w:hanging="360"/>
      </w:pPr>
      <w:rPr>
        <w:rFonts w:ascii="Courier New" w:hAnsi="Courier New" w:cs="Courier New" w:hint="default"/>
      </w:rPr>
    </w:lvl>
    <w:lvl w:ilvl="8" w:tplc="041B0005" w:tentative="1">
      <w:start w:val="1"/>
      <w:numFmt w:val="bullet"/>
      <w:lvlText w:val=""/>
      <w:lvlJc w:val="left"/>
      <w:pPr>
        <w:ind w:left="9947" w:hanging="360"/>
      </w:pPr>
      <w:rPr>
        <w:rFonts w:ascii="Wingdings" w:hAnsi="Wingdings" w:hint="default"/>
      </w:r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CDB3F11"/>
    <w:multiLevelType w:val="multilevel"/>
    <w:tmpl w:val="63FE959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D5465BB"/>
    <w:multiLevelType w:val="hybridMultilevel"/>
    <w:tmpl w:val="02642492"/>
    <w:lvl w:ilvl="0" w:tplc="50D458CE">
      <w:start w:val="1"/>
      <w:numFmt w:val="bullet"/>
      <w:pStyle w:val="Bodytextbullets"/>
      <w:lvlText w:val="-"/>
      <w:lvlJc w:val="left"/>
      <w:pPr>
        <w:tabs>
          <w:tab w:val="num" w:pos="142"/>
        </w:tabs>
        <w:ind w:left="851" w:hanging="142"/>
      </w:pPr>
      <w:rPr>
        <w:rFonts w:ascii="Arial" w:hAnsi="Arial" w:hint="default"/>
        <w:color w:val="auto"/>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6BE61C3"/>
    <w:multiLevelType w:val="singleLevel"/>
    <w:tmpl w:val="F912EEE6"/>
    <w:lvl w:ilvl="0">
      <w:start w:val="1"/>
      <w:numFmt w:val="decimal"/>
      <w:lvlText w:val="%1."/>
      <w:lvlJc w:val="left"/>
      <w:pPr>
        <w:tabs>
          <w:tab w:val="num" w:pos="360"/>
        </w:tabs>
        <w:ind w:left="360" w:hanging="360"/>
      </w:pPr>
      <w:rPr>
        <w:rFonts w:cs="Times New Roman"/>
      </w:rPr>
    </w:lvl>
  </w:abstractNum>
  <w:abstractNum w:abstractNumId="13" w15:restartNumberingAfterBreak="0">
    <w:nsid w:val="3DB0581E"/>
    <w:multiLevelType w:val="hybridMultilevel"/>
    <w:tmpl w:val="E526936C"/>
    <w:lvl w:ilvl="0" w:tplc="2646A0AE">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4158005E"/>
    <w:multiLevelType w:val="multilevel"/>
    <w:tmpl w:val="AD02ACC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28B547D"/>
    <w:multiLevelType w:val="multilevel"/>
    <w:tmpl w:val="256E4126"/>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5A647A95"/>
    <w:multiLevelType w:val="hybridMultilevel"/>
    <w:tmpl w:val="62F2468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69818FC"/>
    <w:multiLevelType w:val="multilevel"/>
    <w:tmpl w:val="7422CFE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711B72C8"/>
    <w:multiLevelType w:val="multilevel"/>
    <w:tmpl w:val="37A8ADCC"/>
    <w:lvl w:ilvl="0">
      <w:start w:val="1"/>
      <w:numFmt w:val="upperRoman"/>
      <w:lvlText w:val="%1."/>
      <w:lvlJc w:val="left"/>
      <w:pPr>
        <w:tabs>
          <w:tab w:val="num" w:pos="4366"/>
        </w:tabs>
        <w:ind w:left="4366"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9686D7C"/>
    <w:multiLevelType w:val="multilevel"/>
    <w:tmpl w:val="37A8ADCC"/>
    <w:lvl w:ilvl="0">
      <w:start w:val="1"/>
      <w:numFmt w:val="upperRoman"/>
      <w:pStyle w:val="Nadpis1"/>
      <w:lvlText w:val="%1."/>
      <w:lvlJc w:val="left"/>
      <w:pPr>
        <w:tabs>
          <w:tab w:val="num" w:pos="4366"/>
        </w:tabs>
        <w:ind w:left="4366"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698852378">
    <w:abstractNumId w:val="13"/>
  </w:num>
  <w:num w:numId="2" w16cid:durableId="380403614">
    <w:abstractNumId w:val="2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37469245">
    <w:abstractNumId w:val="2"/>
  </w:num>
  <w:num w:numId="4" w16cid:durableId="367294772">
    <w:abstractNumId w:val="3"/>
  </w:num>
  <w:num w:numId="5" w16cid:durableId="1693874555">
    <w:abstractNumId w:val="11"/>
  </w:num>
  <w:num w:numId="6" w16cid:durableId="1427531000">
    <w:abstractNumId w:val="6"/>
  </w:num>
  <w:num w:numId="7" w16cid:durableId="979312725">
    <w:abstractNumId w:val="5"/>
  </w:num>
  <w:num w:numId="8" w16cid:durableId="1617173763">
    <w:abstractNumId w:val="15"/>
  </w:num>
  <w:num w:numId="9" w16cid:durableId="175654148">
    <w:abstractNumId w:val="10"/>
  </w:num>
  <w:num w:numId="10" w16cid:durableId="133450750">
    <w:abstractNumId w:val="20"/>
  </w:num>
  <w:num w:numId="11" w16cid:durableId="31078109">
    <w:abstractNumId w:val="0"/>
  </w:num>
  <w:num w:numId="12" w16cid:durableId="215699889">
    <w:abstractNumId w:val="9"/>
  </w:num>
  <w:num w:numId="13" w16cid:durableId="551886028">
    <w:abstractNumId w:val="21"/>
  </w:num>
  <w:num w:numId="14" w16cid:durableId="1672483543">
    <w:abstractNumId w:val="4"/>
  </w:num>
  <w:num w:numId="15" w16cid:durableId="392168393">
    <w:abstractNumId w:val="8"/>
  </w:num>
  <w:num w:numId="16" w16cid:durableId="2025091351">
    <w:abstractNumId w:val="7"/>
  </w:num>
  <w:num w:numId="17" w16cid:durableId="254288755">
    <w:abstractNumId w:val="22"/>
  </w:num>
  <w:num w:numId="18" w16cid:durableId="118914079">
    <w:abstractNumId w:val="22"/>
  </w:num>
  <w:num w:numId="19" w16cid:durableId="11765263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645430831">
    <w:abstractNumId w:val="12"/>
    <w:lvlOverride w:ilvl="0">
      <w:startOverride w:val="1"/>
    </w:lvlOverride>
  </w:num>
  <w:num w:numId="21" w16cid:durableId="821656439">
    <w:abstractNumId w:val="18"/>
  </w:num>
  <w:num w:numId="22" w16cid:durableId="1759982538">
    <w:abstractNumId w:val="16"/>
  </w:num>
  <w:num w:numId="23" w16cid:durableId="521283242">
    <w:abstractNumId w:val="22"/>
    <w:lvlOverride w:ilvl="0">
      <w:startOverride w:val="1"/>
    </w:lvlOverride>
    <w:lvlOverride w:ilvl="1">
      <w:startOverride w:val="2"/>
    </w:lvlOverride>
  </w:num>
  <w:num w:numId="24" w16cid:durableId="1878542228">
    <w:abstractNumId w:val="22"/>
    <w:lvlOverride w:ilvl="0">
      <w:startOverride w:val="1"/>
    </w:lvlOverride>
    <w:lvlOverride w:ilvl="1">
      <w:startOverride w:val="3"/>
    </w:lvlOverride>
  </w:num>
  <w:num w:numId="25" w16cid:durableId="2123762977">
    <w:abstractNumId w:val="14"/>
  </w:num>
  <w:num w:numId="26" w16cid:durableId="577404300">
    <w:abstractNumId w:val="17"/>
  </w:num>
  <w:num w:numId="27" w16cid:durableId="374427233">
    <w:abstractNumId w:val="22"/>
  </w:num>
  <w:num w:numId="28" w16cid:durableId="1178499734">
    <w:abstractNumId w:val="19"/>
  </w:num>
  <w:num w:numId="29" w16cid:durableId="459034845">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0E57"/>
    <w:rsid w:val="00001636"/>
    <w:rsid w:val="00002462"/>
    <w:rsid w:val="0000253C"/>
    <w:rsid w:val="000042DC"/>
    <w:rsid w:val="00004A40"/>
    <w:rsid w:val="00011C99"/>
    <w:rsid w:val="00014954"/>
    <w:rsid w:val="00014C15"/>
    <w:rsid w:val="000152FD"/>
    <w:rsid w:val="00020D16"/>
    <w:rsid w:val="00025E11"/>
    <w:rsid w:val="0003554D"/>
    <w:rsid w:val="0003701A"/>
    <w:rsid w:val="000403EC"/>
    <w:rsid w:val="000411CC"/>
    <w:rsid w:val="000413F6"/>
    <w:rsid w:val="000426A7"/>
    <w:rsid w:val="00042D30"/>
    <w:rsid w:val="00042DF7"/>
    <w:rsid w:val="00042E14"/>
    <w:rsid w:val="00046FFA"/>
    <w:rsid w:val="000505CF"/>
    <w:rsid w:val="00051546"/>
    <w:rsid w:val="00056876"/>
    <w:rsid w:val="00057CC5"/>
    <w:rsid w:val="00061A44"/>
    <w:rsid w:val="00066AED"/>
    <w:rsid w:val="000670A7"/>
    <w:rsid w:val="00071AF8"/>
    <w:rsid w:val="000726A8"/>
    <w:rsid w:val="00072D4F"/>
    <w:rsid w:val="00074C58"/>
    <w:rsid w:val="000758A3"/>
    <w:rsid w:val="000758A7"/>
    <w:rsid w:val="00077C4A"/>
    <w:rsid w:val="0008037D"/>
    <w:rsid w:val="00085641"/>
    <w:rsid w:val="00086A37"/>
    <w:rsid w:val="000923F2"/>
    <w:rsid w:val="000963D5"/>
    <w:rsid w:val="0009748E"/>
    <w:rsid w:val="000A3022"/>
    <w:rsid w:val="000B2C5D"/>
    <w:rsid w:val="000B313E"/>
    <w:rsid w:val="000B3AE1"/>
    <w:rsid w:val="000B5E5C"/>
    <w:rsid w:val="000B638D"/>
    <w:rsid w:val="000B73DB"/>
    <w:rsid w:val="000B7F83"/>
    <w:rsid w:val="000C1342"/>
    <w:rsid w:val="000C1CE5"/>
    <w:rsid w:val="000C3965"/>
    <w:rsid w:val="000C559C"/>
    <w:rsid w:val="000C6D1B"/>
    <w:rsid w:val="000C7ABD"/>
    <w:rsid w:val="000D051D"/>
    <w:rsid w:val="000D375E"/>
    <w:rsid w:val="000D4339"/>
    <w:rsid w:val="000D6844"/>
    <w:rsid w:val="000D68D2"/>
    <w:rsid w:val="000D6ADE"/>
    <w:rsid w:val="000D7210"/>
    <w:rsid w:val="000D7DAD"/>
    <w:rsid w:val="000E123F"/>
    <w:rsid w:val="000E1EAB"/>
    <w:rsid w:val="000E4315"/>
    <w:rsid w:val="000E5F3C"/>
    <w:rsid w:val="000E6E35"/>
    <w:rsid w:val="000E72F7"/>
    <w:rsid w:val="000E7C4F"/>
    <w:rsid w:val="000E7DC0"/>
    <w:rsid w:val="000F1352"/>
    <w:rsid w:val="000F193F"/>
    <w:rsid w:val="000F2546"/>
    <w:rsid w:val="000F3C33"/>
    <w:rsid w:val="000F3D4D"/>
    <w:rsid w:val="000F63F1"/>
    <w:rsid w:val="00100B64"/>
    <w:rsid w:val="00101342"/>
    <w:rsid w:val="00103BAD"/>
    <w:rsid w:val="00111468"/>
    <w:rsid w:val="00111C30"/>
    <w:rsid w:val="00111EEE"/>
    <w:rsid w:val="00113154"/>
    <w:rsid w:val="00113235"/>
    <w:rsid w:val="001145C2"/>
    <w:rsid w:val="001164AB"/>
    <w:rsid w:val="001170F1"/>
    <w:rsid w:val="00121FD2"/>
    <w:rsid w:val="0012231A"/>
    <w:rsid w:val="001228E7"/>
    <w:rsid w:val="00123B6F"/>
    <w:rsid w:val="00123EF2"/>
    <w:rsid w:val="001240E4"/>
    <w:rsid w:val="0012668B"/>
    <w:rsid w:val="00127768"/>
    <w:rsid w:val="0013020B"/>
    <w:rsid w:val="00131D75"/>
    <w:rsid w:val="00132827"/>
    <w:rsid w:val="00133AF3"/>
    <w:rsid w:val="001343A4"/>
    <w:rsid w:val="001354FB"/>
    <w:rsid w:val="00140952"/>
    <w:rsid w:val="0014125D"/>
    <w:rsid w:val="001416C8"/>
    <w:rsid w:val="00142157"/>
    <w:rsid w:val="001440A4"/>
    <w:rsid w:val="00150CFF"/>
    <w:rsid w:val="0015753D"/>
    <w:rsid w:val="00160485"/>
    <w:rsid w:val="00162043"/>
    <w:rsid w:val="00162F37"/>
    <w:rsid w:val="001630F4"/>
    <w:rsid w:val="00163FF0"/>
    <w:rsid w:val="00164333"/>
    <w:rsid w:val="0016450F"/>
    <w:rsid w:val="00164E16"/>
    <w:rsid w:val="00164EB5"/>
    <w:rsid w:val="00165FC5"/>
    <w:rsid w:val="001668B5"/>
    <w:rsid w:val="00171F23"/>
    <w:rsid w:val="00172B11"/>
    <w:rsid w:val="00177A9A"/>
    <w:rsid w:val="00177E1D"/>
    <w:rsid w:val="00182445"/>
    <w:rsid w:val="00185803"/>
    <w:rsid w:val="001859DB"/>
    <w:rsid w:val="0018699A"/>
    <w:rsid w:val="0019244F"/>
    <w:rsid w:val="00193CFA"/>
    <w:rsid w:val="0019430E"/>
    <w:rsid w:val="001A2481"/>
    <w:rsid w:val="001B0DB0"/>
    <w:rsid w:val="001B1717"/>
    <w:rsid w:val="001B19D9"/>
    <w:rsid w:val="001B233E"/>
    <w:rsid w:val="001B30A4"/>
    <w:rsid w:val="001B36B6"/>
    <w:rsid w:val="001B5206"/>
    <w:rsid w:val="001B7847"/>
    <w:rsid w:val="001C738D"/>
    <w:rsid w:val="001D2B78"/>
    <w:rsid w:val="001D2C69"/>
    <w:rsid w:val="001D3064"/>
    <w:rsid w:val="001D4EAF"/>
    <w:rsid w:val="001D504C"/>
    <w:rsid w:val="001D673D"/>
    <w:rsid w:val="001E01F8"/>
    <w:rsid w:val="001E2635"/>
    <w:rsid w:val="001E3AC4"/>
    <w:rsid w:val="001E3B2C"/>
    <w:rsid w:val="001E7800"/>
    <w:rsid w:val="001F23FB"/>
    <w:rsid w:val="001F32B8"/>
    <w:rsid w:val="001F5DA0"/>
    <w:rsid w:val="001F6C2E"/>
    <w:rsid w:val="00202BDE"/>
    <w:rsid w:val="00204C96"/>
    <w:rsid w:val="00204F9C"/>
    <w:rsid w:val="00206EE3"/>
    <w:rsid w:val="00207794"/>
    <w:rsid w:val="002101E6"/>
    <w:rsid w:val="0021323C"/>
    <w:rsid w:val="0021379F"/>
    <w:rsid w:val="00214BAA"/>
    <w:rsid w:val="0021575F"/>
    <w:rsid w:val="0021576C"/>
    <w:rsid w:val="002162B9"/>
    <w:rsid w:val="00222530"/>
    <w:rsid w:val="00223A9A"/>
    <w:rsid w:val="00224657"/>
    <w:rsid w:val="00234DAD"/>
    <w:rsid w:val="00234DD8"/>
    <w:rsid w:val="00243056"/>
    <w:rsid w:val="0024441D"/>
    <w:rsid w:val="00244802"/>
    <w:rsid w:val="00252157"/>
    <w:rsid w:val="00252434"/>
    <w:rsid w:val="0025401A"/>
    <w:rsid w:val="002543B4"/>
    <w:rsid w:val="00254462"/>
    <w:rsid w:val="002551CB"/>
    <w:rsid w:val="00255255"/>
    <w:rsid w:val="00256108"/>
    <w:rsid w:val="002643ED"/>
    <w:rsid w:val="002647F4"/>
    <w:rsid w:val="00264D66"/>
    <w:rsid w:val="002710BA"/>
    <w:rsid w:val="00271FCD"/>
    <w:rsid w:val="002746F6"/>
    <w:rsid w:val="002747FF"/>
    <w:rsid w:val="00274F9C"/>
    <w:rsid w:val="002761A7"/>
    <w:rsid w:val="00276E90"/>
    <w:rsid w:val="00280586"/>
    <w:rsid w:val="00280F80"/>
    <w:rsid w:val="002849D9"/>
    <w:rsid w:val="0028631C"/>
    <w:rsid w:val="002926EC"/>
    <w:rsid w:val="00295DB1"/>
    <w:rsid w:val="002966BD"/>
    <w:rsid w:val="002A0BD8"/>
    <w:rsid w:val="002A472F"/>
    <w:rsid w:val="002A48FC"/>
    <w:rsid w:val="002B1694"/>
    <w:rsid w:val="002B47AE"/>
    <w:rsid w:val="002C2DC7"/>
    <w:rsid w:val="002C3DFC"/>
    <w:rsid w:val="002C6F9D"/>
    <w:rsid w:val="002D03DC"/>
    <w:rsid w:val="002D055E"/>
    <w:rsid w:val="002D7CB7"/>
    <w:rsid w:val="002E19BA"/>
    <w:rsid w:val="002E2DB5"/>
    <w:rsid w:val="002E3D80"/>
    <w:rsid w:val="002E5681"/>
    <w:rsid w:val="002E7573"/>
    <w:rsid w:val="002E7E87"/>
    <w:rsid w:val="002F055A"/>
    <w:rsid w:val="002F0B12"/>
    <w:rsid w:val="002F274C"/>
    <w:rsid w:val="002F34E7"/>
    <w:rsid w:val="002F583C"/>
    <w:rsid w:val="002F78A4"/>
    <w:rsid w:val="002F7F37"/>
    <w:rsid w:val="00306504"/>
    <w:rsid w:val="00310224"/>
    <w:rsid w:val="003104BB"/>
    <w:rsid w:val="0031154A"/>
    <w:rsid w:val="00312F3D"/>
    <w:rsid w:val="00313A50"/>
    <w:rsid w:val="00313F55"/>
    <w:rsid w:val="00314BEB"/>
    <w:rsid w:val="00320DFE"/>
    <w:rsid w:val="0032199B"/>
    <w:rsid w:val="00321F75"/>
    <w:rsid w:val="00323B7A"/>
    <w:rsid w:val="00325DC7"/>
    <w:rsid w:val="00330565"/>
    <w:rsid w:val="00330AB2"/>
    <w:rsid w:val="00332B4B"/>
    <w:rsid w:val="003344EE"/>
    <w:rsid w:val="00335109"/>
    <w:rsid w:val="003407DC"/>
    <w:rsid w:val="00345BA8"/>
    <w:rsid w:val="00354434"/>
    <w:rsid w:val="00354E22"/>
    <w:rsid w:val="00357AC0"/>
    <w:rsid w:val="0036375A"/>
    <w:rsid w:val="00363B4A"/>
    <w:rsid w:val="003647E0"/>
    <w:rsid w:val="003657F0"/>
    <w:rsid w:val="00366100"/>
    <w:rsid w:val="003661CA"/>
    <w:rsid w:val="00371AE8"/>
    <w:rsid w:val="0037364A"/>
    <w:rsid w:val="003822E1"/>
    <w:rsid w:val="003828BA"/>
    <w:rsid w:val="0038564B"/>
    <w:rsid w:val="00387CFF"/>
    <w:rsid w:val="00391E6D"/>
    <w:rsid w:val="00394CF8"/>
    <w:rsid w:val="00396DCD"/>
    <w:rsid w:val="003A0EBC"/>
    <w:rsid w:val="003A28A0"/>
    <w:rsid w:val="003A324B"/>
    <w:rsid w:val="003A3648"/>
    <w:rsid w:val="003A3754"/>
    <w:rsid w:val="003A3E62"/>
    <w:rsid w:val="003A661C"/>
    <w:rsid w:val="003A6DD6"/>
    <w:rsid w:val="003A7362"/>
    <w:rsid w:val="003A7AD0"/>
    <w:rsid w:val="003B0832"/>
    <w:rsid w:val="003B1448"/>
    <w:rsid w:val="003B34EF"/>
    <w:rsid w:val="003B365C"/>
    <w:rsid w:val="003B3C94"/>
    <w:rsid w:val="003B4845"/>
    <w:rsid w:val="003B4AB0"/>
    <w:rsid w:val="003B6986"/>
    <w:rsid w:val="003B6E2C"/>
    <w:rsid w:val="003C032B"/>
    <w:rsid w:val="003C12E4"/>
    <w:rsid w:val="003C309E"/>
    <w:rsid w:val="003C3440"/>
    <w:rsid w:val="003C43D7"/>
    <w:rsid w:val="003C60C9"/>
    <w:rsid w:val="003C7F69"/>
    <w:rsid w:val="003D0CC4"/>
    <w:rsid w:val="003D232E"/>
    <w:rsid w:val="003D49E1"/>
    <w:rsid w:val="003D74FC"/>
    <w:rsid w:val="003D76C3"/>
    <w:rsid w:val="003D77D9"/>
    <w:rsid w:val="003E000E"/>
    <w:rsid w:val="003E026F"/>
    <w:rsid w:val="003E06FA"/>
    <w:rsid w:val="003E11E6"/>
    <w:rsid w:val="003E168C"/>
    <w:rsid w:val="003E2C98"/>
    <w:rsid w:val="003E4CCB"/>
    <w:rsid w:val="003F0FCA"/>
    <w:rsid w:val="003F164C"/>
    <w:rsid w:val="003F1C6A"/>
    <w:rsid w:val="003F20D8"/>
    <w:rsid w:val="003F63D2"/>
    <w:rsid w:val="00401CA3"/>
    <w:rsid w:val="004032CB"/>
    <w:rsid w:val="00405A94"/>
    <w:rsid w:val="00405BDF"/>
    <w:rsid w:val="00410D92"/>
    <w:rsid w:val="004122EE"/>
    <w:rsid w:val="0041301E"/>
    <w:rsid w:val="004138D8"/>
    <w:rsid w:val="00414800"/>
    <w:rsid w:val="00414BEA"/>
    <w:rsid w:val="00416D85"/>
    <w:rsid w:val="00417846"/>
    <w:rsid w:val="004222FE"/>
    <w:rsid w:val="00424C87"/>
    <w:rsid w:val="00425C81"/>
    <w:rsid w:val="00425DB7"/>
    <w:rsid w:val="00425F00"/>
    <w:rsid w:val="00430603"/>
    <w:rsid w:val="0043110A"/>
    <w:rsid w:val="00431570"/>
    <w:rsid w:val="00432F9A"/>
    <w:rsid w:val="00437316"/>
    <w:rsid w:val="00437908"/>
    <w:rsid w:val="004431DF"/>
    <w:rsid w:val="0044618B"/>
    <w:rsid w:val="0044658C"/>
    <w:rsid w:val="00447B2C"/>
    <w:rsid w:val="00452C2D"/>
    <w:rsid w:val="00453985"/>
    <w:rsid w:val="00456DA8"/>
    <w:rsid w:val="004570ED"/>
    <w:rsid w:val="004574B4"/>
    <w:rsid w:val="00460371"/>
    <w:rsid w:val="00461669"/>
    <w:rsid w:val="00461ED0"/>
    <w:rsid w:val="004638E1"/>
    <w:rsid w:val="004654CD"/>
    <w:rsid w:val="00465890"/>
    <w:rsid w:val="00465E18"/>
    <w:rsid w:val="00470A91"/>
    <w:rsid w:val="00472746"/>
    <w:rsid w:val="00473947"/>
    <w:rsid w:val="004757BE"/>
    <w:rsid w:val="004759AA"/>
    <w:rsid w:val="0047702D"/>
    <w:rsid w:val="00477E08"/>
    <w:rsid w:val="004810C6"/>
    <w:rsid w:val="004816DC"/>
    <w:rsid w:val="00482FA6"/>
    <w:rsid w:val="0048392F"/>
    <w:rsid w:val="0048462C"/>
    <w:rsid w:val="00487854"/>
    <w:rsid w:val="00491387"/>
    <w:rsid w:val="00491B66"/>
    <w:rsid w:val="004964F5"/>
    <w:rsid w:val="004A1021"/>
    <w:rsid w:val="004A1F58"/>
    <w:rsid w:val="004A273B"/>
    <w:rsid w:val="004A3D0D"/>
    <w:rsid w:val="004A40D5"/>
    <w:rsid w:val="004A4A5A"/>
    <w:rsid w:val="004A4D49"/>
    <w:rsid w:val="004A5F19"/>
    <w:rsid w:val="004B2380"/>
    <w:rsid w:val="004B3A83"/>
    <w:rsid w:val="004B3B3E"/>
    <w:rsid w:val="004B4FFE"/>
    <w:rsid w:val="004B56E4"/>
    <w:rsid w:val="004B5701"/>
    <w:rsid w:val="004B7838"/>
    <w:rsid w:val="004C09F3"/>
    <w:rsid w:val="004C2171"/>
    <w:rsid w:val="004C6B0D"/>
    <w:rsid w:val="004D02DC"/>
    <w:rsid w:val="004D07CF"/>
    <w:rsid w:val="004D0C38"/>
    <w:rsid w:val="004D191B"/>
    <w:rsid w:val="004D4CB4"/>
    <w:rsid w:val="004D724A"/>
    <w:rsid w:val="004E1ADB"/>
    <w:rsid w:val="004E24F8"/>
    <w:rsid w:val="004E40B8"/>
    <w:rsid w:val="004E592D"/>
    <w:rsid w:val="004F2241"/>
    <w:rsid w:val="004F4E7B"/>
    <w:rsid w:val="004F51F6"/>
    <w:rsid w:val="004F5290"/>
    <w:rsid w:val="004F5829"/>
    <w:rsid w:val="005009EF"/>
    <w:rsid w:val="00502A51"/>
    <w:rsid w:val="00502D48"/>
    <w:rsid w:val="00502FB9"/>
    <w:rsid w:val="00507587"/>
    <w:rsid w:val="00507C8F"/>
    <w:rsid w:val="00511BA5"/>
    <w:rsid w:val="00511C32"/>
    <w:rsid w:val="00511DA2"/>
    <w:rsid w:val="00514ACD"/>
    <w:rsid w:val="00516115"/>
    <w:rsid w:val="00516FB6"/>
    <w:rsid w:val="005172D1"/>
    <w:rsid w:val="00517583"/>
    <w:rsid w:val="00517F4D"/>
    <w:rsid w:val="00520F36"/>
    <w:rsid w:val="005236FC"/>
    <w:rsid w:val="00523A62"/>
    <w:rsid w:val="00530D78"/>
    <w:rsid w:val="00530F08"/>
    <w:rsid w:val="0053243B"/>
    <w:rsid w:val="0054112A"/>
    <w:rsid w:val="00541E0A"/>
    <w:rsid w:val="00542472"/>
    <w:rsid w:val="00542B27"/>
    <w:rsid w:val="00544B62"/>
    <w:rsid w:val="005467FC"/>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641C"/>
    <w:rsid w:val="00586B92"/>
    <w:rsid w:val="00590F0A"/>
    <w:rsid w:val="00593F32"/>
    <w:rsid w:val="00594311"/>
    <w:rsid w:val="00594BFD"/>
    <w:rsid w:val="0059687A"/>
    <w:rsid w:val="0059698B"/>
    <w:rsid w:val="00596D07"/>
    <w:rsid w:val="00597BBD"/>
    <w:rsid w:val="005A1EBE"/>
    <w:rsid w:val="005A247A"/>
    <w:rsid w:val="005A27E3"/>
    <w:rsid w:val="005A31E7"/>
    <w:rsid w:val="005A4680"/>
    <w:rsid w:val="005A5BEE"/>
    <w:rsid w:val="005A60AB"/>
    <w:rsid w:val="005A6875"/>
    <w:rsid w:val="005B2929"/>
    <w:rsid w:val="005B36A0"/>
    <w:rsid w:val="005B36DD"/>
    <w:rsid w:val="005B4A69"/>
    <w:rsid w:val="005B4BB4"/>
    <w:rsid w:val="005B5695"/>
    <w:rsid w:val="005B57EA"/>
    <w:rsid w:val="005B6728"/>
    <w:rsid w:val="005B7ABC"/>
    <w:rsid w:val="005C21A4"/>
    <w:rsid w:val="005C501F"/>
    <w:rsid w:val="005C769F"/>
    <w:rsid w:val="005D197A"/>
    <w:rsid w:val="005D447B"/>
    <w:rsid w:val="005D55FF"/>
    <w:rsid w:val="005D582E"/>
    <w:rsid w:val="005D71B7"/>
    <w:rsid w:val="005E121C"/>
    <w:rsid w:val="005E1945"/>
    <w:rsid w:val="005E1F26"/>
    <w:rsid w:val="005E41B9"/>
    <w:rsid w:val="005E5DB7"/>
    <w:rsid w:val="005E7DAC"/>
    <w:rsid w:val="005F07B4"/>
    <w:rsid w:val="005F1651"/>
    <w:rsid w:val="005F2E78"/>
    <w:rsid w:val="005F3D38"/>
    <w:rsid w:val="00603BE4"/>
    <w:rsid w:val="00604E00"/>
    <w:rsid w:val="00607D6C"/>
    <w:rsid w:val="00610D50"/>
    <w:rsid w:val="00612589"/>
    <w:rsid w:val="00614C42"/>
    <w:rsid w:val="006150D4"/>
    <w:rsid w:val="00615A60"/>
    <w:rsid w:val="006204AE"/>
    <w:rsid w:val="00621694"/>
    <w:rsid w:val="00623167"/>
    <w:rsid w:val="00626A71"/>
    <w:rsid w:val="00626BD5"/>
    <w:rsid w:val="00630717"/>
    <w:rsid w:val="006307C8"/>
    <w:rsid w:val="006340DB"/>
    <w:rsid w:val="00634D01"/>
    <w:rsid w:val="00634E56"/>
    <w:rsid w:val="006358B5"/>
    <w:rsid w:val="00636A8D"/>
    <w:rsid w:val="006373DA"/>
    <w:rsid w:val="00640E59"/>
    <w:rsid w:val="00642760"/>
    <w:rsid w:val="00643850"/>
    <w:rsid w:val="006439F2"/>
    <w:rsid w:val="00644435"/>
    <w:rsid w:val="006456DE"/>
    <w:rsid w:val="00650EA4"/>
    <w:rsid w:val="0065127C"/>
    <w:rsid w:val="00651639"/>
    <w:rsid w:val="00653D5A"/>
    <w:rsid w:val="00653D90"/>
    <w:rsid w:val="00657091"/>
    <w:rsid w:val="00661DE1"/>
    <w:rsid w:val="00662391"/>
    <w:rsid w:val="00663720"/>
    <w:rsid w:val="006638BC"/>
    <w:rsid w:val="00664937"/>
    <w:rsid w:val="00664F99"/>
    <w:rsid w:val="00665184"/>
    <w:rsid w:val="0066666D"/>
    <w:rsid w:val="006673E0"/>
    <w:rsid w:val="0067003C"/>
    <w:rsid w:val="00670CB7"/>
    <w:rsid w:val="0067219B"/>
    <w:rsid w:val="00672E66"/>
    <w:rsid w:val="006746F7"/>
    <w:rsid w:val="006762BE"/>
    <w:rsid w:val="0068050E"/>
    <w:rsid w:val="00680DBD"/>
    <w:rsid w:val="0068249F"/>
    <w:rsid w:val="00682A7F"/>
    <w:rsid w:val="006837A8"/>
    <w:rsid w:val="006855BC"/>
    <w:rsid w:val="006945D6"/>
    <w:rsid w:val="00694F84"/>
    <w:rsid w:val="00694FB9"/>
    <w:rsid w:val="006A026A"/>
    <w:rsid w:val="006A1CBA"/>
    <w:rsid w:val="006A28B8"/>
    <w:rsid w:val="006A3131"/>
    <w:rsid w:val="006A3DAC"/>
    <w:rsid w:val="006A49A3"/>
    <w:rsid w:val="006B0885"/>
    <w:rsid w:val="006B3CD9"/>
    <w:rsid w:val="006B4DBD"/>
    <w:rsid w:val="006B51CF"/>
    <w:rsid w:val="006B51F8"/>
    <w:rsid w:val="006B53A8"/>
    <w:rsid w:val="006B7180"/>
    <w:rsid w:val="006B76B9"/>
    <w:rsid w:val="006C0F60"/>
    <w:rsid w:val="006C3B98"/>
    <w:rsid w:val="006C5A71"/>
    <w:rsid w:val="006C64D1"/>
    <w:rsid w:val="006C7D4E"/>
    <w:rsid w:val="006D2479"/>
    <w:rsid w:val="006D26AB"/>
    <w:rsid w:val="006D31EF"/>
    <w:rsid w:val="006D5A62"/>
    <w:rsid w:val="006D785A"/>
    <w:rsid w:val="006D7A59"/>
    <w:rsid w:val="006E06CF"/>
    <w:rsid w:val="006E0D56"/>
    <w:rsid w:val="006E162A"/>
    <w:rsid w:val="006E6733"/>
    <w:rsid w:val="006E7560"/>
    <w:rsid w:val="006E7B0C"/>
    <w:rsid w:val="006F040F"/>
    <w:rsid w:val="006F04CD"/>
    <w:rsid w:val="006F1A2F"/>
    <w:rsid w:val="006F1C45"/>
    <w:rsid w:val="006F4D01"/>
    <w:rsid w:val="006F4FB2"/>
    <w:rsid w:val="006F5355"/>
    <w:rsid w:val="006F6064"/>
    <w:rsid w:val="006F6823"/>
    <w:rsid w:val="00701898"/>
    <w:rsid w:val="00703B13"/>
    <w:rsid w:val="007051B1"/>
    <w:rsid w:val="00705FBF"/>
    <w:rsid w:val="00710647"/>
    <w:rsid w:val="007137B5"/>
    <w:rsid w:val="0071572C"/>
    <w:rsid w:val="00715DFA"/>
    <w:rsid w:val="00715E9D"/>
    <w:rsid w:val="007162F3"/>
    <w:rsid w:val="00720951"/>
    <w:rsid w:val="0072159B"/>
    <w:rsid w:val="007227F0"/>
    <w:rsid w:val="00725C93"/>
    <w:rsid w:val="00726C38"/>
    <w:rsid w:val="00731AEE"/>
    <w:rsid w:val="0073354C"/>
    <w:rsid w:val="00735AE0"/>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336"/>
    <w:rsid w:val="00765A18"/>
    <w:rsid w:val="007666AB"/>
    <w:rsid w:val="00767A6E"/>
    <w:rsid w:val="00770A77"/>
    <w:rsid w:val="00771B59"/>
    <w:rsid w:val="00772CCA"/>
    <w:rsid w:val="00774339"/>
    <w:rsid w:val="0077630B"/>
    <w:rsid w:val="007773C9"/>
    <w:rsid w:val="007829D0"/>
    <w:rsid w:val="00784EC1"/>
    <w:rsid w:val="0078504A"/>
    <w:rsid w:val="00787193"/>
    <w:rsid w:val="00787F5D"/>
    <w:rsid w:val="00791A23"/>
    <w:rsid w:val="00793B10"/>
    <w:rsid w:val="0079694D"/>
    <w:rsid w:val="007978F7"/>
    <w:rsid w:val="007A1D05"/>
    <w:rsid w:val="007A1F27"/>
    <w:rsid w:val="007A225C"/>
    <w:rsid w:val="007A3FCA"/>
    <w:rsid w:val="007A4E31"/>
    <w:rsid w:val="007B0036"/>
    <w:rsid w:val="007B2534"/>
    <w:rsid w:val="007B357C"/>
    <w:rsid w:val="007B74E0"/>
    <w:rsid w:val="007C3562"/>
    <w:rsid w:val="007C3D54"/>
    <w:rsid w:val="007C439E"/>
    <w:rsid w:val="007C4C15"/>
    <w:rsid w:val="007C5C8E"/>
    <w:rsid w:val="007C6D77"/>
    <w:rsid w:val="007C794C"/>
    <w:rsid w:val="007D06E6"/>
    <w:rsid w:val="007D27F2"/>
    <w:rsid w:val="007D3F5B"/>
    <w:rsid w:val="007D46F0"/>
    <w:rsid w:val="007D506E"/>
    <w:rsid w:val="007D6303"/>
    <w:rsid w:val="007D6C8D"/>
    <w:rsid w:val="007D77C0"/>
    <w:rsid w:val="007E151A"/>
    <w:rsid w:val="007E1978"/>
    <w:rsid w:val="007E28EF"/>
    <w:rsid w:val="007E2CF3"/>
    <w:rsid w:val="007E35BB"/>
    <w:rsid w:val="007E3ACA"/>
    <w:rsid w:val="007E619C"/>
    <w:rsid w:val="007E6BF9"/>
    <w:rsid w:val="007F1711"/>
    <w:rsid w:val="007F2B64"/>
    <w:rsid w:val="007F31F8"/>
    <w:rsid w:val="007F3EFB"/>
    <w:rsid w:val="007F6E27"/>
    <w:rsid w:val="007F7839"/>
    <w:rsid w:val="007F7D0E"/>
    <w:rsid w:val="008000C6"/>
    <w:rsid w:val="008007EC"/>
    <w:rsid w:val="0080099F"/>
    <w:rsid w:val="00801D76"/>
    <w:rsid w:val="00802B63"/>
    <w:rsid w:val="00802D05"/>
    <w:rsid w:val="0080344C"/>
    <w:rsid w:val="00804EF3"/>
    <w:rsid w:val="008072A7"/>
    <w:rsid w:val="008125B8"/>
    <w:rsid w:val="0081477F"/>
    <w:rsid w:val="008151CD"/>
    <w:rsid w:val="008177C9"/>
    <w:rsid w:val="00820AE6"/>
    <w:rsid w:val="00824C92"/>
    <w:rsid w:val="00826D27"/>
    <w:rsid w:val="00830CB6"/>
    <w:rsid w:val="00831E06"/>
    <w:rsid w:val="00833541"/>
    <w:rsid w:val="00835A99"/>
    <w:rsid w:val="00836843"/>
    <w:rsid w:val="00837918"/>
    <w:rsid w:val="00837CD1"/>
    <w:rsid w:val="0084050A"/>
    <w:rsid w:val="00841F12"/>
    <w:rsid w:val="00842042"/>
    <w:rsid w:val="00844712"/>
    <w:rsid w:val="00845108"/>
    <w:rsid w:val="0084575E"/>
    <w:rsid w:val="008513A8"/>
    <w:rsid w:val="00853C59"/>
    <w:rsid w:val="00853D7D"/>
    <w:rsid w:val="008561C1"/>
    <w:rsid w:val="00857755"/>
    <w:rsid w:val="00861776"/>
    <w:rsid w:val="00862276"/>
    <w:rsid w:val="00862487"/>
    <w:rsid w:val="008634D1"/>
    <w:rsid w:val="00864105"/>
    <w:rsid w:val="00864AEB"/>
    <w:rsid w:val="00864B7A"/>
    <w:rsid w:val="00866CFF"/>
    <w:rsid w:val="008711DF"/>
    <w:rsid w:val="00872AA4"/>
    <w:rsid w:val="00877449"/>
    <w:rsid w:val="008774FE"/>
    <w:rsid w:val="0088205E"/>
    <w:rsid w:val="00886F6B"/>
    <w:rsid w:val="008902A0"/>
    <w:rsid w:val="0089082A"/>
    <w:rsid w:val="008910E5"/>
    <w:rsid w:val="00892FA3"/>
    <w:rsid w:val="008932BB"/>
    <w:rsid w:val="00893E2E"/>
    <w:rsid w:val="00894947"/>
    <w:rsid w:val="00894E0B"/>
    <w:rsid w:val="00897554"/>
    <w:rsid w:val="008979A0"/>
    <w:rsid w:val="008A17B0"/>
    <w:rsid w:val="008A57B0"/>
    <w:rsid w:val="008A60C8"/>
    <w:rsid w:val="008A7CEF"/>
    <w:rsid w:val="008B2F92"/>
    <w:rsid w:val="008B33B1"/>
    <w:rsid w:val="008B5092"/>
    <w:rsid w:val="008B6566"/>
    <w:rsid w:val="008B77F4"/>
    <w:rsid w:val="008C1F5C"/>
    <w:rsid w:val="008C2461"/>
    <w:rsid w:val="008C287B"/>
    <w:rsid w:val="008C4F2A"/>
    <w:rsid w:val="008C598A"/>
    <w:rsid w:val="008C78DB"/>
    <w:rsid w:val="008D204E"/>
    <w:rsid w:val="008D2542"/>
    <w:rsid w:val="008D4CF5"/>
    <w:rsid w:val="008D4CF7"/>
    <w:rsid w:val="008D5A92"/>
    <w:rsid w:val="008E3271"/>
    <w:rsid w:val="008E4966"/>
    <w:rsid w:val="008E4A7A"/>
    <w:rsid w:val="008E699A"/>
    <w:rsid w:val="008F0152"/>
    <w:rsid w:val="008F103E"/>
    <w:rsid w:val="008F33A6"/>
    <w:rsid w:val="008F4A7C"/>
    <w:rsid w:val="0090028D"/>
    <w:rsid w:val="00900955"/>
    <w:rsid w:val="00902506"/>
    <w:rsid w:val="00902ECC"/>
    <w:rsid w:val="00904FDA"/>
    <w:rsid w:val="009051D3"/>
    <w:rsid w:val="00914918"/>
    <w:rsid w:val="00916D51"/>
    <w:rsid w:val="00916FF0"/>
    <w:rsid w:val="00920677"/>
    <w:rsid w:val="0092179E"/>
    <w:rsid w:val="00923489"/>
    <w:rsid w:val="00932AFA"/>
    <w:rsid w:val="00932E9E"/>
    <w:rsid w:val="00933086"/>
    <w:rsid w:val="00936F55"/>
    <w:rsid w:val="00941614"/>
    <w:rsid w:val="00941D7F"/>
    <w:rsid w:val="00943923"/>
    <w:rsid w:val="0094772F"/>
    <w:rsid w:val="00950360"/>
    <w:rsid w:val="009508B1"/>
    <w:rsid w:val="00951D53"/>
    <w:rsid w:val="00951D87"/>
    <w:rsid w:val="00954ADE"/>
    <w:rsid w:val="009579CD"/>
    <w:rsid w:val="00957CE4"/>
    <w:rsid w:val="00960012"/>
    <w:rsid w:val="0096189C"/>
    <w:rsid w:val="009629A8"/>
    <w:rsid w:val="0096300B"/>
    <w:rsid w:val="00965C8E"/>
    <w:rsid w:val="00974390"/>
    <w:rsid w:val="00976E6D"/>
    <w:rsid w:val="0098481C"/>
    <w:rsid w:val="0098634D"/>
    <w:rsid w:val="00987921"/>
    <w:rsid w:val="0099048B"/>
    <w:rsid w:val="00990976"/>
    <w:rsid w:val="00991E54"/>
    <w:rsid w:val="009934F6"/>
    <w:rsid w:val="00996F4A"/>
    <w:rsid w:val="00997723"/>
    <w:rsid w:val="009A23D9"/>
    <w:rsid w:val="009B006E"/>
    <w:rsid w:val="009B0119"/>
    <w:rsid w:val="009B2C12"/>
    <w:rsid w:val="009B517D"/>
    <w:rsid w:val="009B5601"/>
    <w:rsid w:val="009C1E5A"/>
    <w:rsid w:val="009C239A"/>
    <w:rsid w:val="009C4F06"/>
    <w:rsid w:val="009D18F8"/>
    <w:rsid w:val="009D5AA8"/>
    <w:rsid w:val="009D64A1"/>
    <w:rsid w:val="009D6B8B"/>
    <w:rsid w:val="009E00B9"/>
    <w:rsid w:val="009E051F"/>
    <w:rsid w:val="009E172B"/>
    <w:rsid w:val="009E3AAB"/>
    <w:rsid w:val="009E3F8A"/>
    <w:rsid w:val="009F39DA"/>
    <w:rsid w:val="009F4036"/>
    <w:rsid w:val="009F5A95"/>
    <w:rsid w:val="009F5D65"/>
    <w:rsid w:val="009F6044"/>
    <w:rsid w:val="009F7FD4"/>
    <w:rsid w:val="00A031D2"/>
    <w:rsid w:val="00A04E0D"/>
    <w:rsid w:val="00A0722C"/>
    <w:rsid w:val="00A109AB"/>
    <w:rsid w:val="00A10FFF"/>
    <w:rsid w:val="00A113C2"/>
    <w:rsid w:val="00A12788"/>
    <w:rsid w:val="00A12EDC"/>
    <w:rsid w:val="00A1305F"/>
    <w:rsid w:val="00A13FC9"/>
    <w:rsid w:val="00A158AF"/>
    <w:rsid w:val="00A16836"/>
    <w:rsid w:val="00A21340"/>
    <w:rsid w:val="00A21EAB"/>
    <w:rsid w:val="00A228D3"/>
    <w:rsid w:val="00A24A68"/>
    <w:rsid w:val="00A25A3F"/>
    <w:rsid w:val="00A313C2"/>
    <w:rsid w:val="00A330D5"/>
    <w:rsid w:val="00A33809"/>
    <w:rsid w:val="00A33AF8"/>
    <w:rsid w:val="00A33FE8"/>
    <w:rsid w:val="00A35C6F"/>
    <w:rsid w:val="00A36CCE"/>
    <w:rsid w:val="00A372D1"/>
    <w:rsid w:val="00A373BC"/>
    <w:rsid w:val="00A37DB2"/>
    <w:rsid w:val="00A40BD1"/>
    <w:rsid w:val="00A45117"/>
    <w:rsid w:val="00A51C7D"/>
    <w:rsid w:val="00A56692"/>
    <w:rsid w:val="00A6041A"/>
    <w:rsid w:val="00A6055E"/>
    <w:rsid w:val="00A636C0"/>
    <w:rsid w:val="00A64A2D"/>
    <w:rsid w:val="00A72794"/>
    <w:rsid w:val="00A73D36"/>
    <w:rsid w:val="00A7528A"/>
    <w:rsid w:val="00A7586B"/>
    <w:rsid w:val="00A76418"/>
    <w:rsid w:val="00A7736C"/>
    <w:rsid w:val="00A852DC"/>
    <w:rsid w:val="00A87675"/>
    <w:rsid w:val="00A9011B"/>
    <w:rsid w:val="00A908C6"/>
    <w:rsid w:val="00A90D4B"/>
    <w:rsid w:val="00A94FC4"/>
    <w:rsid w:val="00A967DE"/>
    <w:rsid w:val="00A9728F"/>
    <w:rsid w:val="00AA01E0"/>
    <w:rsid w:val="00AA1C46"/>
    <w:rsid w:val="00AA43CE"/>
    <w:rsid w:val="00AA5095"/>
    <w:rsid w:val="00AA5480"/>
    <w:rsid w:val="00AA607B"/>
    <w:rsid w:val="00AA62FA"/>
    <w:rsid w:val="00AA6B6E"/>
    <w:rsid w:val="00AA772E"/>
    <w:rsid w:val="00AB3DB1"/>
    <w:rsid w:val="00AB60DA"/>
    <w:rsid w:val="00AB7AA6"/>
    <w:rsid w:val="00AC1645"/>
    <w:rsid w:val="00AC172D"/>
    <w:rsid w:val="00AC3203"/>
    <w:rsid w:val="00AC485D"/>
    <w:rsid w:val="00AC4E26"/>
    <w:rsid w:val="00AC76D6"/>
    <w:rsid w:val="00AC79A3"/>
    <w:rsid w:val="00AD1463"/>
    <w:rsid w:val="00AD2025"/>
    <w:rsid w:val="00AD2CE4"/>
    <w:rsid w:val="00AD4EB2"/>
    <w:rsid w:val="00AD4EC6"/>
    <w:rsid w:val="00AD72EE"/>
    <w:rsid w:val="00AE0171"/>
    <w:rsid w:val="00AE0F8B"/>
    <w:rsid w:val="00AE18B1"/>
    <w:rsid w:val="00AE4448"/>
    <w:rsid w:val="00AE66CD"/>
    <w:rsid w:val="00AE69A7"/>
    <w:rsid w:val="00AE7683"/>
    <w:rsid w:val="00AF12F1"/>
    <w:rsid w:val="00AF17E8"/>
    <w:rsid w:val="00AF3FB5"/>
    <w:rsid w:val="00B032EB"/>
    <w:rsid w:val="00B03F2A"/>
    <w:rsid w:val="00B068A1"/>
    <w:rsid w:val="00B07237"/>
    <w:rsid w:val="00B0734A"/>
    <w:rsid w:val="00B07A2F"/>
    <w:rsid w:val="00B07D88"/>
    <w:rsid w:val="00B11B2B"/>
    <w:rsid w:val="00B1271B"/>
    <w:rsid w:val="00B1685F"/>
    <w:rsid w:val="00B16CF9"/>
    <w:rsid w:val="00B17212"/>
    <w:rsid w:val="00B20102"/>
    <w:rsid w:val="00B22433"/>
    <w:rsid w:val="00B23E54"/>
    <w:rsid w:val="00B2482F"/>
    <w:rsid w:val="00B26F12"/>
    <w:rsid w:val="00B3242B"/>
    <w:rsid w:val="00B33F31"/>
    <w:rsid w:val="00B36520"/>
    <w:rsid w:val="00B40C54"/>
    <w:rsid w:val="00B40F3C"/>
    <w:rsid w:val="00B43622"/>
    <w:rsid w:val="00B4459D"/>
    <w:rsid w:val="00B451A4"/>
    <w:rsid w:val="00B45B5C"/>
    <w:rsid w:val="00B475A1"/>
    <w:rsid w:val="00B51F4C"/>
    <w:rsid w:val="00B52CAC"/>
    <w:rsid w:val="00B53B39"/>
    <w:rsid w:val="00B53E59"/>
    <w:rsid w:val="00B54C9D"/>
    <w:rsid w:val="00B561FE"/>
    <w:rsid w:val="00B56377"/>
    <w:rsid w:val="00B604CF"/>
    <w:rsid w:val="00B63113"/>
    <w:rsid w:val="00B63B55"/>
    <w:rsid w:val="00B6548F"/>
    <w:rsid w:val="00B66878"/>
    <w:rsid w:val="00B670B9"/>
    <w:rsid w:val="00B70EFA"/>
    <w:rsid w:val="00B71425"/>
    <w:rsid w:val="00B7225B"/>
    <w:rsid w:val="00B736C2"/>
    <w:rsid w:val="00B761A8"/>
    <w:rsid w:val="00B77AA1"/>
    <w:rsid w:val="00B81497"/>
    <w:rsid w:val="00B8198E"/>
    <w:rsid w:val="00B82513"/>
    <w:rsid w:val="00B8527F"/>
    <w:rsid w:val="00B859D1"/>
    <w:rsid w:val="00B85A68"/>
    <w:rsid w:val="00B86243"/>
    <w:rsid w:val="00B918B2"/>
    <w:rsid w:val="00B91B79"/>
    <w:rsid w:val="00B91EF2"/>
    <w:rsid w:val="00B931FC"/>
    <w:rsid w:val="00B93233"/>
    <w:rsid w:val="00B94297"/>
    <w:rsid w:val="00B94B14"/>
    <w:rsid w:val="00B9593A"/>
    <w:rsid w:val="00BA161F"/>
    <w:rsid w:val="00BA18F1"/>
    <w:rsid w:val="00BA2540"/>
    <w:rsid w:val="00BA4FAE"/>
    <w:rsid w:val="00BA7C82"/>
    <w:rsid w:val="00BA7CF0"/>
    <w:rsid w:val="00BB0F24"/>
    <w:rsid w:val="00BB6317"/>
    <w:rsid w:val="00BC0523"/>
    <w:rsid w:val="00BC235F"/>
    <w:rsid w:val="00BC279C"/>
    <w:rsid w:val="00BC4495"/>
    <w:rsid w:val="00BC49B3"/>
    <w:rsid w:val="00BC6197"/>
    <w:rsid w:val="00BD02ED"/>
    <w:rsid w:val="00BD0DDB"/>
    <w:rsid w:val="00BD2A15"/>
    <w:rsid w:val="00BE08D8"/>
    <w:rsid w:val="00BE09FD"/>
    <w:rsid w:val="00BE1ECE"/>
    <w:rsid w:val="00BE3CFF"/>
    <w:rsid w:val="00BE6F6C"/>
    <w:rsid w:val="00BE71FA"/>
    <w:rsid w:val="00BF0B0D"/>
    <w:rsid w:val="00BF1666"/>
    <w:rsid w:val="00BF238A"/>
    <w:rsid w:val="00BF2474"/>
    <w:rsid w:val="00BF2B2E"/>
    <w:rsid w:val="00C003E1"/>
    <w:rsid w:val="00C0547E"/>
    <w:rsid w:val="00C112FD"/>
    <w:rsid w:val="00C116CB"/>
    <w:rsid w:val="00C12843"/>
    <w:rsid w:val="00C1336F"/>
    <w:rsid w:val="00C205D6"/>
    <w:rsid w:val="00C26A76"/>
    <w:rsid w:val="00C26D67"/>
    <w:rsid w:val="00C27954"/>
    <w:rsid w:val="00C30539"/>
    <w:rsid w:val="00C3474D"/>
    <w:rsid w:val="00C40A7A"/>
    <w:rsid w:val="00C40F53"/>
    <w:rsid w:val="00C440BC"/>
    <w:rsid w:val="00C44CEF"/>
    <w:rsid w:val="00C45CC6"/>
    <w:rsid w:val="00C46514"/>
    <w:rsid w:val="00C46863"/>
    <w:rsid w:val="00C509EB"/>
    <w:rsid w:val="00C5126E"/>
    <w:rsid w:val="00C52692"/>
    <w:rsid w:val="00C527A8"/>
    <w:rsid w:val="00C55985"/>
    <w:rsid w:val="00C56D20"/>
    <w:rsid w:val="00C60C6A"/>
    <w:rsid w:val="00C64168"/>
    <w:rsid w:val="00C67296"/>
    <w:rsid w:val="00C700F1"/>
    <w:rsid w:val="00C70DA9"/>
    <w:rsid w:val="00C75CC2"/>
    <w:rsid w:val="00C8041A"/>
    <w:rsid w:val="00C81150"/>
    <w:rsid w:val="00C81AC4"/>
    <w:rsid w:val="00C832FF"/>
    <w:rsid w:val="00C8518D"/>
    <w:rsid w:val="00C857F9"/>
    <w:rsid w:val="00C86B9B"/>
    <w:rsid w:val="00C86DB0"/>
    <w:rsid w:val="00C8767C"/>
    <w:rsid w:val="00C9186D"/>
    <w:rsid w:val="00C9225A"/>
    <w:rsid w:val="00C931C5"/>
    <w:rsid w:val="00C96ACD"/>
    <w:rsid w:val="00CA1950"/>
    <w:rsid w:val="00CA36AE"/>
    <w:rsid w:val="00CA6376"/>
    <w:rsid w:val="00CB1400"/>
    <w:rsid w:val="00CB1F63"/>
    <w:rsid w:val="00CB31F8"/>
    <w:rsid w:val="00CB407B"/>
    <w:rsid w:val="00CB5C86"/>
    <w:rsid w:val="00CB6134"/>
    <w:rsid w:val="00CC07E5"/>
    <w:rsid w:val="00CC2D00"/>
    <w:rsid w:val="00CC44F0"/>
    <w:rsid w:val="00CC4625"/>
    <w:rsid w:val="00CC77A8"/>
    <w:rsid w:val="00CD0039"/>
    <w:rsid w:val="00CD0350"/>
    <w:rsid w:val="00CD1B3A"/>
    <w:rsid w:val="00CD4672"/>
    <w:rsid w:val="00CD6DA2"/>
    <w:rsid w:val="00CD7A43"/>
    <w:rsid w:val="00CE2768"/>
    <w:rsid w:val="00CE343B"/>
    <w:rsid w:val="00CE47B2"/>
    <w:rsid w:val="00CE6287"/>
    <w:rsid w:val="00CE7C26"/>
    <w:rsid w:val="00CF2070"/>
    <w:rsid w:val="00CF3908"/>
    <w:rsid w:val="00CF5897"/>
    <w:rsid w:val="00CF6902"/>
    <w:rsid w:val="00D0021B"/>
    <w:rsid w:val="00D03E16"/>
    <w:rsid w:val="00D05278"/>
    <w:rsid w:val="00D06B8A"/>
    <w:rsid w:val="00D1003A"/>
    <w:rsid w:val="00D1017B"/>
    <w:rsid w:val="00D10E9B"/>
    <w:rsid w:val="00D11406"/>
    <w:rsid w:val="00D145E3"/>
    <w:rsid w:val="00D157BA"/>
    <w:rsid w:val="00D22A1B"/>
    <w:rsid w:val="00D22B64"/>
    <w:rsid w:val="00D230B8"/>
    <w:rsid w:val="00D2560A"/>
    <w:rsid w:val="00D25ED3"/>
    <w:rsid w:val="00D26010"/>
    <w:rsid w:val="00D26133"/>
    <w:rsid w:val="00D26A75"/>
    <w:rsid w:val="00D27DA5"/>
    <w:rsid w:val="00D301EA"/>
    <w:rsid w:val="00D31407"/>
    <w:rsid w:val="00D3184D"/>
    <w:rsid w:val="00D3502A"/>
    <w:rsid w:val="00D35D72"/>
    <w:rsid w:val="00D44E79"/>
    <w:rsid w:val="00D473B3"/>
    <w:rsid w:val="00D50748"/>
    <w:rsid w:val="00D5201B"/>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3F38"/>
    <w:rsid w:val="00D9771A"/>
    <w:rsid w:val="00DA178A"/>
    <w:rsid w:val="00DA17DF"/>
    <w:rsid w:val="00DA1C62"/>
    <w:rsid w:val="00DA1DC1"/>
    <w:rsid w:val="00DA25D7"/>
    <w:rsid w:val="00DA7B78"/>
    <w:rsid w:val="00DB07AE"/>
    <w:rsid w:val="00DB09BD"/>
    <w:rsid w:val="00DB2CCC"/>
    <w:rsid w:val="00DB3350"/>
    <w:rsid w:val="00DB4CB5"/>
    <w:rsid w:val="00DB70FF"/>
    <w:rsid w:val="00DB7A22"/>
    <w:rsid w:val="00DB7D05"/>
    <w:rsid w:val="00DC1645"/>
    <w:rsid w:val="00DC6955"/>
    <w:rsid w:val="00DD1A75"/>
    <w:rsid w:val="00DD5063"/>
    <w:rsid w:val="00DD7F62"/>
    <w:rsid w:val="00DE135E"/>
    <w:rsid w:val="00DE151D"/>
    <w:rsid w:val="00DE20FD"/>
    <w:rsid w:val="00DE242C"/>
    <w:rsid w:val="00DE29FC"/>
    <w:rsid w:val="00DE40F6"/>
    <w:rsid w:val="00DE5E07"/>
    <w:rsid w:val="00DE7D69"/>
    <w:rsid w:val="00DF0527"/>
    <w:rsid w:val="00DF0A8B"/>
    <w:rsid w:val="00DF1B3E"/>
    <w:rsid w:val="00DF2172"/>
    <w:rsid w:val="00DF228E"/>
    <w:rsid w:val="00DF3A12"/>
    <w:rsid w:val="00E039FD"/>
    <w:rsid w:val="00E042CB"/>
    <w:rsid w:val="00E06972"/>
    <w:rsid w:val="00E11848"/>
    <w:rsid w:val="00E127D2"/>
    <w:rsid w:val="00E1550E"/>
    <w:rsid w:val="00E1626B"/>
    <w:rsid w:val="00E17966"/>
    <w:rsid w:val="00E204E1"/>
    <w:rsid w:val="00E20BD8"/>
    <w:rsid w:val="00E229FE"/>
    <w:rsid w:val="00E23991"/>
    <w:rsid w:val="00E239D6"/>
    <w:rsid w:val="00E26668"/>
    <w:rsid w:val="00E26A6C"/>
    <w:rsid w:val="00E301B7"/>
    <w:rsid w:val="00E3234E"/>
    <w:rsid w:val="00E33430"/>
    <w:rsid w:val="00E3502B"/>
    <w:rsid w:val="00E36DDB"/>
    <w:rsid w:val="00E40DFC"/>
    <w:rsid w:val="00E419B2"/>
    <w:rsid w:val="00E41CDD"/>
    <w:rsid w:val="00E428E0"/>
    <w:rsid w:val="00E4622E"/>
    <w:rsid w:val="00E4714A"/>
    <w:rsid w:val="00E47A09"/>
    <w:rsid w:val="00E508D8"/>
    <w:rsid w:val="00E5118C"/>
    <w:rsid w:val="00E51641"/>
    <w:rsid w:val="00E52727"/>
    <w:rsid w:val="00E53AEB"/>
    <w:rsid w:val="00E60086"/>
    <w:rsid w:val="00E60EEA"/>
    <w:rsid w:val="00E650B1"/>
    <w:rsid w:val="00E65E15"/>
    <w:rsid w:val="00E67853"/>
    <w:rsid w:val="00E70D8A"/>
    <w:rsid w:val="00E72FF7"/>
    <w:rsid w:val="00E7421C"/>
    <w:rsid w:val="00E82A4D"/>
    <w:rsid w:val="00E843C6"/>
    <w:rsid w:val="00E86226"/>
    <w:rsid w:val="00E865D4"/>
    <w:rsid w:val="00E86ED3"/>
    <w:rsid w:val="00E91154"/>
    <w:rsid w:val="00E9254D"/>
    <w:rsid w:val="00E97E6E"/>
    <w:rsid w:val="00EA233C"/>
    <w:rsid w:val="00EA2DBD"/>
    <w:rsid w:val="00EA3E71"/>
    <w:rsid w:val="00EA4095"/>
    <w:rsid w:val="00EA4DF9"/>
    <w:rsid w:val="00EA6B52"/>
    <w:rsid w:val="00EB02F1"/>
    <w:rsid w:val="00EB0E2A"/>
    <w:rsid w:val="00EB2BAB"/>
    <w:rsid w:val="00EB2CFC"/>
    <w:rsid w:val="00EB3114"/>
    <w:rsid w:val="00EB6DE5"/>
    <w:rsid w:val="00EC3950"/>
    <w:rsid w:val="00EC6CC4"/>
    <w:rsid w:val="00EC786F"/>
    <w:rsid w:val="00ED01A2"/>
    <w:rsid w:val="00ED312A"/>
    <w:rsid w:val="00ED48C7"/>
    <w:rsid w:val="00EE084E"/>
    <w:rsid w:val="00EE359A"/>
    <w:rsid w:val="00EE3813"/>
    <w:rsid w:val="00EE4764"/>
    <w:rsid w:val="00EE4A42"/>
    <w:rsid w:val="00EE4F99"/>
    <w:rsid w:val="00EE7865"/>
    <w:rsid w:val="00EF1B25"/>
    <w:rsid w:val="00EF395A"/>
    <w:rsid w:val="00EF4646"/>
    <w:rsid w:val="00EF58B3"/>
    <w:rsid w:val="00F01A8D"/>
    <w:rsid w:val="00F0339B"/>
    <w:rsid w:val="00F03CF6"/>
    <w:rsid w:val="00F04FB8"/>
    <w:rsid w:val="00F05C9B"/>
    <w:rsid w:val="00F07EBB"/>
    <w:rsid w:val="00F1239E"/>
    <w:rsid w:val="00F14CD1"/>
    <w:rsid w:val="00F15EDB"/>
    <w:rsid w:val="00F15FC0"/>
    <w:rsid w:val="00F20FAF"/>
    <w:rsid w:val="00F21631"/>
    <w:rsid w:val="00F228D0"/>
    <w:rsid w:val="00F2393E"/>
    <w:rsid w:val="00F23A47"/>
    <w:rsid w:val="00F2412D"/>
    <w:rsid w:val="00F246DF"/>
    <w:rsid w:val="00F259C4"/>
    <w:rsid w:val="00F301A4"/>
    <w:rsid w:val="00F33229"/>
    <w:rsid w:val="00F3588F"/>
    <w:rsid w:val="00F35AF5"/>
    <w:rsid w:val="00F42AEA"/>
    <w:rsid w:val="00F42B70"/>
    <w:rsid w:val="00F44D28"/>
    <w:rsid w:val="00F4557C"/>
    <w:rsid w:val="00F46EBA"/>
    <w:rsid w:val="00F47951"/>
    <w:rsid w:val="00F5081C"/>
    <w:rsid w:val="00F50A57"/>
    <w:rsid w:val="00F51285"/>
    <w:rsid w:val="00F5245F"/>
    <w:rsid w:val="00F54E9A"/>
    <w:rsid w:val="00F65366"/>
    <w:rsid w:val="00F65ED5"/>
    <w:rsid w:val="00F67CDD"/>
    <w:rsid w:val="00F8208C"/>
    <w:rsid w:val="00F827BE"/>
    <w:rsid w:val="00F84B9C"/>
    <w:rsid w:val="00F86E37"/>
    <w:rsid w:val="00F875F2"/>
    <w:rsid w:val="00F901CD"/>
    <w:rsid w:val="00F905D6"/>
    <w:rsid w:val="00F9064C"/>
    <w:rsid w:val="00F9198E"/>
    <w:rsid w:val="00F91FDE"/>
    <w:rsid w:val="00F92BD2"/>
    <w:rsid w:val="00F95790"/>
    <w:rsid w:val="00F97804"/>
    <w:rsid w:val="00FA14D4"/>
    <w:rsid w:val="00FA281F"/>
    <w:rsid w:val="00FA29C0"/>
    <w:rsid w:val="00FA3962"/>
    <w:rsid w:val="00FA3971"/>
    <w:rsid w:val="00FA49F7"/>
    <w:rsid w:val="00FA5D5C"/>
    <w:rsid w:val="00FB01DC"/>
    <w:rsid w:val="00FB19B5"/>
    <w:rsid w:val="00FB26B6"/>
    <w:rsid w:val="00FB5DC5"/>
    <w:rsid w:val="00FB77AB"/>
    <w:rsid w:val="00FC37CC"/>
    <w:rsid w:val="00FC59AC"/>
    <w:rsid w:val="00FC5BA7"/>
    <w:rsid w:val="00FD1CE3"/>
    <w:rsid w:val="00FD40F5"/>
    <w:rsid w:val="00FD4DFC"/>
    <w:rsid w:val="00FD573A"/>
    <w:rsid w:val="00FD610B"/>
    <w:rsid w:val="00FE0265"/>
    <w:rsid w:val="00FE0E56"/>
    <w:rsid w:val="00FE7083"/>
    <w:rsid w:val="00FE75F6"/>
    <w:rsid w:val="00FF054E"/>
    <w:rsid w:val="00FF24B1"/>
    <w:rsid w:val="00FF3591"/>
    <w:rsid w:val="00FF43E0"/>
    <w:rsid w:val="00FF6288"/>
    <w:rsid w:val="00FF63C3"/>
    <w:rsid w:val="00FF6DFA"/>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8A17B0"/>
    <w:pPr>
      <w:jc w:val="both"/>
    </w:pPr>
    <w:rPr>
      <w:rFonts w:ascii="Verdana" w:hAnsi="Verdana"/>
      <w:sz w:val="17"/>
      <w:lang w:eastAsia="en-US"/>
    </w:rPr>
  </w:style>
  <w:style w:type="paragraph" w:styleId="Nadpis1">
    <w:name w:val="heading 1"/>
    <w:basedOn w:val="Normlny"/>
    <w:next w:val="Normlny"/>
    <w:link w:val="Nadpis1Char"/>
    <w:qFormat/>
    <w:rsid w:val="008A17B0"/>
    <w:pPr>
      <w:keepNext/>
      <w:numPr>
        <w:numId w:val="17"/>
      </w:numPr>
      <w:tabs>
        <w:tab w:val="clear" w:pos="4366"/>
        <w:tab w:val="num" w:pos="539"/>
      </w:tabs>
      <w:ind w:left="539"/>
      <w:outlineLvl w:val="0"/>
    </w:pPr>
    <w:rPr>
      <w:rFonts w:cs="Arial"/>
      <w:b/>
      <w:bCs/>
      <w:caps/>
      <w:kern w:val="32"/>
      <w:sz w:val="18"/>
      <w:szCs w:val="32"/>
      <w:u w:val="single"/>
    </w:rPr>
  </w:style>
  <w:style w:type="paragraph" w:styleId="Nadpis2">
    <w:name w:val="heading 2"/>
    <w:basedOn w:val="Normlny"/>
    <w:next w:val="Normlny"/>
    <w:link w:val="Nadpis2Char"/>
    <w:qFormat/>
    <w:rsid w:val="008A17B0"/>
    <w:pPr>
      <w:keepNext/>
      <w:numPr>
        <w:ilvl w:val="1"/>
        <w:numId w:val="17"/>
      </w:numPr>
      <w:outlineLvl w:val="1"/>
    </w:pPr>
    <w:rPr>
      <w:rFonts w:cs="Arial"/>
      <w:b/>
      <w:bCs/>
      <w:iCs/>
      <w:szCs w:val="28"/>
    </w:rPr>
  </w:style>
  <w:style w:type="paragraph" w:styleId="Nadpis3">
    <w:name w:val="heading 3"/>
    <w:basedOn w:val="Normlny"/>
    <w:next w:val="Normlny"/>
    <w:qFormat/>
    <w:rsid w:val="008A17B0"/>
    <w:pPr>
      <w:keepNext/>
      <w:numPr>
        <w:ilvl w:val="2"/>
        <w:numId w:val="17"/>
      </w:numPr>
      <w:outlineLvl w:val="2"/>
    </w:pPr>
    <w:rPr>
      <w:rFonts w:cs="Arial"/>
      <w:bCs/>
      <w:szCs w:val="26"/>
      <w:u w:val="single"/>
    </w:rPr>
  </w:style>
  <w:style w:type="paragraph" w:styleId="Nadpis4">
    <w:name w:val="heading 4"/>
    <w:basedOn w:val="Normlny"/>
    <w:next w:val="Normlny"/>
    <w:qFormat/>
    <w:rsid w:val="008A17B0"/>
    <w:pPr>
      <w:keepNext/>
      <w:numPr>
        <w:ilvl w:val="3"/>
        <w:numId w:val="17"/>
      </w:numPr>
      <w:outlineLvl w:val="3"/>
    </w:pPr>
    <w:rPr>
      <w:bCs/>
      <w:i/>
      <w:szCs w:val="28"/>
    </w:rPr>
  </w:style>
  <w:style w:type="paragraph" w:styleId="Nadpis5">
    <w:name w:val="heading 5"/>
    <w:basedOn w:val="Normlny"/>
    <w:next w:val="Normlny"/>
    <w:qFormat/>
    <w:rsid w:val="008A17B0"/>
    <w:pPr>
      <w:numPr>
        <w:ilvl w:val="4"/>
        <w:numId w:val="17"/>
      </w:numPr>
      <w:spacing w:before="240" w:after="60"/>
      <w:outlineLvl w:val="4"/>
    </w:pPr>
    <w:rPr>
      <w:b/>
      <w:bCs/>
      <w:i/>
      <w:iCs/>
      <w:szCs w:val="26"/>
    </w:rPr>
  </w:style>
  <w:style w:type="paragraph" w:styleId="Nadpis6">
    <w:name w:val="heading 6"/>
    <w:basedOn w:val="Normlny"/>
    <w:next w:val="Normlny"/>
    <w:qFormat/>
    <w:rsid w:val="008A17B0"/>
    <w:pPr>
      <w:numPr>
        <w:ilvl w:val="5"/>
        <w:numId w:val="17"/>
      </w:numPr>
      <w:spacing w:before="240" w:after="60"/>
      <w:outlineLvl w:val="5"/>
    </w:pPr>
    <w:rPr>
      <w:b/>
      <w:bCs/>
      <w:szCs w:val="22"/>
    </w:rPr>
  </w:style>
  <w:style w:type="paragraph" w:styleId="Nadpis7">
    <w:name w:val="heading 7"/>
    <w:basedOn w:val="Normlny"/>
    <w:next w:val="Normlny"/>
    <w:qFormat/>
    <w:rsid w:val="008A17B0"/>
    <w:pPr>
      <w:numPr>
        <w:ilvl w:val="6"/>
        <w:numId w:val="17"/>
      </w:numPr>
      <w:spacing w:before="240" w:after="60"/>
      <w:outlineLvl w:val="6"/>
    </w:pPr>
    <w:rPr>
      <w:szCs w:val="24"/>
    </w:rPr>
  </w:style>
  <w:style w:type="paragraph" w:styleId="Nadpis8">
    <w:name w:val="heading 8"/>
    <w:basedOn w:val="Normlny"/>
    <w:next w:val="Normlny"/>
    <w:qFormat/>
    <w:rsid w:val="008A17B0"/>
    <w:pPr>
      <w:numPr>
        <w:ilvl w:val="7"/>
        <w:numId w:val="17"/>
      </w:numPr>
      <w:spacing w:before="240" w:after="60"/>
      <w:outlineLvl w:val="7"/>
    </w:pPr>
    <w:rPr>
      <w:i/>
      <w:iCs/>
      <w:szCs w:val="24"/>
    </w:rPr>
  </w:style>
  <w:style w:type="paragraph" w:styleId="Nadpis9">
    <w:name w:val="heading 9"/>
    <w:basedOn w:val="Normlny"/>
    <w:next w:val="Normlny"/>
    <w:qFormat/>
    <w:rsid w:val="008A17B0"/>
    <w:pPr>
      <w:numPr>
        <w:ilvl w:val="8"/>
        <w:numId w:val="17"/>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8A17B0"/>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8A17B0"/>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customStyle="1" w:styleId="Bodytextbullets">
    <w:name w:val="Body text bullets"/>
    <w:basedOn w:val="Normlny"/>
    <w:rsid w:val="00FF63C3"/>
    <w:pPr>
      <w:numPr>
        <w:numId w:val="15"/>
      </w:numPr>
    </w:pPr>
    <w:rPr>
      <w:rFonts w:ascii="Arial" w:hAnsi="Arial"/>
      <w:iCs/>
      <w:sz w:val="16"/>
    </w:rPr>
  </w:style>
  <w:style w:type="paragraph" w:customStyle="1" w:styleId="TopHeader">
    <w:name w:val="Top Header"/>
    <w:basedOn w:val="Normlny"/>
    <w:qFormat/>
    <w:rsid w:val="00F259C4"/>
    <w:pPr>
      <w:jc w:val="center"/>
    </w:pPr>
    <w:rPr>
      <w:rFonts w:ascii="Arial Narrow" w:hAnsi="Arial Narrow"/>
      <w:b/>
      <w:bCs/>
      <w:sz w:val="22"/>
      <w:szCs w:val="22"/>
    </w:rPr>
  </w:style>
  <w:style w:type="paragraph" w:customStyle="1" w:styleId="Bodytextnormal">
    <w:name w:val="Body text normal"/>
    <w:basedOn w:val="Normlny"/>
    <w:rsid w:val="00BF2B2E"/>
    <w:pPr>
      <w:ind w:left="709"/>
    </w:pPr>
    <w:rPr>
      <w:rFonts w:ascii="Arial" w:hAnsi="Arial"/>
      <w:iCs/>
      <w:sz w:val="16"/>
    </w:rPr>
  </w:style>
  <w:style w:type="character" w:customStyle="1" w:styleId="Nadpis1Char">
    <w:name w:val="Nadpis 1 Char"/>
    <w:basedOn w:val="Predvolenpsmoodseku"/>
    <w:link w:val="Nadpis1"/>
    <w:rsid w:val="007F31F8"/>
    <w:rPr>
      <w:rFonts w:ascii="Verdana" w:hAnsi="Verdana" w:cs="Arial"/>
      <w:b/>
      <w:bCs/>
      <w:caps/>
      <w:kern w:val="32"/>
      <w:sz w:val="18"/>
      <w:szCs w:val="32"/>
      <w:u w:val="single"/>
      <w:lang w:eastAsia="en-US"/>
    </w:rPr>
  </w:style>
  <w:style w:type="paragraph" w:styleId="Obyajntext">
    <w:name w:val="Plain Text"/>
    <w:basedOn w:val="Normlny"/>
    <w:link w:val="ObyajntextChar"/>
    <w:uiPriority w:val="99"/>
    <w:semiHidden/>
    <w:unhideWhenUsed/>
    <w:rsid w:val="004D724A"/>
    <w:pPr>
      <w:jc w:val="left"/>
    </w:pPr>
    <w:rPr>
      <w:rFonts w:eastAsiaTheme="minorHAnsi" w:cstheme="minorBidi"/>
      <w:sz w:val="20"/>
      <w:szCs w:val="21"/>
      <w:lang w:val="en-US"/>
    </w:rPr>
  </w:style>
  <w:style w:type="character" w:customStyle="1" w:styleId="ObyajntextChar">
    <w:name w:val="Obyčajný text Char"/>
    <w:basedOn w:val="Predvolenpsmoodseku"/>
    <w:link w:val="Obyajntext"/>
    <w:uiPriority w:val="99"/>
    <w:semiHidden/>
    <w:rsid w:val="004D724A"/>
    <w:rPr>
      <w:rFonts w:ascii="Verdana" w:eastAsiaTheme="minorHAnsi" w:hAnsi="Verdana" w:cstheme="minorBidi"/>
      <w:szCs w:val="21"/>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0231413">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260849">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17704589">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2573952">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87214888">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232296">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1842661">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38042690">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9148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5000465495</EngagementID>
  <LogicalEMSServerID>839239884721417863</LogicalEMSServerID>
  <WorkingPaperID>3876821603300001250</WorkingPaperID>
</DAEMSEngagementItemInfo>
</file>

<file path=customXml/itemProps1.xml><?xml version="1.0" encoding="utf-8"?>
<ds:datastoreItem xmlns:ds="http://schemas.openxmlformats.org/officeDocument/2006/customXml" ds:itemID="{9C063E8E-3570-4773-A95B-63B18C630FE8}">
  <ds:schemaRefs>
    <ds:schemaRef ds:uri="http://schemas.openxmlformats.org/officeDocument/2006/bibliography"/>
  </ds:schemaRefs>
</ds:datastoreItem>
</file>

<file path=customXml/itemProps2.xml><?xml version="1.0" encoding="utf-8"?>
<ds:datastoreItem xmlns:ds="http://schemas.openxmlformats.org/officeDocument/2006/customXml" ds:itemID="{6D8A534A-4C44-42BF-9D87-5306350D2659}">
  <ds:schemaRefs>
    <ds:schemaRef ds:uri="http://schemas.openxmlformats.org/officeDocument/2006/bibliography"/>
  </ds:schemaRefs>
</ds:datastoreItem>
</file>

<file path=customXml/itemProps3.xml><?xml version="1.0" encoding="utf-8"?>
<ds:datastoreItem xmlns:ds="http://schemas.openxmlformats.org/officeDocument/2006/customXml" ds:itemID="{52B7BC22-D6FD-484F-8E7B-6CB7ACEA7694}">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7</Pages>
  <Words>2571</Words>
  <Characters>15305</Characters>
  <Application>Microsoft Office Word</Application>
  <DocSecurity>0</DocSecurity>
  <Lines>127</Lines>
  <Paragraphs>35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17841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Lucia Meszarosova</cp:lastModifiedBy>
  <cp:revision>8</cp:revision>
  <cp:lastPrinted>2022-03-16T13:23:00Z</cp:lastPrinted>
  <dcterms:created xsi:type="dcterms:W3CDTF">2024-02-26T10:50:00Z</dcterms:created>
  <dcterms:modified xsi:type="dcterms:W3CDTF">2024-03-27T11:49:00Z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2022-03-07T10:26:53Z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0d0cebac-79de-4c5b-9a7b-46fc2a48856b</vt:lpwstr>
  </property>
  <property fmtid="{D5CDD505-2E9C-101B-9397-08002B2CF9AE}" pid="9" name="MSIP_Label_ea60d57e-af5b-4752-ac57-3e4f28ca11dc_ContentBits">
    <vt:lpwstr>0</vt:lpwstr>
  </property>
</Properties>
</file>