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2E7F" w:rsidRDefault="005D2E7F">
      <w:pPr>
        <w:pStyle w:val="Zkladntext"/>
        <w:spacing w:before="9"/>
        <w:rPr>
          <w:rFonts w:ascii="Times New Roman"/>
          <w:sz w:val="7"/>
        </w:rPr>
      </w:pPr>
    </w:p>
    <w:p w:rsidR="005D2E7F" w:rsidRDefault="00437FDD">
      <w:pPr>
        <w:pStyle w:val="Zkladntext"/>
        <w:ind w:left="158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sk-SK" w:eastAsia="sk-SK"/>
        </w:rPr>
        <mc:AlternateContent>
          <mc:Choice Requires="wps">
            <w:drawing>
              <wp:inline distT="0" distB="0" distL="0" distR="0">
                <wp:extent cx="6200775" cy="911860"/>
                <wp:effectExtent l="5080" t="8890" r="13970" b="12700"/>
                <wp:docPr id="2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0775" cy="91186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17684" w:rsidRDefault="00617684">
                            <w:pPr>
                              <w:spacing w:before="1"/>
                              <w:ind w:left="2279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 xml:space="preserve">POZNÁMKY </w:t>
                            </w:r>
                            <w:r w:rsidR="00382BB6">
                              <w:rPr>
                                <w:b/>
                                <w:sz w:val="24"/>
                              </w:rPr>
                              <w:t>K ÚČTOVNEJ ZÁVIERKE k 31.12.2023</w:t>
                            </w:r>
                          </w:p>
                          <w:p w:rsidR="00617684" w:rsidRDefault="00617684">
                            <w:pPr>
                              <w:pStyle w:val="Zkladntext"/>
                              <w:spacing w:before="120"/>
                              <w:ind w:left="295" w:right="335"/>
                              <w:jc w:val="center"/>
                            </w:pPr>
                            <w:r>
                              <w:t xml:space="preserve">zostavené podľa Opatrenia </w:t>
                            </w:r>
                            <w:proofErr w:type="spellStart"/>
                            <w:r>
                              <w:t>č.MF</w:t>
                            </w:r>
                            <w:proofErr w:type="spellEnd"/>
                            <w:r>
                              <w:t>/23378/2014-74 (FS č.12/2014), ktorým sa ustanovujú podrobnosti o individuálnej účtovnej závierke a rozsahu údajov určených z individuálnej účtovnej závierky na zverejnenie</w:t>
                            </w:r>
                          </w:p>
                          <w:p w:rsidR="00617684" w:rsidRDefault="00617684">
                            <w:pPr>
                              <w:spacing w:before="1" w:line="252" w:lineRule="exact"/>
                              <w:ind w:left="295" w:right="334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pre </w:t>
                            </w:r>
                            <w:proofErr w:type="spellStart"/>
                            <w:r>
                              <w:rPr>
                                <w:b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b/>
                              </w:rPr>
                              <w:t xml:space="preserve"> účtovné jednotky</w:t>
                            </w:r>
                          </w:p>
                          <w:p w:rsidR="00617684" w:rsidRDefault="00617684">
                            <w:pPr>
                              <w:pStyle w:val="Zkladntext"/>
                              <w:spacing w:line="252" w:lineRule="exact"/>
                              <w:ind w:left="295" w:right="334"/>
                              <w:jc w:val="center"/>
                            </w:pPr>
                            <w:r>
                              <w:t xml:space="preserve">v znení Opatrenia </w:t>
                            </w:r>
                            <w:proofErr w:type="spellStart"/>
                            <w:r>
                              <w:t>č.MF</w:t>
                            </w:r>
                            <w:proofErr w:type="spellEnd"/>
                            <w:r>
                              <w:t>/19927/2015-74 (FS č.12/2015)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25pt;height:71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" filled="f" strokeweight=".48pt">
                <v:textbox inset="0,0,0,0">
                  <w:txbxContent>
                    <w:p w:rsidR="00617684" w:rsidRDefault="00617684">
                      <w:pPr>
                        <w:spacing w:before="1"/>
                        <w:ind w:left="2279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 xml:space="preserve">POZNÁMKY </w:t>
                      </w:r>
                      <w:r w:rsidR="00382BB6">
                        <w:rPr>
                          <w:b/>
                          <w:sz w:val="24"/>
                        </w:rPr>
                        <w:t>K ÚČTOVNEJ ZÁVIERKE k 31.12.2023</w:t>
                      </w:r>
                    </w:p>
                    <w:p w:rsidR="00617684" w:rsidRDefault="00617684">
                      <w:pPr>
                        <w:pStyle w:val="Zkladntext"/>
                        <w:spacing w:before="120"/>
                        <w:ind w:left="295" w:right="335"/>
                        <w:jc w:val="center"/>
                      </w:pPr>
                      <w:r>
                        <w:t xml:space="preserve">zostavené podľa Opatrenia </w:t>
                      </w:r>
                      <w:proofErr w:type="spellStart"/>
                      <w:r>
                        <w:t>č.MF</w:t>
                      </w:r>
                      <w:proofErr w:type="spellEnd"/>
                      <w:r>
                        <w:t>/23378/2014-74 (FS č.12/2014), ktorým sa ustanovujú podrobnosti o individuálnej účtovnej závierke a rozsahu údajov určených z individuálnej účtovnej závierky na zverejnenie</w:t>
                      </w:r>
                    </w:p>
                    <w:p w:rsidR="00617684" w:rsidRDefault="00617684">
                      <w:pPr>
                        <w:spacing w:before="1" w:line="252" w:lineRule="exact"/>
                        <w:ind w:left="295" w:right="334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pre </w:t>
                      </w:r>
                      <w:proofErr w:type="spellStart"/>
                      <w:r>
                        <w:rPr>
                          <w:b/>
                        </w:rPr>
                        <w:t>mikro</w:t>
                      </w:r>
                      <w:proofErr w:type="spellEnd"/>
                      <w:r>
                        <w:rPr>
                          <w:b/>
                        </w:rPr>
                        <w:t xml:space="preserve"> účtovné jednotky</w:t>
                      </w:r>
                    </w:p>
                    <w:p w:rsidR="00617684" w:rsidRDefault="00617684">
                      <w:pPr>
                        <w:pStyle w:val="Zkladntext"/>
                        <w:spacing w:line="252" w:lineRule="exact"/>
                        <w:ind w:left="295" w:right="334"/>
                        <w:jc w:val="center"/>
                      </w:pPr>
                      <w:r>
                        <w:t xml:space="preserve">v znení Opatrenia </w:t>
                      </w:r>
                      <w:proofErr w:type="spellStart"/>
                      <w:r>
                        <w:t>č.MF</w:t>
                      </w:r>
                      <w:proofErr w:type="spellEnd"/>
                      <w:r>
                        <w:t>/19927/2015-74 (FS č.12/2015)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5D2E7F" w:rsidRDefault="005D2E7F">
      <w:pPr>
        <w:pStyle w:val="Zkladntext"/>
        <w:spacing w:before="4"/>
        <w:rPr>
          <w:rFonts w:ascii="Times New Roman"/>
          <w:sz w:val="10"/>
        </w:rPr>
      </w:pPr>
    </w:p>
    <w:p w:rsidR="005D2E7F" w:rsidRDefault="00437FDD">
      <w:pPr>
        <w:spacing w:before="100"/>
        <w:ind w:left="3411"/>
        <w:rPr>
          <w:b/>
        </w:rPr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u w:val="single"/>
        </w:rPr>
        <w:t>Článok I – VŠEOBECNÉ INFORMÁCIE</w:t>
      </w:r>
    </w:p>
    <w:p w:rsidR="005D2E7F" w:rsidRDefault="005D2E7F">
      <w:pPr>
        <w:pStyle w:val="Zkladntext"/>
        <w:spacing w:before="11"/>
        <w:rPr>
          <w:b/>
          <w:sz w:val="21"/>
        </w:rPr>
      </w:pPr>
    </w:p>
    <w:p w:rsidR="005D2E7F" w:rsidRDefault="00437FDD">
      <w:pPr>
        <w:pStyle w:val="Odsekzoznamu"/>
        <w:numPr>
          <w:ilvl w:val="0"/>
          <w:numId w:val="7"/>
        </w:numPr>
        <w:tabs>
          <w:tab w:val="left" w:pos="488"/>
        </w:tabs>
        <w:ind w:hanging="211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Základné informácie o účtovnej</w:t>
      </w:r>
      <w:r>
        <w:rPr>
          <w:spacing w:val="-2"/>
          <w:u w:val="single"/>
        </w:rPr>
        <w:t xml:space="preserve"> </w:t>
      </w:r>
      <w:r>
        <w:rPr>
          <w:u w:val="single"/>
        </w:rPr>
        <w:t>jednotke</w:t>
      </w:r>
      <w:r>
        <w:t>:</w:t>
      </w:r>
    </w:p>
    <w:p w:rsidR="005D2E7F" w:rsidRDefault="005D2E7F">
      <w:pPr>
        <w:pStyle w:val="Zkladntext"/>
        <w:spacing w:before="10"/>
        <w:rPr>
          <w:sz w:val="21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11"/>
        <w:gridCol w:w="7036"/>
        <w:gridCol w:w="101"/>
      </w:tblGrid>
      <w:tr w:rsidR="005D2E7F">
        <w:trPr>
          <w:trHeight w:val="254"/>
        </w:trPr>
        <w:tc>
          <w:tcPr>
            <w:tcW w:w="2611" w:type="dxa"/>
            <w:tcBorders>
              <w:left w:val="single" w:sz="6" w:space="0" w:color="000000"/>
            </w:tcBorders>
          </w:tcPr>
          <w:p w:rsidR="005D2E7F" w:rsidRDefault="00437FDD">
            <w:pPr>
              <w:pStyle w:val="TableParagraph"/>
              <w:spacing w:before="2"/>
              <w:ind w:left="9"/>
            </w:pPr>
            <w:r>
              <w:t>Obchodné meno:</w:t>
            </w:r>
          </w:p>
        </w:tc>
        <w:tc>
          <w:tcPr>
            <w:tcW w:w="7036" w:type="dxa"/>
          </w:tcPr>
          <w:p w:rsidR="005D2E7F" w:rsidRPr="00E36724" w:rsidRDefault="00450864" w:rsidP="00450864">
            <w:pPr>
              <w:pStyle w:val="Nadpis2"/>
            </w:pPr>
            <w:proofErr w:type="spellStart"/>
            <w:r>
              <w:rPr>
                <w:shd w:val="clear" w:color="auto" w:fill="FFFFFF"/>
              </w:rPr>
              <w:t>Delikate</w:t>
            </w:r>
            <w:proofErr w:type="spellEnd"/>
            <w:r>
              <w:rPr>
                <w:shd w:val="clear" w:color="auto" w:fill="FFFFFF"/>
              </w:rPr>
              <w:t xml:space="preserve"> </w:t>
            </w:r>
            <w:proofErr w:type="spellStart"/>
            <w:r>
              <w:rPr>
                <w:shd w:val="clear" w:color="auto" w:fill="FFFFFF"/>
              </w:rPr>
              <w:t>s.r.o</w:t>
            </w:r>
            <w:proofErr w:type="spellEnd"/>
            <w:r>
              <w:rPr>
                <w:shd w:val="clear" w:color="auto" w:fill="FFFFFF"/>
              </w:rPr>
              <w:t>.</w:t>
            </w:r>
          </w:p>
        </w:tc>
        <w:tc>
          <w:tcPr>
            <w:tcW w:w="101" w:type="dxa"/>
            <w:tcBorders>
              <w:top w:val="nil"/>
              <w:bottom w:val="nil"/>
              <w:right w:val="nil"/>
            </w:tcBorders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5D2E7F">
        <w:trPr>
          <w:trHeight w:val="251"/>
        </w:trPr>
        <w:tc>
          <w:tcPr>
            <w:tcW w:w="2611" w:type="dxa"/>
            <w:tcBorders>
              <w:left w:val="single" w:sz="6" w:space="0" w:color="000000"/>
            </w:tcBorders>
          </w:tcPr>
          <w:p w:rsidR="005D2E7F" w:rsidRDefault="00437FDD">
            <w:pPr>
              <w:pStyle w:val="TableParagraph"/>
              <w:ind w:left="9"/>
            </w:pPr>
            <w:r>
              <w:t>Sídlo:</w:t>
            </w:r>
          </w:p>
        </w:tc>
        <w:tc>
          <w:tcPr>
            <w:tcW w:w="7036" w:type="dxa"/>
          </w:tcPr>
          <w:p w:rsidR="005D2E7F" w:rsidRDefault="00810A82" w:rsidP="00450864">
            <w:r>
              <w:rPr>
                <w:shd w:val="clear" w:color="auto" w:fill="FFFFFF"/>
              </w:rPr>
              <w:t xml:space="preserve">    </w:t>
            </w:r>
            <w:r w:rsidR="00450864">
              <w:rPr>
                <w:shd w:val="clear" w:color="auto" w:fill="FFFFFF"/>
              </w:rPr>
              <w:t>Lozorno 1241 900 55 Lozorno</w:t>
            </w:r>
          </w:p>
        </w:tc>
        <w:tc>
          <w:tcPr>
            <w:tcW w:w="101" w:type="dxa"/>
            <w:tcBorders>
              <w:top w:val="nil"/>
              <w:bottom w:val="nil"/>
              <w:right w:val="nil"/>
            </w:tcBorders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5D2E7F">
        <w:trPr>
          <w:trHeight w:val="254"/>
        </w:trPr>
        <w:tc>
          <w:tcPr>
            <w:tcW w:w="2611" w:type="dxa"/>
            <w:tcBorders>
              <w:left w:val="single" w:sz="6" w:space="0" w:color="000000"/>
            </w:tcBorders>
          </w:tcPr>
          <w:p w:rsidR="005D2E7F" w:rsidRDefault="00437FDD">
            <w:pPr>
              <w:pStyle w:val="TableParagraph"/>
              <w:spacing w:line="234" w:lineRule="exact"/>
              <w:ind w:left="9"/>
            </w:pPr>
            <w:r>
              <w:t>Právna forma:</w:t>
            </w:r>
          </w:p>
        </w:tc>
        <w:tc>
          <w:tcPr>
            <w:tcW w:w="7036" w:type="dxa"/>
          </w:tcPr>
          <w:p w:rsidR="005D2E7F" w:rsidRDefault="00810A82">
            <w:pPr>
              <w:pStyle w:val="TableParagraph"/>
              <w:spacing w:line="234" w:lineRule="exact"/>
              <w:ind w:left="171"/>
            </w:pPr>
            <w:r>
              <w:t xml:space="preserve"> </w:t>
            </w:r>
            <w:r w:rsidR="00437FDD">
              <w:t>Spoločnosť s ručením obmedzeným</w:t>
            </w:r>
          </w:p>
        </w:tc>
        <w:tc>
          <w:tcPr>
            <w:tcW w:w="101" w:type="dxa"/>
            <w:tcBorders>
              <w:top w:val="nil"/>
              <w:right w:val="nil"/>
            </w:tcBorders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5D2E7F">
        <w:trPr>
          <w:trHeight w:val="252"/>
        </w:trPr>
        <w:tc>
          <w:tcPr>
            <w:tcW w:w="2611" w:type="dxa"/>
            <w:tcBorders>
              <w:left w:val="single" w:sz="8" w:space="0" w:color="000000"/>
              <w:right w:val="single" w:sz="8" w:space="0" w:color="000000"/>
            </w:tcBorders>
          </w:tcPr>
          <w:p w:rsidR="005D2E7F" w:rsidRDefault="00437FDD">
            <w:pPr>
              <w:pStyle w:val="TableParagraph"/>
              <w:ind w:left="110"/>
            </w:pPr>
            <w:r>
              <w:t>Dátum vzniku:</w:t>
            </w:r>
          </w:p>
        </w:tc>
        <w:tc>
          <w:tcPr>
            <w:tcW w:w="7137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:rsidR="005D2E7F" w:rsidRDefault="00810A82" w:rsidP="002A497C">
            <w:pPr>
              <w:pStyle w:val="TableParagraph"/>
              <w:ind w:left="108"/>
            </w:pPr>
            <w:r>
              <w:t xml:space="preserve"> </w:t>
            </w:r>
            <w:r w:rsidR="00437FDD">
              <w:t>Zápis do obchodného registra Okresný súd v Trnave, vložka č.</w:t>
            </w:r>
            <w:r w:rsidR="00B83665">
              <w:t xml:space="preserve"> </w:t>
            </w:r>
            <w:r w:rsidR="00450864" w:rsidRPr="00450864">
              <w:t>87695/B</w:t>
            </w:r>
            <w:r w:rsidR="00437FDD" w:rsidRPr="00450864">
              <w:t>,</w:t>
            </w:r>
            <w:r w:rsidR="00437FDD">
              <w:t xml:space="preserve"> </w:t>
            </w:r>
            <w:r w:rsidR="00450864" w:rsidRPr="00450864">
              <w:t>28.02.2013</w:t>
            </w:r>
          </w:p>
        </w:tc>
      </w:tr>
      <w:tr w:rsidR="005D2E7F">
        <w:trPr>
          <w:trHeight w:val="757"/>
        </w:trPr>
        <w:tc>
          <w:tcPr>
            <w:tcW w:w="2611" w:type="dxa"/>
            <w:tcBorders>
              <w:left w:val="single" w:sz="8" w:space="0" w:color="000000"/>
              <w:right w:val="single" w:sz="8" w:space="0" w:color="000000"/>
            </w:tcBorders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  <w:p w:rsidR="005D2E7F" w:rsidRDefault="005D2E7F">
            <w:pPr>
              <w:pStyle w:val="TableParagraph"/>
              <w:spacing w:before="10" w:line="240" w:lineRule="auto"/>
              <w:ind w:left="0"/>
              <w:rPr>
                <w:sz w:val="19"/>
              </w:rPr>
            </w:pPr>
          </w:p>
          <w:p w:rsidR="005D2E7F" w:rsidRDefault="00437FDD">
            <w:pPr>
              <w:pStyle w:val="TableParagraph"/>
              <w:spacing w:line="234" w:lineRule="exact"/>
              <w:ind w:left="110"/>
            </w:pPr>
            <w:r>
              <w:t>Hlavný predmet podnikania:</w:t>
            </w:r>
          </w:p>
        </w:tc>
        <w:tc>
          <w:tcPr>
            <w:tcW w:w="7137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:rsidR="005D2E7F" w:rsidRDefault="00450864" w:rsidP="00450864">
            <w:r>
              <w:rPr>
                <w:rStyle w:val="clearfix"/>
              </w:rPr>
              <w:t xml:space="preserve">  </w:t>
            </w:r>
            <w:r w:rsidR="00810A82">
              <w:rPr>
                <w:rStyle w:val="clearfix"/>
              </w:rPr>
              <w:t xml:space="preserve"> </w:t>
            </w:r>
            <w:bookmarkStart w:id="0" w:name="_GoBack"/>
            <w:bookmarkEnd w:id="0"/>
            <w:r>
              <w:rPr>
                <w:shd w:val="clear" w:color="auto" w:fill="FFFFFF"/>
              </w:rPr>
              <w:t>Jedálne</w:t>
            </w:r>
          </w:p>
        </w:tc>
      </w:tr>
      <w:tr w:rsidR="005D2E7F">
        <w:trPr>
          <w:trHeight w:val="249"/>
        </w:trPr>
        <w:tc>
          <w:tcPr>
            <w:tcW w:w="2611" w:type="dxa"/>
            <w:tcBorders>
              <w:left w:val="single" w:sz="8" w:space="0" w:color="000000"/>
              <w:right w:val="single" w:sz="8" w:space="0" w:color="000000"/>
            </w:tcBorders>
          </w:tcPr>
          <w:p w:rsidR="005D2E7F" w:rsidRDefault="00437FDD">
            <w:pPr>
              <w:pStyle w:val="TableParagraph"/>
              <w:spacing w:line="230" w:lineRule="exact"/>
              <w:ind w:left="110"/>
            </w:pPr>
            <w:r>
              <w:t>Subjekt verejného záujmu:</w:t>
            </w:r>
          </w:p>
        </w:tc>
        <w:tc>
          <w:tcPr>
            <w:tcW w:w="7137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:rsidR="005D2E7F" w:rsidRDefault="00450864" w:rsidP="00450864">
            <w:r>
              <w:t xml:space="preserve"> </w:t>
            </w:r>
            <w:r w:rsidR="00437FDD" w:rsidRPr="00450864">
              <w:t>Spoločnosť</w:t>
            </w:r>
            <w:r w:rsidR="00437FDD">
              <w:t xml:space="preserve"> </w:t>
            </w:r>
            <w:proofErr w:type="spellStart"/>
            <w:r>
              <w:rPr>
                <w:shd w:val="clear" w:color="auto" w:fill="FFFFFF"/>
              </w:rPr>
              <w:t>Delikate</w:t>
            </w:r>
            <w:proofErr w:type="spellEnd"/>
            <w:r>
              <w:rPr>
                <w:shd w:val="clear" w:color="auto" w:fill="FFFFFF"/>
              </w:rPr>
              <w:t xml:space="preserve"> </w:t>
            </w:r>
            <w:proofErr w:type="spellStart"/>
            <w:r>
              <w:rPr>
                <w:shd w:val="clear" w:color="auto" w:fill="FFFFFF"/>
              </w:rPr>
              <w:t>s.r.o</w:t>
            </w:r>
            <w:proofErr w:type="spellEnd"/>
            <w:r>
              <w:rPr>
                <w:shd w:val="clear" w:color="auto" w:fill="FFFFFF"/>
              </w:rPr>
              <w:t>.</w:t>
            </w:r>
            <w:r w:rsidR="002A497C">
              <w:t xml:space="preserve"> </w:t>
            </w:r>
            <w:r w:rsidR="00437FDD">
              <w:t xml:space="preserve">nie je subjektom verejného záujmu (§ 2/14 </w:t>
            </w:r>
            <w:proofErr w:type="spellStart"/>
            <w:r w:rsidR="00437FDD">
              <w:t>ZoU</w:t>
            </w:r>
            <w:proofErr w:type="spellEnd"/>
            <w:r w:rsidR="00437FDD">
              <w:t>).</w:t>
            </w:r>
          </w:p>
        </w:tc>
      </w:tr>
      <w:tr w:rsidR="005D2E7F">
        <w:trPr>
          <w:trHeight w:val="253"/>
        </w:trPr>
        <w:tc>
          <w:tcPr>
            <w:tcW w:w="261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D2E7F" w:rsidRDefault="00437FDD">
            <w:pPr>
              <w:pStyle w:val="TableParagraph"/>
              <w:spacing w:line="234" w:lineRule="exact"/>
              <w:ind w:left="110"/>
            </w:pPr>
            <w:r>
              <w:t>Účtovné obdobie:</w:t>
            </w:r>
          </w:p>
        </w:tc>
        <w:tc>
          <w:tcPr>
            <w:tcW w:w="7137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D2E7F" w:rsidRDefault="00382BB6">
            <w:pPr>
              <w:pStyle w:val="TableParagraph"/>
              <w:spacing w:line="234" w:lineRule="exact"/>
              <w:ind w:left="108"/>
            </w:pPr>
            <w:r>
              <w:t>Kalendárny rok 2023 (01.01.2023 – 31.12.2023</w:t>
            </w:r>
            <w:r w:rsidR="00437FDD">
              <w:t>)</w:t>
            </w:r>
          </w:p>
        </w:tc>
      </w:tr>
    </w:tbl>
    <w:p w:rsidR="005D2E7F" w:rsidRDefault="005D2E7F">
      <w:pPr>
        <w:pStyle w:val="Zkladntext"/>
        <w:spacing w:before="11"/>
        <w:rPr>
          <w:sz w:val="21"/>
        </w:rPr>
      </w:pPr>
    </w:p>
    <w:p w:rsidR="005D2E7F" w:rsidRDefault="00437FDD">
      <w:pPr>
        <w:spacing w:line="252" w:lineRule="exact"/>
        <w:ind w:left="276"/>
        <w:rPr>
          <w:b/>
        </w:rPr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u w:val="single"/>
        </w:rPr>
        <w:t xml:space="preserve">Test veľkostnej skupiny účtovnej jednotky (§2/5-8 </w:t>
      </w:r>
      <w:proofErr w:type="spellStart"/>
      <w:r>
        <w:rPr>
          <w:b/>
          <w:u w:val="single"/>
        </w:rPr>
        <w:t>ZoU</w:t>
      </w:r>
      <w:proofErr w:type="spellEnd"/>
      <w:r>
        <w:rPr>
          <w:b/>
          <w:u w:val="single"/>
        </w:rPr>
        <w:t>)</w:t>
      </w:r>
    </w:p>
    <w:p w:rsidR="005D2E7F" w:rsidRDefault="00437FDD">
      <w:pPr>
        <w:ind w:left="276" w:right="387"/>
        <w:jc w:val="both"/>
        <w:rPr>
          <w:b/>
        </w:rPr>
      </w:pPr>
      <w:r>
        <w:rPr>
          <w:b/>
        </w:rPr>
        <w:t xml:space="preserve">(Do veľkostnej skupiny </w:t>
      </w:r>
      <w:proofErr w:type="spellStart"/>
      <w:r>
        <w:rPr>
          <w:b/>
        </w:rPr>
        <w:t>m</w:t>
      </w:r>
      <w:r w:rsidR="00E36724">
        <w:rPr>
          <w:b/>
        </w:rPr>
        <w:t>ikro</w:t>
      </w:r>
      <w:proofErr w:type="spellEnd"/>
      <w:r>
        <w:rPr>
          <w:b/>
        </w:rPr>
        <w:t xml:space="preserve"> účtovná jednotka patrí taká, </w:t>
      </w:r>
      <w:r w:rsidR="00DD3FA5">
        <w:rPr>
          <w:b/>
        </w:rPr>
        <w:t xml:space="preserve">ktorá </w:t>
      </w:r>
      <w:r w:rsidR="00DD3FA5">
        <w:rPr>
          <w:rStyle w:val="Siln"/>
        </w:rPr>
        <w:t>má definovanú maximálnu kapacitu 10 pracovníkov a definovaný objem obratu s maximálnym ročným obratom 2 milióny eur.</w:t>
      </w:r>
    </w:p>
    <w:p w:rsidR="005D2E7F" w:rsidRDefault="005D2E7F">
      <w:pPr>
        <w:pStyle w:val="Zkladntext"/>
        <w:rPr>
          <w:b/>
        </w:rPr>
      </w:pPr>
    </w:p>
    <w:tbl>
      <w:tblPr>
        <w:tblStyle w:val="TableNormal"/>
        <w:tblW w:w="0" w:type="auto"/>
        <w:tblInd w:w="1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8"/>
        <w:gridCol w:w="2835"/>
        <w:gridCol w:w="3260"/>
        <w:gridCol w:w="1365"/>
      </w:tblGrid>
      <w:tr w:rsidR="005D2E7F">
        <w:trPr>
          <w:trHeight w:val="503"/>
        </w:trPr>
        <w:tc>
          <w:tcPr>
            <w:tcW w:w="2198" w:type="dxa"/>
          </w:tcPr>
          <w:p w:rsidR="005D2E7F" w:rsidRDefault="00437FDD">
            <w:pPr>
              <w:pStyle w:val="TableParagraph"/>
              <w:spacing w:line="240" w:lineRule="auto"/>
              <w:ind w:left="47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2835" w:type="dxa"/>
          </w:tcPr>
          <w:p w:rsidR="005D2E7F" w:rsidRDefault="00437FDD">
            <w:pPr>
              <w:pStyle w:val="TableParagraph"/>
              <w:spacing w:line="240" w:lineRule="auto"/>
              <w:ind w:left="384" w:right="3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60" w:type="dxa"/>
          </w:tcPr>
          <w:p w:rsidR="005D2E7F" w:rsidRDefault="00437FDD">
            <w:pPr>
              <w:pStyle w:val="TableParagraph"/>
              <w:spacing w:line="250" w:lineRule="atLeast"/>
              <w:ind w:left="907" w:right="263" w:hanging="617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  <w:tc>
          <w:tcPr>
            <w:tcW w:w="1365" w:type="dxa"/>
          </w:tcPr>
          <w:p w:rsidR="005D2E7F" w:rsidRDefault="00437FDD">
            <w:pPr>
              <w:pStyle w:val="TableParagraph"/>
              <w:spacing w:line="240" w:lineRule="auto"/>
              <w:ind w:left="323" w:right="310"/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</w:tr>
      <w:tr w:rsidR="001F143C">
        <w:trPr>
          <w:trHeight w:val="252"/>
        </w:trPr>
        <w:tc>
          <w:tcPr>
            <w:tcW w:w="2198" w:type="dxa"/>
          </w:tcPr>
          <w:p w:rsidR="001F143C" w:rsidRDefault="001F143C" w:rsidP="001F143C">
            <w:pPr>
              <w:pStyle w:val="TableParagraph"/>
              <w:spacing w:before="1"/>
              <w:ind w:left="110"/>
              <w:rPr>
                <w:b/>
              </w:rPr>
            </w:pPr>
            <w:r>
              <w:rPr>
                <w:b/>
              </w:rPr>
              <w:t>Netto aktíva celkom</w:t>
            </w:r>
          </w:p>
        </w:tc>
        <w:tc>
          <w:tcPr>
            <w:tcW w:w="2835" w:type="dxa"/>
          </w:tcPr>
          <w:p w:rsidR="001F143C" w:rsidRDefault="001F143C" w:rsidP="001F143C">
            <w:pPr>
              <w:pStyle w:val="TableParagraph"/>
              <w:spacing w:before="1"/>
              <w:ind w:left="384" w:right="371"/>
              <w:jc w:val="center"/>
              <w:rPr>
                <w:b/>
              </w:rPr>
            </w:pPr>
            <w:r>
              <w:rPr>
                <w:b/>
              </w:rPr>
              <w:t>22 906</w:t>
            </w:r>
          </w:p>
        </w:tc>
        <w:tc>
          <w:tcPr>
            <w:tcW w:w="3260" w:type="dxa"/>
          </w:tcPr>
          <w:p w:rsidR="001F143C" w:rsidRDefault="001F143C" w:rsidP="001F143C">
            <w:pPr>
              <w:pStyle w:val="TableParagraph"/>
              <w:spacing w:before="1"/>
              <w:ind w:left="384" w:right="371"/>
              <w:jc w:val="center"/>
              <w:rPr>
                <w:b/>
              </w:rPr>
            </w:pPr>
            <w:r>
              <w:rPr>
                <w:b/>
              </w:rPr>
              <w:t>5 000</w:t>
            </w:r>
          </w:p>
        </w:tc>
        <w:tc>
          <w:tcPr>
            <w:tcW w:w="1365" w:type="dxa"/>
          </w:tcPr>
          <w:p w:rsidR="001F143C" w:rsidRDefault="001F143C" w:rsidP="001F143C">
            <w:pPr>
              <w:pStyle w:val="TableParagraph"/>
              <w:spacing w:before="1"/>
              <w:ind w:left="323" w:right="310"/>
              <w:jc w:val="center"/>
              <w:rPr>
                <w:b/>
              </w:rPr>
            </w:pPr>
            <w:r>
              <w:rPr>
                <w:b/>
              </w:rPr>
              <w:t>áno</w:t>
            </w:r>
          </w:p>
        </w:tc>
      </w:tr>
      <w:tr w:rsidR="001F143C">
        <w:trPr>
          <w:trHeight w:val="251"/>
        </w:trPr>
        <w:tc>
          <w:tcPr>
            <w:tcW w:w="2198" w:type="dxa"/>
          </w:tcPr>
          <w:p w:rsidR="001F143C" w:rsidRDefault="001F143C" w:rsidP="001F143C">
            <w:pPr>
              <w:pStyle w:val="TableParagraph"/>
              <w:ind w:left="110"/>
              <w:rPr>
                <w:b/>
              </w:rPr>
            </w:pPr>
            <w:r>
              <w:rPr>
                <w:b/>
              </w:rPr>
              <w:t>Čistý obrat celkom</w:t>
            </w:r>
          </w:p>
        </w:tc>
        <w:tc>
          <w:tcPr>
            <w:tcW w:w="2835" w:type="dxa"/>
          </w:tcPr>
          <w:p w:rsidR="001F143C" w:rsidRDefault="001F143C" w:rsidP="001F143C">
            <w:pPr>
              <w:pStyle w:val="TableParagraph"/>
              <w:ind w:left="384" w:right="371"/>
              <w:jc w:val="center"/>
              <w:rPr>
                <w:b/>
              </w:rPr>
            </w:pPr>
            <w:r>
              <w:rPr>
                <w:b/>
              </w:rPr>
              <w:t>82 225</w:t>
            </w:r>
          </w:p>
        </w:tc>
        <w:tc>
          <w:tcPr>
            <w:tcW w:w="3260" w:type="dxa"/>
          </w:tcPr>
          <w:p w:rsidR="001F143C" w:rsidRDefault="001F143C" w:rsidP="001F143C">
            <w:pPr>
              <w:pStyle w:val="TableParagraph"/>
              <w:ind w:left="384" w:right="371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365" w:type="dxa"/>
          </w:tcPr>
          <w:p w:rsidR="001F143C" w:rsidRDefault="001F143C" w:rsidP="001F143C">
            <w:pPr>
              <w:pStyle w:val="TableParagraph"/>
              <w:ind w:left="323" w:right="310"/>
              <w:jc w:val="center"/>
              <w:rPr>
                <w:b/>
              </w:rPr>
            </w:pPr>
            <w:r>
              <w:rPr>
                <w:b/>
              </w:rPr>
              <w:t>áno</w:t>
            </w:r>
          </w:p>
        </w:tc>
      </w:tr>
      <w:tr w:rsidR="001F143C" w:rsidTr="00437FDD">
        <w:trPr>
          <w:trHeight w:val="70"/>
        </w:trPr>
        <w:tc>
          <w:tcPr>
            <w:tcW w:w="2198" w:type="dxa"/>
          </w:tcPr>
          <w:p w:rsidR="001F143C" w:rsidRDefault="001F143C" w:rsidP="001F143C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Počet zamestnancov</w:t>
            </w:r>
          </w:p>
        </w:tc>
        <w:tc>
          <w:tcPr>
            <w:tcW w:w="2835" w:type="dxa"/>
          </w:tcPr>
          <w:p w:rsidR="001F143C" w:rsidRDefault="001F143C" w:rsidP="001F143C">
            <w:pPr>
              <w:pStyle w:val="TableParagraph"/>
              <w:spacing w:line="234" w:lineRule="exact"/>
              <w:ind w:left="383" w:right="375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260" w:type="dxa"/>
          </w:tcPr>
          <w:p w:rsidR="001F143C" w:rsidRDefault="001F143C" w:rsidP="001F143C">
            <w:pPr>
              <w:pStyle w:val="TableParagraph"/>
              <w:spacing w:line="234" w:lineRule="exact"/>
              <w:ind w:left="383" w:right="375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365" w:type="dxa"/>
          </w:tcPr>
          <w:p w:rsidR="001F143C" w:rsidRDefault="001F143C" w:rsidP="001F143C">
            <w:pPr>
              <w:pStyle w:val="TableParagraph"/>
              <w:spacing w:line="234" w:lineRule="exact"/>
              <w:ind w:left="323" w:right="310"/>
              <w:jc w:val="center"/>
              <w:rPr>
                <w:b/>
              </w:rPr>
            </w:pPr>
            <w:r>
              <w:rPr>
                <w:b/>
              </w:rPr>
              <w:t>áno</w:t>
            </w:r>
          </w:p>
        </w:tc>
      </w:tr>
    </w:tbl>
    <w:p w:rsidR="005D2E7F" w:rsidRDefault="005D2E7F">
      <w:pPr>
        <w:pStyle w:val="Zkladntext"/>
        <w:spacing w:before="11"/>
        <w:rPr>
          <w:b/>
          <w:sz w:val="21"/>
        </w:rPr>
      </w:pPr>
    </w:p>
    <w:p w:rsidR="005D2E7F" w:rsidRDefault="00437FDD">
      <w:pPr>
        <w:pStyle w:val="Zkladntext"/>
        <w:ind w:left="276" w:right="3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Komentár:</w:t>
      </w:r>
      <w:r>
        <w:t xml:space="preserve"> UJ spĺňa veľkostné podmienky na zatriedenie do veľkostnej skupiny – </w:t>
      </w:r>
      <w:proofErr w:type="spellStart"/>
      <w:r w:rsidR="00617684">
        <w:rPr>
          <w:b/>
        </w:rPr>
        <w:t>mikro</w:t>
      </w:r>
      <w:proofErr w:type="spellEnd"/>
      <w:r>
        <w:rPr>
          <w:b/>
        </w:rPr>
        <w:t xml:space="preserve"> účtovná jednotka, </w:t>
      </w:r>
      <w:r>
        <w:t xml:space="preserve">preto zostavuje účtovnú závierku podľa metodiky pre túto veľkostnú skupinu (Opatrenie </w:t>
      </w:r>
      <w:proofErr w:type="spellStart"/>
      <w:r>
        <w:t>č.MF</w:t>
      </w:r>
      <w:proofErr w:type="spellEnd"/>
      <w:r>
        <w:t>/23378/2014-74 v znení neskorších predpisov).</w:t>
      </w:r>
    </w:p>
    <w:p w:rsidR="005D2E7F" w:rsidRDefault="005D2E7F">
      <w:pPr>
        <w:pStyle w:val="Zkladntext"/>
      </w:pPr>
    </w:p>
    <w:p w:rsidR="005D2E7F" w:rsidRDefault="00437FDD">
      <w:pPr>
        <w:pStyle w:val="Odsekzoznamu"/>
        <w:numPr>
          <w:ilvl w:val="0"/>
          <w:numId w:val="7"/>
        </w:numPr>
        <w:tabs>
          <w:tab w:val="left" w:pos="519"/>
        </w:tabs>
        <w:spacing w:before="1"/>
        <w:ind w:left="276" w:right="392" w:firstLine="0"/>
      </w:pPr>
      <w:r>
        <w:rPr>
          <w:b/>
        </w:rPr>
        <w:t xml:space="preserve">Dátum schválenia účtovnej závierky </w:t>
      </w:r>
      <w:r>
        <w:t xml:space="preserve">za bezprostredne predchádzajúce účtovné obdobie príslušným orgánom účtovnej jednotky: </w:t>
      </w:r>
      <w:r w:rsidR="001F143C">
        <w:t>28.03.2023</w:t>
      </w:r>
    </w:p>
    <w:p w:rsidR="005D2E7F" w:rsidRDefault="005D2E7F">
      <w:pPr>
        <w:pStyle w:val="Zkladntext"/>
        <w:spacing w:before="4"/>
        <w:rPr>
          <w:sz w:val="34"/>
        </w:rPr>
      </w:pPr>
    </w:p>
    <w:p w:rsidR="005D2E7F" w:rsidRDefault="00437FDD">
      <w:pPr>
        <w:pStyle w:val="Odsekzoznamu"/>
        <w:numPr>
          <w:ilvl w:val="0"/>
          <w:numId w:val="7"/>
        </w:numPr>
        <w:tabs>
          <w:tab w:val="left" w:pos="488"/>
        </w:tabs>
        <w:spacing w:before="1"/>
        <w:ind w:hanging="211"/>
      </w:pPr>
      <w:r>
        <w:rPr>
          <w:b/>
        </w:rPr>
        <w:t xml:space="preserve">Právny dôvod </w:t>
      </w:r>
      <w:r>
        <w:t>na zostavenie účtovnej</w:t>
      </w:r>
      <w:r>
        <w:rPr>
          <w:spacing w:val="-2"/>
        </w:rPr>
        <w:t xml:space="preserve"> </w:t>
      </w:r>
      <w:r>
        <w:t>závierky:</w:t>
      </w:r>
    </w:p>
    <w:p w:rsidR="005D2E7F" w:rsidRDefault="00437FDD">
      <w:pPr>
        <w:pStyle w:val="Zkladntext"/>
        <w:ind w:left="276" w:right="1067"/>
      </w:pPr>
      <w:r>
        <w:t xml:space="preserve">Spoločnosť zostavuje túto účtovnú závierku podľa §17 Zákona 431/2002 </w:t>
      </w:r>
      <w:proofErr w:type="spellStart"/>
      <w:r>
        <w:t>Z.z</w:t>
      </w:r>
      <w:proofErr w:type="spellEnd"/>
      <w:r>
        <w:t>. o účtovníctve v znení neskorších predpisov ako riadnu účtovnú závierku k poslednému dňu účtovného obdobia. Účtovná závierka spoločnosti bola zostavená za predpokladu nepretržitého trvania účtovnej jednotky.</w:t>
      </w:r>
    </w:p>
    <w:p w:rsidR="005D2E7F" w:rsidRDefault="005D2E7F">
      <w:pPr>
        <w:pStyle w:val="Zkladntext"/>
        <w:spacing w:before="5"/>
        <w:rPr>
          <w:sz w:val="32"/>
        </w:rPr>
      </w:pPr>
    </w:p>
    <w:p w:rsidR="005D2E7F" w:rsidRDefault="00437FDD">
      <w:pPr>
        <w:pStyle w:val="Nadpis2"/>
        <w:numPr>
          <w:ilvl w:val="0"/>
          <w:numId w:val="7"/>
        </w:numPr>
        <w:tabs>
          <w:tab w:val="left" w:pos="488"/>
        </w:tabs>
        <w:spacing w:before="1" w:line="252" w:lineRule="exact"/>
        <w:ind w:hanging="211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u w:val="single"/>
        </w:rPr>
        <w:t>Údaje o skupine</w:t>
      </w:r>
      <w:r>
        <w:t xml:space="preserve"> účtovných jednotiek v súvislosti s</w:t>
      </w:r>
      <w:r>
        <w:rPr>
          <w:spacing w:val="-7"/>
        </w:rPr>
        <w:t xml:space="preserve"> </w:t>
      </w:r>
      <w:r>
        <w:t>konsolidáciou:</w:t>
      </w:r>
    </w:p>
    <w:p w:rsidR="005D2E7F" w:rsidRDefault="00437FDD">
      <w:pPr>
        <w:ind w:left="276" w:right="1067"/>
        <w:rPr>
          <w:b/>
        </w:rPr>
      </w:pPr>
      <w:r>
        <w:rPr>
          <w:b/>
        </w:rPr>
        <w:t>Spoločnosť nie je členom skupiny v súvislosti s konsolidáciou, a tiež nemá povinnosť zostavovať konsolidovanú účtovnú závierku.</w:t>
      </w:r>
    </w:p>
    <w:p w:rsidR="005D2E7F" w:rsidRDefault="005D2E7F">
      <w:pPr>
        <w:sectPr w:rsidR="005D2E7F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10" w:h="16840"/>
          <w:pgMar w:top="1320" w:right="600" w:bottom="1100" w:left="1140" w:header="566" w:footer="907" w:gutter="0"/>
          <w:pgNumType w:start="1"/>
          <w:cols w:space="708"/>
        </w:sectPr>
      </w:pPr>
    </w:p>
    <w:p w:rsidR="005D2E7F" w:rsidRDefault="00437FDD">
      <w:pPr>
        <w:pStyle w:val="Odsekzoznamu"/>
        <w:numPr>
          <w:ilvl w:val="0"/>
          <w:numId w:val="7"/>
        </w:numPr>
        <w:tabs>
          <w:tab w:val="left" w:pos="488"/>
        </w:tabs>
        <w:spacing w:before="90"/>
        <w:ind w:hanging="211"/>
      </w:pPr>
      <w:r>
        <w:rPr>
          <w:rFonts w:ascii="Times New Roman" w:hAnsi="Times New Roman"/>
          <w:spacing w:val="-56"/>
          <w:u w:val="single"/>
        </w:rPr>
        <w:lastRenderedPageBreak/>
        <w:t xml:space="preserve"> </w:t>
      </w:r>
      <w:r>
        <w:rPr>
          <w:u w:val="single"/>
        </w:rPr>
        <w:t>Priemerný prepočítaný počet zamestnancov účtovnej</w:t>
      </w:r>
      <w:r>
        <w:rPr>
          <w:spacing w:val="-2"/>
          <w:u w:val="single"/>
        </w:rPr>
        <w:t xml:space="preserve"> </w:t>
      </w:r>
      <w:r>
        <w:rPr>
          <w:u w:val="single"/>
        </w:rPr>
        <w:t>jednotky</w:t>
      </w:r>
      <w:r>
        <w:t>:</w:t>
      </w:r>
    </w:p>
    <w:p w:rsidR="005D2E7F" w:rsidRDefault="005D2E7F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523"/>
        <w:gridCol w:w="2458"/>
      </w:tblGrid>
      <w:tr w:rsidR="005D2E7F">
        <w:trPr>
          <w:trHeight w:val="755"/>
        </w:trPr>
        <w:tc>
          <w:tcPr>
            <w:tcW w:w="4858" w:type="dxa"/>
          </w:tcPr>
          <w:p w:rsidR="005D2E7F" w:rsidRDefault="005D2E7F">
            <w:pPr>
              <w:pStyle w:val="TableParagraph"/>
              <w:spacing w:before="11" w:line="240" w:lineRule="auto"/>
              <w:ind w:left="0"/>
              <w:rPr>
                <w:sz w:val="21"/>
              </w:rPr>
            </w:pPr>
          </w:p>
          <w:p w:rsidR="005D2E7F" w:rsidRDefault="00437FDD">
            <w:pPr>
              <w:pStyle w:val="TableParagraph"/>
              <w:spacing w:line="240" w:lineRule="auto"/>
              <w:ind w:left="1574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2523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458" w:type="dxa"/>
          </w:tcPr>
          <w:p w:rsidR="005D2E7F" w:rsidRDefault="00437FDD">
            <w:pPr>
              <w:pStyle w:val="TableParagraph"/>
              <w:spacing w:line="252" w:lineRule="exact"/>
              <w:ind w:left="155" w:right="144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:rsidR="005D2E7F" w:rsidRDefault="00437FDD">
            <w:pPr>
              <w:pStyle w:val="TableParagraph"/>
              <w:spacing w:line="252" w:lineRule="exact"/>
              <w:ind w:left="157" w:right="144"/>
              <w:jc w:val="center"/>
              <w:rPr>
                <w:b/>
              </w:rPr>
            </w:pPr>
            <w:r>
              <w:rPr>
                <w:b/>
              </w:rPr>
              <w:t>predchádzajúce účtovné</w:t>
            </w:r>
          </w:p>
          <w:p w:rsidR="005D2E7F" w:rsidRDefault="00437FDD">
            <w:pPr>
              <w:pStyle w:val="TableParagraph"/>
              <w:spacing w:line="231" w:lineRule="exact"/>
              <w:ind w:left="157" w:right="140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5D2E7F">
        <w:trPr>
          <w:trHeight w:val="254"/>
        </w:trPr>
        <w:tc>
          <w:tcPr>
            <w:tcW w:w="4858" w:type="dxa"/>
          </w:tcPr>
          <w:p w:rsidR="005D2E7F" w:rsidRDefault="00437FDD">
            <w:pPr>
              <w:pStyle w:val="TableParagraph"/>
              <w:spacing w:line="234" w:lineRule="exact"/>
              <w:ind w:left="110"/>
            </w:pPr>
            <w:r>
              <w:t>Priemerný prepočítaný počet počas účtovného obdobia</w:t>
            </w:r>
          </w:p>
        </w:tc>
        <w:tc>
          <w:tcPr>
            <w:tcW w:w="2523" w:type="dxa"/>
          </w:tcPr>
          <w:p w:rsidR="005D2E7F" w:rsidRDefault="001F143C">
            <w:pPr>
              <w:pStyle w:val="TableParagraph"/>
              <w:spacing w:line="234" w:lineRule="exact"/>
              <w:ind w:left="1139" w:right="1132"/>
              <w:jc w:val="center"/>
            </w:pPr>
            <w:r>
              <w:t>4</w:t>
            </w:r>
          </w:p>
        </w:tc>
        <w:tc>
          <w:tcPr>
            <w:tcW w:w="2458" w:type="dxa"/>
          </w:tcPr>
          <w:p w:rsidR="005D2E7F" w:rsidRDefault="00791106">
            <w:pPr>
              <w:pStyle w:val="TableParagraph"/>
              <w:spacing w:line="234" w:lineRule="exact"/>
              <w:ind w:left="157" w:right="143"/>
              <w:jc w:val="center"/>
            </w:pPr>
            <w:r>
              <w:t>0</w:t>
            </w:r>
          </w:p>
        </w:tc>
      </w:tr>
    </w:tbl>
    <w:p w:rsidR="005D2E7F" w:rsidRDefault="005D2E7F">
      <w:pPr>
        <w:pStyle w:val="Zkladntext"/>
        <w:rPr>
          <w:sz w:val="24"/>
        </w:rPr>
      </w:pPr>
    </w:p>
    <w:p w:rsidR="005D2E7F" w:rsidRDefault="005D2E7F">
      <w:pPr>
        <w:pStyle w:val="Zkladntext"/>
        <w:spacing w:before="10"/>
        <w:rPr>
          <w:sz w:val="19"/>
        </w:rPr>
      </w:pPr>
    </w:p>
    <w:p w:rsidR="005D2E7F" w:rsidRDefault="00437FDD">
      <w:pPr>
        <w:pStyle w:val="Nadpis2"/>
        <w:spacing w:before="1"/>
        <w:ind w:left="2847"/>
      </w:pPr>
      <w:r>
        <w:t>Článok II – INFORMÁCIE O ORGÁNOCH SPOLOČNOSTI</w:t>
      </w:r>
    </w:p>
    <w:p w:rsidR="005D2E7F" w:rsidRDefault="005D2E7F">
      <w:pPr>
        <w:pStyle w:val="Zkladntext"/>
        <w:spacing w:before="1"/>
        <w:rPr>
          <w:b/>
        </w:rPr>
      </w:pPr>
    </w:p>
    <w:p w:rsidR="005D2E7F" w:rsidRDefault="00437FDD">
      <w:pPr>
        <w:ind w:left="276" w:right="387"/>
        <w:jc w:val="both"/>
        <w:rPr>
          <w:b/>
        </w:rPr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u w:val="single"/>
        </w:rPr>
        <w:t>Informácie o orgánoch účtovnej jednotky</w:t>
      </w:r>
      <w:r>
        <w:rPr>
          <w:b/>
        </w:rP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:</w:t>
      </w:r>
    </w:p>
    <w:p w:rsidR="005D2E7F" w:rsidRDefault="005D2E7F">
      <w:pPr>
        <w:pStyle w:val="Zkladntext"/>
        <w:spacing w:before="3"/>
        <w:rPr>
          <w:b/>
          <w:sz w:val="10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91"/>
      </w:tblGrid>
      <w:tr w:rsidR="005D2E7F">
        <w:trPr>
          <w:trHeight w:val="782"/>
        </w:trPr>
        <w:tc>
          <w:tcPr>
            <w:tcW w:w="6313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b/>
                <w:sz w:val="23"/>
              </w:rPr>
            </w:pPr>
          </w:p>
          <w:p w:rsidR="005D2E7F" w:rsidRDefault="00437FDD">
            <w:pPr>
              <w:pStyle w:val="TableParagraph"/>
              <w:spacing w:line="240" w:lineRule="auto"/>
              <w:ind w:left="2037"/>
              <w:rPr>
                <w:b/>
              </w:rPr>
            </w:pPr>
            <w:r>
              <w:rPr>
                <w:b/>
              </w:rPr>
              <w:t>Org</w:t>
            </w:r>
            <w:r>
              <w:rPr>
                <w:rFonts w:ascii="Times New Roman" w:hAnsi="Times New Roman"/>
                <w:b/>
              </w:rPr>
              <w:t>á</w:t>
            </w:r>
            <w:r>
              <w:rPr>
                <w:b/>
              </w:rPr>
              <w:t xml:space="preserve">ny </w:t>
            </w:r>
            <w:r>
              <w:rPr>
                <w:rFonts w:ascii="Times New Roman" w:hAnsi="Times New Roman"/>
                <w:b/>
              </w:rPr>
              <w:t>úč</w:t>
            </w:r>
            <w:r>
              <w:rPr>
                <w:b/>
              </w:rPr>
              <w:t>tovnej jednotky</w:t>
            </w:r>
          </w:p>
        </w:tc>
        <w:tc>
          <w:tcPr>
            <w:tcW w:w="1702" w:type="dxa"/>
          </w:tcPr>
          <w:p w:rsidR="005D2E7F" w:rsidRDefault="00437FDD">
            <w:pPr>
              <w:pStyle w:val="TableParagraph"/>
              <w:spacing w:before="137" w:line="240" w:lineRule="auto"/>
              <w:ind w:left="184" w:right="178"/>
              <w:jc w:val="center"/>
              <w:rPr>
                <w:rFonts w:ascii="Times New Roman" w:hAnsi="Times New Roman"/>
                <w:b/>
              </w:rPr>
            </w:pPr>
            <w:r>
              <w:rPr>
                <w:b/>
              </w:rPr>
              <w:t>Be</w:t>
            </w:r>
            <w:r>
              <w:rPr>
                <w:rFonts w:ascii="Times New Roman" w:hAnsi="Times New Roman"/>
                <w:b/>
              </w:rPr>
              <w:t>ž</w:t>
            </w:r>
            <w:r>
              <w:rPr>
                <w:b/>
              </w:rPr>
              <w:t>n</w:t>
            </w:r>
            <w:r>
              <w:rPr>
                <w:rFonts w:ascii="Times New Roman" w:hAnsi="Times New Roman"/>
                <w:b/>
              </w:rPr>
              <w:t>é úč</w:t>
            </w:r>
            <w:r>
              <w:rPr>
                <w:b/>
              </w:rPr>
              <w:t>tovn</w:t>
            </w:r>
            <w:r>
              <w:rPr>
                <w:rFonts w:ascii="Times New Roman" w:hAnsi="Times New Roman"/>
                <w:b/>
              </w:rPr>
              <w:t>é</w:t>
            </w:r>
          </w:p>
          <w:p w:rsidR="005D2E7F" w:rsidRDefault="00437FDD">
            <w:pPr>
              <w:pStyle w:val="TableParagraph"/>
              <w:spacing w:line="240" w:lineRule="auto"/>
              <w:ind w:left="184" w:right="175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  <w:tc>
          <w:tcPr>
            <w:tcW w:w="1791" w:type="dxa"/>
          </w:tcPr>
          <w:p w:rsidR="005D2E7F" w:rsidRDefault="00437FDD">
            <w:pPr>
              <w:pStyle w:val="TableParagraph"/>
              <w:spacing w:before="16" w:line="252" w:lineRule="exact"/>
              <w:ind w:left="170" w:right="156" w:firstLine="91"/>
              <w:jc w:val="both"/>
              <w:rPr>
                <w:b/>
              </w:rPr>
            </w:pPr>
            <w:r>
              <w:rPr>
                <w:b/>
              </w:rPr>
              <w:t>Bezprostredne predch</w:t>
            </w:r>
            <w:r>
              <w:rPr>
                <w:rFonts w:ascii="Times New Roman" w:hAnsi="Times New Roman"/>
                <w:b/>
              </w:rPr>
              <w:t>á</w:t>
            </w:r>
            <w:r>
              <w:rPr>
                <w:b/>
              </w:rPr>
              <w:t>dzaj</w:t>
            </w:r>
            <w:r>
              <w:rPr>
                <w:rFonts w:ascii="Times New Roman" w:hAnsi="Times New Roman"/>
                <w:b/>
              </w:rPr>
              <w:t>ú</w:t>
            </w:r>
            <w:r>
              <w:rPr>
                <w:b/>
              </w:rPr>
              <w:t xml:space="preserve">ce </w:t>
            </w:r>
            <w:r>
              <w:rPr>
                <w:rFonts w:ascii="Times New Roman" w:hAnsi="Times New Roman"/>
                <w:b/>
              </w:rPr>
              <w:t>úč</w:t>
            </w:r>
            <w:r>
              <w:rPr>
                <w:b/>
              </w:rPr>
              <w:t>tovn</w:t>
            </w:r>
            <w:r>
              <w:rPr>
                <w:rFonts w:ascii="Times New Roman" w:hAnsi="Times New Roman"/>
                <w:b/>
              </w:rPr>
              <w:t xml:space="preserve">é </w:t>
            </w:r>
            <w:r>
              <w:rPr>
                <w:b/>
                <w:spacing w:val="-4"/>
              </w:rPr>
              <w:t>obdobie</w:t>
            </w:r>
          </w:p>
        </w:tc>
      </w:tr>
      <w:tr w:rsidR="005D2E7F">
        <w:trPr>
          <w:trHeight w:val="265"/>
        </w:trPr>
        <w:tc>
          <w:tcPr>
            <w:tcW w:w="6313" w:type="dxa"/>
          </w:tcPr>
          <w:p w:rsidR="005D2E7F" w:rsidRDefault="00437FDD">
            <w:pPr>
              <w:pStyle w:val="TableParagraph"/>
              <w:spacing w:before="7" w:line="239" w:lineRule="exact"/>
              <w:ind w:left="107"/>
              <w:rPr>
                <w:b/>
              </w:rPr>
            </w:pPr>
            <w:r>
              <w:rPr>
                <w:b/>
              </w:rPr>
              <w:t>Štatutárny orgán</w:t>
            </w:r>
          </w:p>
        </w:tc>
        <w:tc>
          <w:tcPr>
            <w:tcW w:w="1702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91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5D2E7F">
        <w:trPr>
          <w:trHeight w:val="251"/>
        </w:trPr>
        <w:tc>
          <w:tcPr>
            <w:tcW w:w="6313" w:type="dxa"/>
          </w:tcPr>
          <w:p w:rsidR="005D2E7F" w:rsidRDefault="00437FDD">
            <w:pPr>
              <w:pStyle w:val="TableParagraph"/>
              <w:tabs>
                <w:tab w:val="left" w:pos="827"/>
              </w:tabs>
              <w:ind w:left="467"/>
            </w:pPr>
            <w:r>
              <w:t>-</w:t>
            </w:r>
            <w:r>
              <w:tab/>
              <w:t>druh príjmu</w:t>
            </w:r>
            <w:r>
              <w:rPr>
                <w:spacing w:val="-1"/>
              </w:rPr>
              <w:t xml:space="preserve"> </w:t>
            </w:r>
            <w:r>
              <w:t>(výhody):</w:t>
            </w:r>
          </w:p>
        </w:tc>
        <w:tc>
          <w:tcPr>
            <w:tcW w:w="1702" w:type="dxa"/>
          </w:tcPr>
          <w:p w:rsidR="005D2E7F" w:rsidRDefault="00437FDD">
            <w:pPr>
              <w:pStyle w:val="TableParagraph"/>
              <w:ind w:left="6"/>
              <w:jc w:val="center"/>
            </w:pPr>
            <w:r>
              <w:t>0</w:t>
            </w:r>
          </w:p>
        </w:tc>
        <w:tc>
          <w:tcPr>
            <w:tcW w:w="1791" w:type="dxa"/>
          </w:tcPr>
          <w:p w:rsidR="005D2E7F" w:rsidRDefault="00437FDD">
            <w:pPr>
              <w:pStyle w:val="TableParagraph"/>
              <w:ind w:left="0" w:right="833"/>
              <w:jc w:val="right"/>
            </w:pPr>
            <w:r>
              <w:t>0</w:t>
            </w:r>
          </w:p>
        </w:tc>
      </w:tr>
      <w:tr w:rsidR="005D2E7F">
        <w:trPr>
          <w:trHeight w:val="253"/>
        </w:trPr>
        <w:tc>
          <w:tcPr>
            <w:tcW w:w="6313" w:type="dxa"/>
          </w:tcPr>
          <w:p w:rsidR="005D2E7F" w:rsidRDefault="00437FDD">
            <w:pPr>
              <w:pStyle w:val="TableParagraph"/>
              <w:spacing w:before="2"/>
              <w:ind w:left="107"/>
              <w:rPr>
                <w:b/>
              </w:rPr>
            </w:pPr>
            <w:r>
              <w:rPr>
                <w:b/>
              </w:rPr>
              <w:t>Dozorný orgán</w:t>
            </w:r>
          </w:p>
        </w:tc>
        <w:tc>
          <w:tcPr>
            <w:tcW w:w="1702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91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5D2E7F">
        <w:trPr>
          <w:trHeight w:val="251"/>
        </w:trPr>
        <w:tc>
          <w:tcPr>
            <w:tcW w:w="6313" w:type="dxa"/>
          </w:tcPr>
          <w:p w:rsidR="005D2E7F" w:rsidRDefault="00437FDD">
            <w:pPr>
              <w:pStyle w:val="TableParagraph"/>
              <w:tabs>
                <w:tab w:val="left" w:pos="827"/>
              </w:tabs>
              <w:ind w:left="467"/>
            </w:pPr>
            <w:r>
              <w:t>-</w:t>
            </w:r>
            <w:r>
              <w:tab/>
              <w:t>druh príjmu</w:t>
            </w:r>
            <w:r>
              <w:rPr>
                <w:spacing w:val="-1"/>
              </w:rPr>
              <w:t xml:space="preserve"> </w:t>
            </w:r>
            <w:r>
              <w:t>(výhody):</w:t>
            </w:r>
          </w:p>
        </w:tc>
        <w:tc>
          <w:tcPr>
            <w:tcW w:w="1702" w:type="dxa"/>
          </w:tcPr>
          <w:p w:rsidR="005D2E7F" w:rsidRDefault="00437FDD">
            <w:pPr>
              <w:pStyle w:val="TableParagraph"/>
              <w:ind w:left="6"/>
              <w:jc w:val="center"/>
            </w:pPr>
            <w:r>
              <w:t>0</w:t>
            </w:r>
          </w:p>
        </w:tc>
        <w:tc>
          <w:tcPr>
            <w:tcW w:w="1791" w:type="dxa"/>
          </w:tcPr>
          <w:p w:rsidR="005D2E7F" w:rsidRDefault="00437FDD">
            <w:pPr>
              <w:pStyle w:val="TableParagraph"/>
              <w:ind w:left="0" w:right="833"/>
              <w:jc w:val="right"/>
            </w:pPr>
            <w:r>
              <w:t>0</w:t>
            </w:r>
          </w:p>
        </w:tc>
      </w:tr>
      <w:tr w:rsidR="005D2E7F">
        <w:trPr>
          <w:trHeight w:val="251"/>
        </w:trPr>
        <w:tc>
          <w:tcPr>
            <w:tcW w:w="6313" w:type="dxa"/>
          </w:tcPr>
          <w:p w:rsidR="005D2E7F" w:rsidRDefault="00437FDD">
            <w:pPr>
              <w:pStyle w:val="TableParagraph"/>
              <w:ind w:left="107"/>
              <w:rPr>
                <w:b/>
              </w:rPr>
            </w:pPr>
            <w:r>
              <w:rPr>
                <w:b/>
              </w:rPr>
              <w:t>Iný orgán účtovnej jednotky</w:t>
            </w:r>
          </w:p>
        </w:tc>
        <w:tc>
          <w:tcPr>
            <w:tcW w:w="1702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91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5D2E7F">
        <w:trPr>
          <w:trHeight w:val="254"/>
        </w:trPr>
        <w:tc>
          <w:tcPr>
            <w:tcW w:w="6313" w:type="dxa"/>
          </w:tcPr>
          <w:p w:rsidR="005D2E7F" w:rsidRDefault="00437FDD">
            <w:pPr>
              <w:pStyle w:val="TableParagraph"/>
              <w:tabs>
                <w:tab w:val="left" w:pos="827"/>
              </w:tabs>
              <w:spacing w:before="2"/>
              <w:ind w:left="467"/>
            </w:pPr>
            <w:r>
              <w:t>-</w:t>
            </w:r>
            <w:r>
              <w:tab/>
              <w:t>druh príjmu</w:t>
            </w:r>
            <w:r>
              <w:rPr>
                <w:spacing w:val="-1"/>
              </w:rPr>
              <w:t xml:space="preserve"> </w:t>
            </w:r>
            <w:r>
              <w:t>(výhody):</w:t>
            </w:r>
          </w:p>
        </w:tc>
        <w:tc>
          <w:tcPr>
            <w:tcW w:w="1702" w:type="dxa"/>
          </w:tcPr>
          <w:p w:rsidR="005D2E7F" w:rsidRDefault="00437FDD">
            <w:pPr>
              <w:pStyle w:val="TableParagraph"/>
              <w:spacing w:before="2"/>
              <w:ind w:left="6"/>
              <w:jc w:val="center"/>
            </w:pPr>
            <w:r>
              <w:t>0</w:t>
            </w:r>
          </w:p>
        </w:tc>
        <w:tc>
          <w:tcPr>
            <w:tcW w:w="1791" w:type="dxa"/>
          </w:tcPr>
          <w:p w:rsidR="005D2E7F" w:rsidRDefault="00437FDD">
            <w:pPr>
              <w:pStyle w:val="TableParagraph"/>
              <w:spacing w:before="2"/>
              <w:ind w:left="0" w:right="833"/>
              <w:jc w:val="right"/>
            </w:pPr>
            <w:r>
              <w:t>0</w:t>
            </w:r>
          </w:p>
        </w:tc>
      </w:tr>
    </w:tbl>
    <w:p w:rsidR="005D2E7F" w:rsidRDefault="005D2E7F">
      <w:pPr>
        <w:pStyle w:val="Zkladntext"/>
        <w:rPr>
          <w:b/>
          <w:sz w:val="24"/>
        </w:rPr>
      </w:pPr>
    </w:p>
    <w:p w:rsidR="005D2E7F" w:rsidRDefault="005D2E7F">
      <w:pPr>
        <w:pStyle w:val="Zkladntext"/>
        <w:spacing w:before="10"/>
        <w:rPr>
          <w:b/>
          <w:sz w:val="19"/>
        </w:rPr>
      </w:pPr>
    </w:p>
    <w:p w:rsidR="005D2E7F" w:rsidRDefault="00437FDD">
      <w:pPr>
        <w:spacing w:before="1"/>
        <w:ind w:left="2770"/>
        <w:rPr>
          <w:b/>
        </w:rPr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u w:val="single"/>
        </w:rPr>
        <w:t>Článok III – INFORMÁCIE O PRIJATÝCH POSTUPOCH</w:t>
      </w:r>
    </w:p>
    <w:p w:rsidR="005D2E7F" w:rsidRDefault="005D2E7F">
      <w:pPr>
        <w:pStyle w:val="Zkladntext"/>
        <w:spacing w:before="4"/>
        <w:rPr>
          <w:b/>
          <w:sz w:val="13"/>
        </w:rPr>
      </w:pPr>
    </w:p>
    <w:p w:rsidR="005D2E7F" w:rsidRDefault="00437FDD">
      <w:pPr>
        <w:pStyle w:val="Zkladntext"/>
        <w:spacing w:before="101" w:line="252" w:lineRule="exact"/>
        <w:ind w:left="276"/>
      </w:pPr>
      <w:r>
        <w:t>1)</w:t>
      </w:r>
    </w:p>
    <w:p w:rsidR="005D2E7F" w:rsidRDefault="00437FDD">
      <w:pPr>
        <w:spacing w:line="252" w:lineRule="exact"/>
        <w:ind w:left="355"/>
      </w:pPr>
      <w:r>
        <w:t xml:space="preserve">Účtovná závierka je zostavená za splnenia predpokladu, že účtovná jednotka bude </w:t>
      </w:r>
      <w:r>
        <w:rPr>
          <w:b/>
        </w:rPr>
        <w:t xml:space="preserve">nepretržite pokračovať </w:t>
      </w:r>
      <w:r>
        <w:t>vo svojej</w:t>
      </w:r>
    </w:p>
    <w:p w:rsidR="005D2E7F" w:rsidRDefault="00437FDD">
      <w:pPr>
        <w:pStyle w:val="Zkladntext"/>
        <w:spacing w:line="252" w:lineRule="exact"/>
        <w:ind w:left="276"/>
      </w:pPr>
      <w:r>
        <w:t>činnosti minimálne 12 mesiacov po uzávierkovom dni v zmysle § 7 ods. 4 zákona o účtovníctve.</w:t>
      </w:r>
    </w:p>
    <w:p w:rsidR="005D2E7F" w:rsidRDefault="005D2E7F">
      <w:pPr>
        <w:pStyle w:val="Zkladntext"/>
        <w:spacing w:before="10"/>
        <w:rPr>
          <w:sz w:val="21"/>
        </w:rPr>
      </w:pPr>
    </w:p>
    <w:p w:rsidR="005D2E7F" w:rsidRDefault="00437FDD">
      <w:pPr>
        <w:pStyle w:val="Zkladntext"/>
        <w:ind w:left="276"/>
      </w:pPr>
      <w:r>
        <w:t>2)</w:t>
      </w:r>
    </w:p>
    <w:p w:rsidR="005D2E7F" w:rsidRDefault="00437FDD">
      <w:pPr>
        <w:pStyle w:val="Odsekzoznamu"/>
        <w:numPr>
          <w:ilvl w:val="0"/>
          <w:numId w:val="6"/>
        </w:numPr>
        <w:tabs>
          <w:tab w:val="left" w:pos="834"/>
        </w:tabs>
        <w:spacing w:before="2"/>
        <w:ind w:right="649" w:firstLine="338"/>
      </w:pPr>
      <w:r>
        <w:t>Pri účtovaní o výsledku hospodárenia účtovnej jednotky spoločnosť berie za základ všetky náklady a výnosy, ktoré sa vzťahujú na účtovné obdobie bez ohľadu na dátum ich</w:t>
      </w:r>
      <w:r>
        <w:rPr>
          <w:spacing w:val="-19"/>
        </w:rPr>
        <w:t xml:space="preserve"> </w:t>
      </w:r>
      <w:r>
        <w:t>platenia.</w:t>
      </w:r>
    </w:p>
    <w:p w:rsidR="005D2E7F" w:rsidRDefault="00437FDD">
      <w:pPr>
        <w:pStyle w:val="Odsekzoznamu"/>
        <w:numPr>
          <w:ilvl w:val="0"/>
          <w:numId w:val="6"/>
        </w:numPr>
        <w:tabs>
          <w:tab w:val="left" w:pos="1075"/>
          <w:tab w:val="left" w:pos="1076"/>
        </w:tabs>
        <w:ind w:right="694" w:firstLine="360"/>
      </w:pPr>
      <w:r>
        <w:t>Ocenenie majetku a záväzkov v účtovníctve a účtovnej závierke je upravené o položky vyjadrujúce riziká, straty a znehodnotenia, ktoré boli známe ku dňu zostavenia</w:t>
      </w:r>
      <w:r>
        <w:rPr>
          <w:spacing w:val="-37"/>
        </w:rPr>
        <w:t xml:space="preserve"> </w:t>
      </w:r>
      <w:r>
        <w:t>účtovnej závierky (opravné položky, rezervy).</w:t>
      </w:r>
    </w:p>
    <w:p w:rsidR="005D2E7F" w:rsidRDefault="00437FDD">
      <w:pPr>
        <w:pStyle w:val="Odsekzoznamu"/>
        <w:numPr>
          <w:ilvl w:val="0"/>
          <w:numId w:val="6"/>
        </w:numPr>
        <w:tabs>
          <w:tab w:val="left" w:pos="1075"/>
          <w:tab w:val="left" w:pos="1076"/>
        </w:tabs>
        <w:ind w:right="450" w:firstLine="360"/>
      </w:pPr>
      <w:r>
        <w:t>Pokiaľ sa pri inventarizácii zásob zistí, že ich predajná cena znížená o náklady spojené s predajom je nižšia, než cena použitá na ich ocenenie v účtovníctve, zásoby sa ocenia v účtovníctve a v účtovnej závierke</w:t>
      </w:r>
      <w:r>
        <w:rPr>
          <w:spacing w:val="-30"/>
        </w:rPr>
        <w:t xml:space="preserve"> </w:t>
      </w:r>
      <w:r>
        <w:t>touto</w:t>
      </w:r>
    </w:p>
    <w:p w:rsidR="005D2E7F" w:rsidRDefault="00437FDD">
      <w:pPr>
        <w:pStyle w:val="Zkladntext"/>
        <w:spacing w:line="252" w:lineRule="exact"/>
        <w:ind w:left="276"/>
      </w:pPr>
      <w:r>
        <w:t>nižšou cenou.</w:t>
      </w:r>
    </w:p>
    <w:p w:rsidR="005D2E7F" w:rsidRDefault="00437FDD">
      <w:pPr>
        <w:pStyle w:val="Odsekzoznamu"/>
        <w:numPr>
          <w:ilvl w:val="0"/>
          <w:numId w:val="6"/>
        </w:numPr>
        <w:tabs>
          <w:tab w:val="left" w:pos="1075"/>
          <w:tab w:val="left" w:pos="1076"/>
        </w:tabs>
        <w:ind w:right="466" w:firstLine="360"/>
      </w:pPr>
      <w:r>
        <w:t>Spoločnosť účtuje o skutočnostiach, ktoré sú predmetom účtovníctva, do obdobia, s ktorým tieto skutočnosti časovo a vecne súvisia, ak túto zásadu nemožno dodržať, môže účtovať aj v účtovnom období, v</w:t>
      </w:r>
      <w:r>
        <w:rPr>
          <w:spacing w:val="-24"/>
        </w:rPr>
        <w:t xml:space="preserve"> </w:t>
      </w:r>
      <w:r>
        <w:t>ktorom</w:t>
      </w:r>
    </w:p>
    <w:p w:rsidR="005D2E7F" w:rsidRDefault="00437FDD">
      <w:pPr>
        <w:pStyle w:val="Zkladntext"/>
        <w:spacing w:line="252" w:lineRule="exact"/>
        <w:ind w:left="276"/>
      </w:pPr>
      <w:r>
        <w:t>uvedené skutočnosti zistila.</w:t>
      </w:r>
    </w:p>
    <w:p w:rsidR="005D2E7F" w:rsidRDefault="00437FDD">
      <w:pPr>
        <w:pStyle w:val="Odsekzoznamu"/>
        <w:numPr>
          <w:ilvl w:val="0"/>
          <w:numId w:val="6"/>
        </w:numPr>
        <w:tabs>
          <w:tab w:val="left" w:pos="1075"/>
          <w:tab w:val="left" w:pos="1076"/>
        </w:tabs>
        <w:ind w:right="551" w:firstLine="360"/>
      </w:pPr>
      <w:r>
        <w:t>Majetok a záväzky sú vykazované v historických cenách, ak nie je v článku II bode 2.2.1 (Spôsob ocenenia jednotlivých položiek) uvedené</w:t>
      </w:r>
      <w:r>
        <w:rPr>
          <w:spacing w:val="-4"/>
        </w:rPr>
        <w:t xml:space="preserve"> </w:t>
      </w:r>
      <w:r>
        <w:t>inak.</w:t>
      </w:r>
    </w:p>
    <w:p w:rsidR="005D2E7F" w:rsidRDefault="00437FDD">
      <w:pPr>
        <w:pStyle w:val="Odsekzoznamu"/>
        <w:numPr>
          <w:ilvl w:val="0"/>
          <w:numId w:val="6"/>
        </w:numPr>
        <w:tabs>
          <w:tab w:val="left" w:pos="996"/>
          <w:tab w:val="left" w:pos="997"/>
        </w:tabs>
        <w:spacing w:before="1"/>
        <w:ind w:right="791" w:firstLine="360"/>
      </w:pPr>
      <w:r>
        <w:t>Spoločnosť</w:t>
      </w:r>
      <w:r>
        <w:rPr>
          <w:spacing w:val="-3"/>
        </w:rPr>
        <w:t xml:space="preserve"> </w:t>
      </w:r>
      <w:r>
        <w:t>vykonala</w:t>
      </w:r>
      <w:r>
        <w:rPr>
          <w:spacing w:val="-6"/>
        </w:rPr>
        <w:t xml:space="preserve"> </w:t>
      </w:r>
      <w:r>
        <w:t>ku</w:t>
      </w:r>
      <w:r>
        <w:rPr>
          <w:spacing w:val="-3"/>
        </w:rPr>
        <w:t xml:space="preserve"> </w:t>
      </w:r>
      <w:r>
        <w:t>dňu</w:t>
      </w:r>
      <w:r>
        <w:rPr>
          <w:spacing w:val="-5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  <w:r>
        <w:rPr>
          <w:spacing w:val="-4"/>
        </w:rPr>
        <w:t xml:space="preserve"> </w:t>
      </w:r>
      <w:r>
        <w:t>inventarizáciu</w:t>
      </w:r>
      <w:r>
        <w:rPr>
          <w:spacing w:val="-6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záväzkov</w:t>
      </w:r>
      <w:r>
        <w:rPr>
          <w:spacing w:val="-3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súlade</w:t>
      </w:r>
      <w:r>
        <w:rPr>
          <w:spacing w:val="-5"/>
        </w:rPr>
        <w:t xml:space="preserve"> </w:t>
      </w:r>
      <w:r>
        <w:t>so</w:t>
      </w:r>
      <w:r>
        <w:rPr>
          <w:spacing w:val="-3"/>
        </w:rPr>
        <w:t xml:space="preserve"> </w:t>
      </w:r>
      <w:r>
        <w:t>zákonom</w:t>
      </w:r>
      <w:r>
        <w:rPr>
          <w:spacing w:val="-3"/>
        </w:rPr>
        <w:t xml:space="preserve"> </w:t>
      </w:r>
      <w:r>
        <w:t>o účtovníctve.</w:t>
      </w:r>
    </w:p>
    <w:p w:rsidR="005D2E7F" w:rsidRDefault="00437FDD">
      <w:pPr>
        <w:pStyle w:val="Odsekzoznamu"/>
        <w:numPr>
          <w:ilvl w:val="0"/>
          <w:numId w:val="6"/>
        </w:numPr>
        <w:tabs>
          <w:tab w:val="left" w:pos="1075"/>
          <w:tab w:val="left" w:pos="1076"/>
        </w:tabs>
        <w:ind w:right="561" w:firstLine="360"/>
      </w:pPr>
      <w:r>
        <w:t>Zostatky účtov, ktoré obsahuje súvaha, a ktorými sa účtovné obdobie začína, nadväzujú na zostatky účtov, ktorými sa predchádzajúce účtovné obdobie</w:t>
      </w:r>
      <w:r>
        <w:rPr>
          <w:spacing w:val="-5"/>
        </w:rPr>
        <w:t xml:space="preserve"> </w:t>
      </w:r>
      <w:r>
        <w:t>uzavrelo.</w:t>
      </w:r>
    </w:p>
    <w:p w:rsidR="005D2E7F" w:rsidRDefault="00437FDD">
      <w:pPr>
        <w:pStyle w:val="Odsekzoznamu"/>
        <w:numPr>
          <w:ilvl w:val="0"/>
          <w:numId w:val="6"/>
        </w:numPr>
        <w:tabs>
          <w:tab w:val="left" w:pos="996"/>
          <w:tab w:val="left" w:pos="997"/>
        </w:tabs>
        <w:spacing w:before="1"/>
        <w:ind w:right="766" w:firstLine="360"/>
      </w:pPr>
      <w:r>
        <w:t>Pri rozlišovaní majetku a pasív na dlhodobé a krátkodobé sa za základné kritérium berie zostatková doba splatnosti.</w:t>
      </w:r>
    </w:p>
    <w:p w:rsidR="005D2E7F" w:rsidRDefault="005D2E7F">
      <w:pPr>
        <w:sectPr w:rsidR="005D2E7F">
          <w:pgSz w:w="11910" w:h="16840"/>
          <w:pgMar w:top="1320" w:right="600" w:bottom="1100" w:left="1140" w:header="566" w:footer="907" w:gutter="0"/>
          <w:cols w:space="708"/>
        </w:sectPr>
      </w:pPr>
    </w:p>
    <w:p w:rsidR="005D2E7F" w:rsidRDefault="00437FDD">
      <w:pPr>
        <w:pStyle w:val="Odsekzoznamu"/>
        <w:numPr>
          <w:ilvl w:val="0"/>
          <w:numId w:val="5"/>
        </w:numPr>
        <w:tabs>
          <w:tab w:val="left" w:pos="493"/>
        </w:tabs>
        <w:spacing w:before="90"/>
        <w:ind w:right="246" w:firstLine="0"/>
        <w:jc w:val="both"/>
      </w:pPr>
      <w:r>
        <w:lastRenderedPageBreak/>
        <w:t xml:space="preserve">Informácie o charaktere a účele </w:t>
      </w:r>
      <w:r>
        <w:rPr>
          <w:b/>
        </w:rPr>
        <w:t>transakcií, ktoré sa neuvádzajú v súvahe</w:t>
      </w:r>
      <w:r>
        <w:t>, pričom sa uvádza finančný vplyv týchto transakcií na účtovnú jednotku, ak sú</w:t>
      </w:r>
      <w:r>
        <w:rPr>
          <w:u w:val="single"/>
        </w:rPr>
        <w:t xml:space="preserve"> riziká alebo prínosy</w:t>
      </w:r>
      <w:r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dopad legislatívy, celkový pokles   v hospodárskom segmente): žiadne</w:t>
      </w:r>
      <w:r>
        <w:rPr>
          <w:spacing w:val="-1"/>
        </w:rPr>
        <w:t xml:space="preserve"> </w:t>
      </w:r>
      <w:r>
        <w:t>významné</w:t>
      </w:r>
    </w:p>
    <w:p w:rsidR="005D2E7F" w:rsidRDefault="005D2E7F">
      <w:pPr>
        <w:pStyle w:val="Zkladntext"/>
        <w:spacing w:before="2"/>
      </w:pPr>
    </w:p>
    <w:p w:rsidR="005D2E7F" w:rsidRDefault="00437FDD">
      <w:pPr>
        <w:pStyle w:val="Odsekzoznamu"/>
        <w:numPr>
          <w:ilvl w:val="0"/>
          <w:numId w:val="5"/>
        </w:numPr>
        <w:tabs>
          <w:tab w:val="left" w:pos="488"/>
        </w:tabs>
        <w:ind w:left="487" w:hanging="211"/>
      </w:pPr>
      <w:r>
        <w:rPr>
          <w:b/>
        </w:rPr>
        <w:t xml:space="preserve">Spôsob a určenie oceňovania </w:t>
      </w:r>
      <w:r>
        <w:t>majetku a záväzkov (vrátane rozhodujúcich</w:t>
      </w:r>
      <w:r>
        <w:rPr>
          <w:spacing w:val="-8"/>
        </w:rPr>
        <w:t xml:space="preserve"> </w:t>
      </w:r>
      <w:r>
        <w:t>odhadov):</w:t>
      </w:r>
    </w:p>
    <w:p w:rsidR="005D2E7F" w:rsidRDefault="00437FDD">
      <w:pPr>
        <w:pStyle w:val="Odsekzoznamu"/>
        <w:numPr>
          <w:ilvl w:val="1"/>
          <w:numId w:val="5"/>
        </w:numPr>
        <w:tabs>
          <w:tab w:val="left" w:pos="488"/>
        </w:tabs>
        <w:spacing w:before="120"/>
        <w:ind w:hanging="211"/>
      </w:pPr>
      <w:r>
        <w:t>Spôsob oceňovania majetku a záväzkov (§ 25</w:t>
      </w:r>
      <w:r>
        <w:rPr>
          <w:spacing w:val="-6"/>
        </w:rPr>
        <w:t xml:space="preserve"> </w:t>
      </w:r>
      <w:proofErr w:type="spellStart"/>
      <w:r>
        <w:t>ZoU</w:t>
      </w:r>
      <w:proofErr w:type="spellEnd"/>
      <w:r>
        <w:t>):</w:t>
      </w:r>
    </w:p>
    <w:p w:rsidR="005D2E7F" w:rsidRDefault="005D2E7F">
      <w:pPr>
        <w:pStyle w:val="Zkladntext"/>
        <w:spacing w:before="10"/>
        <w:rPr>
          <w:sz w:val="2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90"/>
      </w:tblGrid>
      <w:tr w:rsidR="005D2E7F">
        <w:trPr>
          <w:trHeight w:val="254"/>
        </w:trPr>
        <w:tc>
          <w:tcPr>
            <w:tcW w:w="706" w:type="dxa"/>
          </w:tcPr>
          <w:p w:rsidR="005D2E7F" w:rsidRDefault="00437FDD">
            <w:pPr>
              <w:pStyle w:val="TableParagraph"/>
              <w:spacing w:line="234" w:lineRule="exact"/>
              <w:ind w:left="242" w:right="232"/>
              <w:jc w:val="center"/>
              <w:rPr>
                <w:b/>
              </w:rPr>
            </w:pPr>
            <w:r>
              <w:rPr>
                <w:b/>
              </w:rPr>
              <w:t>Č.</w:t>
            </w:r>
          </w:p>
        </w:tc>
        <w:tc>
          <w:tcPr>
            <w:tcW w:w="5303" w:type="dxa"/>
          </w:tcPr>
          <w:p w:rsidR="005D2E7F" w:rsidRDefault="00437FDD">
            <w:pPr>
              <w:pStyle w:val="TableParagraph"/>
              <w:spacing w:line="234" w:lineRule="exact"/>
              <w:ind w:left="2005" w:right="1993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690" w:type="dxa"/>
          </w:tcPr>
          <w:p w:rsidR="005D2E7F" w:rsidRDefault="00437FDD">
            <w:pPr>
              <w:pStyle w:val="TableParagraph"/>
              <w:spacing w:line="234" w:lineRule="exact"/>
              <w:ind w:left="990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5D2E7F">
        <w:trPr>
          <w:trHeight w:val="251"/>
        </w:trPr>
        <w:tc>
          <w:tcPr>
            <w:tcW w:w="706" w:type="dxa"/>
          </w:tcPr>
          <w:p w:rsidR="005D2E7F" w:rsidRDefault="00437FDD">
            <w:pPr>
              <w:pStyle w:val="TableParagraph"/>
              <w:ind w:left="110"/>
            </w:pPr>
            <w:r>
              <w:t>1.</w:t>
            </w:r>
          </w:p>
        </w:tc>
        <w:tc>
          <w:tcPr>
            <w:tcW w:w="5303" w:type="dxa"/>
          </w:tcPr>
          <w:p w:rsidR="005D2E7F" w:rsidRDefault="00437FDD">
            <w:pPr>
              <w:pStyle w:val="TableParagraph"/>
              <w:ind w:left="109"/>
            </w:pPr>
            <w:r>
              <w:t>Dlhodobý nehmotný majetok externe kúpený:</w:t>
            </w:r>
          </w:p>
        </w:tc>
        <w:tc>
          <w:tcPr>
            <w:tcW w:w="3690" w:type="dxa"/>
          </w:tcPr>
          <w:p w:rsidR="005D2E7F" w:rsidRDefault="00437FDD">
            <w:pPr>
              <w:pStyle w:val="TableParagraph"/>
              <w:ind w:left="106"/>
            </w:pPr>
            <w:r>
              <w:t>Obstarávacia cena</w:t>
            </w:r>
          </w:p>
        </w:tc>
      </w:tr>
      <w:tr w:rsidR="005D2E7F">
        <w:trPr>
          <w:trHeight w:val="251"/>
        </w:trPr>
        <w:tc>
          <w:tcPr>
            <w:tcW w:w="706" w:type="dxa"/>
          </w:tcPr>
          <w:p w:rsidR="005D2E7F" w:rsidRDefault="00437FDD">
            <w:pPr>
              <w:pStyle w:val="TableParagraph"/>
              <w:ind w:left="110"/>
            </w:pPr>
            <w:r>
              <w:t>2.</w:t>
            </w:r>
          </w:p>
        </w:tc>
        <w:tc>
          <w:tcPr>
            <w:tcW w:w="5303" w:type="dxa"/>
          </w:tcPr>
          <w:p w:rsidR="005D2E7F" w:rsidRDefault="00437FDD">
            <w:pPr>
              <w:pStyle w:val="TableParagraph"/>
              <w:ind w:left="109"/>
            </w:pPr>
            <w:r>
              <w:t>Dlhodobý nehmotný majetok interne vytvorený:</w:t>
            </w:r>
          </w:p>
        </w:tc>
        <w:tc>
          <w:tcPr>
            <w:tcW w:w="3690" w:type="dxa"/>
          </w:tcPr>
          <w:p w:rsidR="005D2E7F" w:rsidRDefault="00437FDD">
            <w:pPr>
              <w:pStyle w:val="TableParagraph"/>
              <w:ind w:left="106"/>
            </w:pPr>
            <w:r>
              <w:t>Vlastné náklady</w:t>
            </w:r>
          </w:p>
        </w:tc>
      </w:tr>
      <w:tr w:rsidR="005D2E7F">
        <w:trPr>
          <w:trHeight w:val="254"/>
        </w:trPr>
        <w:tc>
          <w:tcPr>
            <w:tcW w:w="706" w:type="dxa"/>
          </w:tcPr>
          <w:p w:rsidR="005D2E7F" w:rsidRDefault="00437FDD">
            <w:pPr>
              <w:pStyle w:val="TableParagraph"/>
              <w:spacing w:before="2"/>
              <w:ind w:left="110"/>
            </w:pPr>
            <w:r>
              <w:t>3.</w:t>
            </w:r>
          </w:p>
        </w:tc>
        <w:tc>
          <w:tcPr>
            <w:tcW w:w="5303" w:type="dxa"/>
          </w:tcPr>
          <w:p w:rsidR="005D2E7F" w:rsidRDefault="00437FDD">
            <w:pPr>
              <w:pStyle w:val="TableParagraph"/>
              <w:spacing w:before="2"/>
              <w:ind w:left="109"/>
            </w:pPr>
            <w:r>
              <w:t>Dlhodobý nehmotný majetok obstaraný inak (darom):</w:t>
            </w:r>
          </w:p>
        </w:tc>
        <w:tc>
          <w:tcPr>
            <w:tcW w:w="3690" w:type="dxa"/>
          </w:tcPr>
          <w:p w:rsidR="005D2E7F" w:rsidRDefault="00437FDD">
            <w:pPr>
              <w:pStyle w:val="TableParagraph"/>
              <w:spacing w:before="2"/>
              <w:ind w:left="106"/>
            </w:pPr>
            <w:r>
              <w:t>Reálna hodnota</w:t>
            </w:r>
          </w:p>
        </w:tc>
      </w:tr>
      <w:tr w:rsidR="005D2E7F">
        <w:trPr>
          <w:trHeight w:val="252"/>
        </w:trPr>
        <w:tc>
          <w:tcPr>
            <w:tcW w:w="706" w:type="dxa"/>
          </w:tcPr>
          <w:p w:rsidR="005D2E7F" w:rsidRDefault="00437FDD">
            <w:pPr>
              <w:pStyle w:val="TableParagraph"/>
              <w:ind w:left="110"/>
            </w:pPr>
            <w:r>
              <w:t>4.</w:t>
            </w:r>
          </w:p>
        </w:tc>
        <w:tc>
          <w:tcPr>
            <w:tcW w:w="5303" w:type="dxa"/>
          </w:tcPr>
          <w:p w:rsidR="005D2E7F" w:rsidRDefault="00437FDD">
            <w:pPr>
              <w:pStyle w:val="TableParagraph"/>
              <w:ind w:left="109"/>
            </w:pPr>
            <w:r>
              <w:t>Dlhodobý hmotný majetok externe kúpený:</w:t>
            </w:r>
          </w:p>
        </w:tc>
        <w:tc>
          <w:tcPr>
            <w:tcW w:w="3690" w:type="dxa"/>
          </w:tcPr>
          <w:p w:rsidR="005D2E7F" w:rsidRDefault="00437FDD">
            <w:pPr>
              <w:pStyle w:val="TableParagraph"/>
              <w:ind w:left="106"/>
            </w:pPr>
            <w:r>
              <w:t>Obstarávacia cena</w:t>
            </w:r>
          </w:p>
        </w:tc>
      </w:tr>
      <w:tr w:rsidR="005D2E7F">
        <w:trPr>
          <w:trHeight w:val="251"/>
        </w:trPr>
        <w:tc>
          <w:tcPr>
            <w:tcW w:w="706" w:type="dxa"/>
          </w:tcPr>
          <w:p w:rsidR="005D2E7F" w:rsidRDefault="00437FDD">
            <w:pPr>
              <w:pStyle w:val="TableParagraph"/>
              <w:ind w:left="110"/>
            </w:pPr>
            <w:r>
              <w:t>5.</w:t>
            </w:r>
          </w:p>
        </w:tc>
        <w:tc>
          <w:tcPr>
            <w:tcW w:w="5303" w:type="dxa"/>
          </w:tcPr>
          <w:p w:rsidR="005D2E7F" w:rsidRDefault="00437FDD">
            <w:pPr>
              <w:pStyle w:val="TableParagraph"/>
              <w:ind w:left="109"/>
            </w:pPr>
            <w:r>
              <w:t>Dlhodobý hmotný majetok interne vytvorený:</w:t>
            </w:r>
          </w:p>
        </w:tc>
        <w:tc>
          <w:tcPr>
            <w:tcW w:w="3690" w:type="dxa"/>
          </w:tcPr>
          <w:p w:rsidR="005D2E7F" w:rsidRDefault="00437FDD">
            <w:pPr>
              <w:pStyle w:val="TableParagraph"/>
              <w:ind w:left="106"/>
            </w:pPr>
            <w:r>
              <w:t>Vlastné náklady</w:t>
            </w:r>
          </w:p>
        </w:tc>
      </w:tr>
      <w:tr w:rsidR="005D2E7F">
        <w:trPr>
          <w:trHeight w:val="253"/>
        </w:trPr>
        <w:tc>
          <w:tcPr>
            <w:tcW w:w="706" w:type="dxa"/>
          </w:tcPr>
          <w:p w:rsidR="005D2E7F" w:rsidRDefault="00437FDD">
            <w:pPr>
              <w:pStyle w:val="TableParagraph"/>
              <w:spacing w:before="2"/>
              <w:ind w:left="110"/>
            </w:pPr>
            <w:r>
              <w:t>6.</w:t>
            </w:r>
          </w:p>
        </w:tc>
        <w:tc>
          <w:tcPr>
            <w:tcW w:w="5303" w:type="dxa"/>
          </w:tcPr>
          <w:p w:rsidR="005D2E7F" w:rsidRDefault="00437FDD">
            <w:pPr>
              <w:pStyle w:val="TableParagraph"/>
              <w:spacing w:before="2"/>
              <w:ind w:left="109"/>
            </w:pPr>
            <w:r>
              <w:t>Dlhodobý hmotný majetok obstaraný inak (darom):</w:t>
            </w:r>
          </w:p>
        </w:tc>
        <w:tc>
          <w:tcPr>
            <w:tcW w:w="3690" w:type="dxa"/>
          </w:tcPr>
          <w:p w:rsidR="005D2E7F" w:rsidRDefault="00437FDD">
            <w:pPr>
              <w:pStyle w:val="TableParagraph"/>
              <w:spacing w:before="2"/>
              <w:ind w:left="106"/>
            </w:pPr>
            <w:r>
              <w:t>Reálna hodnota</w:t>
            </w:r>
          </w:p>
        </w:tc>
      </w:tr>
      <w:tr w:rsidR="005D2E7F">
        <w:trPr>
          <w:trHeight w:val="251"/>
        </w:trPr>
        <w:tc>
          <w:tcPr>
            <w:tcW w:w="706" w:type="dxa"/>
          </w:tcPr>
          <w:p w:rsidR="005D2E7F" w:rsidRDefault="00437FDD">
            <w:pPr>
              <w:pStyle w:val="TableParagraph"/>
              <w:ind w:left="110"/>
            </w:pPr>
            <w:r>
              <w:t>7.</w:t>
            </w:r>
          </w:p>
        </w:tc>
        <w:tc>
          <w:tcPr>
            <w:tcW w:w="5303" w:type="dxa"/>
          </w:tcPr>
          <w:p w:rsidR="005D2E7F" w:rsidRDefault="00437FDD">
            <w:pPr>
              <w:pStyle w:val="TableParagraph"/>
              <w:ind w:left="109"/>
            </w:pPr>
            <w:r>
              <w:t>Dlhodobý finančný majetok:</w:t>
            </w:r>
          </w:p>
        </w:tc>
        <w:tc>
          <w:tcPr>
            <w:tcW w:w="3690" w:type="dxa"/>
          </w:tcPr>
          <w:p w:rsidR="005D2E7F" w:rsidRDefault="00437FDD">
            <w:pPr>
              <w:pStyle w:val="TableParagraph"/>
              <w:ind w:left="106"/>
            </w:pPr>
            <w:r>
              <w:t>Obstarávacia cena</w:t>
            </w:r>
          </w:p>
        </w:tc>
      </w:tr>
      <w:tr w:rsidR="005D2E7F">
        <w:trPr>
          <w:trHeight w:val="251"/>
        </w:trPr>
        <w:tc>
          <w:tcPr>
            <w:tcW w:w="706" w:type="dxa"/>
          </w:tcPr>
          <w:p w:rsidR="005D2E7F" w:rsidRDefault="00437FDD">
            <w:pPr>
              <w:pStyle w:val="TableParagraph"/>
              <w:ind w:left="110"/>
            </w:pPr>
            <w:r>
              <w:t>8.</w:t>
            </w:r>
          </w:p>
        </w:tc>
        <w:tc>
          <w:tcPr>
            <w:tcW w:w="5303" w:type="dxa"/>
          </w:tcPr>
          <w:p w:rsidR="005D2E7F" w:rsidRDefault="00437FDD">
            <w:pPr>
              <w:pStyle w:val="TableParagraph"/>
              <w:ind w:left="109"/>
            </w:pPr>
            <w:r>
              <w:t>Zásoby obstarané kúpou:</w:t>
            </w:r>
          </w:p>
        </w:tc>
        <w:tc>
          <w:tcPr>
            <w:tcW w:w="3690" w:type="dxa"/>
          </w:tcPr>
          <w:p w:rsidR="005D2E7F" w:rsidRDefault="00437FDD">
            <w:pPr>
              <w:pStyle w:val="TableParagraph"/>
              <w:ind w:left="106"/>
            </w:pPr>
            <w:r>
              <w:t>Obstarávacia cena</w:t>
            </w:r>
          </w:p>
        </w:tc>
      </w:tr>
      <w:tr w:rsidR="005D2E7F">
        <w:trPr>
          <w:trHeight w:val="254"/>
        </w:trPr>
        <w:tc>
          <w:tcPr>
            <w:tcW w:w="706" w:type="dxa"/>
          </w:tcPr>
          <w:p w:rsidR="005D2E7F" w:rsidRDefault="00437FDD">
            <w:pPr>
              <w:pStyle w:val="TableParagraph"/>
              <w:spacing w:before="2"/>
              <w:ind w:left="110"/>
            </w:pPr>
            <w:r>
              <w:t>9.</w:t>
            </w:r>
          </w:p>
        </w:tc>
        <w:tc>
          <w:tcPr>
            <w:tcW w:w="5303" w:type="dxa"/>
          </w:tcPr>
          <w:p w:rsidR="005D2E7F" w:rsidRDefault="00437FDD">
            <w:pPr>
              <w:pStyle w:val="TableParagraph"/>
              <w:spacing w:before="2"/>
              <w:ind w:left="109"/>
            </w:pPr>
            <w:r>
              <w:t>Zásoby vytvorené vlastnou činnosťou:</w:t>
            </w:r>
          </w:p>
        </w:tc>
        <w:tc>
          <w:tcPr>
            <w:tcW w:w="3690" w:type="dxa"/>
          </w:tcPr>
          <w:p w:rsidR="005D2E7F" w:rsidRDefault="00437FDD">
            <w:pPr>
              <w:pStyle w:val="TableParagraph"/>
              <w:spacing w:before="2"/>
              <w:ind w:left="106"/>
            </w:pPr>
            <w:r>
              <w:t>Vlastné náklady</w:t>
            </w:r>
          </w:p>
        </w:tc>
      </w:tr>
      <w:tr w:rsidR="005D2E7F">
        <w:trPr>
          <w:trHeight w:val="251"/>
        </w:trPr>
        <w:tc>
          <w:tcPr>
            <w:tcW w:w="706" w:type="dxa"/>
          </w:tcPr>
          <w:p w:rsidR="005D2E7F" w:rsidRDefault="00437FDD">
            <w:pPr>
              <w:pStyle w:val="TableParagraph"/>
              <w:ind w:left="110"/>
            </w:pPr>
            <w:r>
              <w:t>10.</w:t>
            </w:r>
          </w:p>
        </w:tc>
        <w:tc>
          <w:tcPr>
            <w:tcW w:w="5303" w:type="dxa"/>
          </w:tcPr>
          <w:p w:rsidR="005D2E7F" w:rsidRDefault="00437FDD">
            <w:pPr>
              <w:pStyle w:val="TableParagraph"/>
              <w:ind w:left="109"/>
            </w:pPr>
            <w:r>
              <w:t>Zásoby obstarané inak (darom):</w:t>
            </w:r>
          </w:p>
        </w:tc>
        <w:tc>
          <w:tcPr>
            <w:tcW w:w="3690" w:type="dxa"/>
          </w:tcPr>
          <w:p w:rsidR="005D2E7F" w:rsidRDefault="00437FDD">
            <w:pPr>
              <w:pStyle w:val="TableParagraph"/>
              <w:ind w:left="106"/>
            </w:pPr>
            <w:r>
              <w:t>Reálna hodnota</w:t>
            </w:r>
          </w:p>
        </w:tc>
      </w:tr>
      <w:tr w:rsidR="005D2E7F">
        <w:trPr>
          <w:trHeight w:val="253"/>
        </w:trPr>
        <w:tc>
          <w:tcPr>
            <w:tcW w:w="706" w:type="dxa"/>
          </w:tcPr>
          <w:p w:rsidR="005D2E7F" w:rsidRDefault="00437FDD">
            <w:pPr>
              <w:pStyle w:val="TableParagraph"/>
              <w:spacing w:line="234" w:lineRule="exact"/>
              <w:ind w:left="110"/>
            </w:pPr>
            <w:r>
              <w:t>11.</w:t>
            </w:r>
          </w:p>
        </w:tc>
        <w:tc>
          <w:tcPr>
            <w:tcW w:w="5303" w:type="dxa"/>
          </w:tcPr>
          <w:p w:rsidR="005D2E7F" w:rsidRDefault="00437FDD">
            <w:pPr>
              <w:pStyle w:val="TableParagraph"/>
              <w:spacing w:line="234" w:lineRule="exact"/>
              <w:ind w:left="109"/>
            </w:pPr>
            <w:r>
              <w:t>ZV a zákazková výstavba nehnuteľnosti určenej na predaj:</w:t>
            </w:r>
          </w:p>
        </w:tc>
        <w:tc>
          <w:tcPr>
            <w:tcW w:w="3690" w:type="dxa"/>
          </w:tcPr>
          <w:p w:rsidR="005D2E7F" w:rsidRDefault="00437FDD">
            <w:pPr>
              <w:pStyle w:val="TableParagraph"/>
              <w:spacing w:line="234" w:lineRule="exact"/>
              <w:ind w:left="106"/>
            </w:pPr>
            <w:r>
              <w:t>Menovitá hodnota</w:t>
            </w:r>
          </w:p>
        </w:tc>
      </w:tr>
      <w:tr w:rsidR="005D2E7F">
        <w:trPr>
          <w:trHeight w:val="251"/>
        </w:trPr>
        <w:tc>
          <w:tcPr>
            <w:tcW w:w="706" w:type="dxa"/>
          </w:tcPr>
          <w:p w:rsidR="005D2E7F" w:rsidRDefault="00437FDD">
            <w:pPr>
              <w:pStyle w:val="TableParagraph"/>
              <w:ind w:left="110"/>
            </w:pPr>
            <w:r>
              <w:t>12.1.</w:t>
            </w:r>
          </w:p>
        </w:tc>
        <w:tc>
          <w:tcPr>
            <w:tcW w:w="5303" w:type="dxa"/>
          </w:tcPr>
          <w:p w:rsidR="005D2E7F" w:rsidRDefault="00437FDD">
            <w:pPr>
              <w:pStyle w:val="TableParagraph"/>
              <w:ind w:left="109"/>
            </w:pPr>
            <w:r>
              <w:t>Vlastné pohľadávky:</w:t>
            </w:r>
          </w:p>
        </w:tc>
        <w:tc>
          <w:tcPr>
            <w:tcW w:w="3690" w:type="dxa"/>
          </w:tcPr>
          <w:p w:rsidR="005D2E7F" w:rsidRDefault="00437FDD">
            <w:pPr>
              <w:pStyle w:val="TableParagraph"/>
              <w:ind w:left="106"/>
            </w:pPr>
            <w:r>
              <w:t>Menovitá hodnota</w:t>
            </w:r>
          </w:p>
        </w:tc>
      </w:tr>
      <w:tr w:rsidR="005D2E7F">
        <w:trPr>
          <w:trHeight w:val="251"/>
        </w:trPr>
        <w:tc>
          <w:tcPr>
            <w:tcW w:w="706" w:type="dxa"/>
          </w:tcPr>
          <w:p w:rsidR="005D2E7F" w:rsidRDefault="00437FDD">
            <w:pPr>
              <w:pStyle w:val="TableParagraph"/>
              <w:ind w:left="110"/>
            </w:pPr>
            <w:r>
              <w:t>12.2</w:t>
            </w:r>
          </w:p>
        </w:tc>
        <w:tc>
          <w:tcPr>
            <w:tcW w:w="5303" w:type="dxa"/>
          </w:tcPr>
          <w:p w:rsidR="005D2E7F" w:rsidRDefault="00437FDD">
            <w:pPr>
              <w:pStyle w:val="TableParagraph"/>
              <w:ind w:left="109"/>
            </w:pPr>
            <w:r>
              <w:t>Kúpené pohľadávky:</w:t>
            </w:r>
          </w:p>
        </w:tc>
        <w:tc>
          <w:tcPr>
            <w:tcW w:w="3690" w:type="dxa"/>
          </w:tcPr>
          <w:p w:rsidR="005D2E7F" w:rsidRDefault="00437FDD">
            <w:pPr>
              <w:pStyle w:val="TableParagraph"/>
              <w:ind w:left="106"/>
            </w:pPr>
            <w:r>
              <w:t>Obstarávacia cena</w:t>
            </w:r>
          </w:p>
        </w:tc>
      </w:tr>
      <w:tr w:rsidR="005D2E7F">
        <w:trPr>
          <w:trHeight w:val="253"/>
        </w:trPr>
        <w:tc>
          <w:tcPr>
            <w:tcW w:w="706" w:type="dxa"/>
          </w:tcPr>
          <w:p w:rsidR="005D2E7F" w:rsidRDefault="00437FDD">
            <w:pPr>
              <w:pStyle w:val="TableParagraph"/>
              <w:spacing w:line="234" w:lineRule="exact"/>
              <w:ind w:left="110"/>
            </w:pPr>
            <w:r>
              <w:t>13.</w:t>
            </w:r>
          </w:p>
        </w:tc>
        <w:tc>
          <w:tcPr>
            <w:tcW w:w="5303" w:type="dxa"/>
          </w:tcPr>
          <w:p w:rsidR="005D2E7F" w:rsidRDefault="00437FDD">
            <w:pPr>
              <w:pStyle w:val="TableParagraph"/>
              <w:spacing w:line="234" w:lineRule="exact"/>
              <w:ind w:left="109"/>
            </w:pPr>
            <w:r>
              <w:t>Krátkodobý finančný majetok:</w:t>
            </w:r>
          </w:p>
        </w:tc>
        <w:tc>
          <w:tcPr>
            <w:tcW w:w="3690" w:type="dxa"/>
          </w:tcPr>
          <w:p w:rsidR="005D2E7F" w:rsidRDefault="00437FDD">
            <w:pPr>
              <w:pStyle w:val="TableParagraph"/>
              <w:spacing w:line="234" w:lineRule="exact"/>
              <w:ind w:left="106"/>
            </w:pPr>
            <w:r>
              <w:t>Obstarávacia cena</w:t>
            </w:r>
          </w:p>
        </w:tc>
      </w:tr>
      <w:tr w:rsidR="005D2E7F">
        <w:trPr>
          <w:trHeight w:val="251"/>
        </w:trPr>
        <w:tc>
          <w:tcPr>
            <w:tcW w:w="706" w:type="dxa"/>
          </w:tcPr>
          <w:p w:rsidR="005D2E7F" w:rsidRDefault="00437FDD">
            <w:pPr>
              <w:pStyle w:val="TableParagraph"/>
              <w:ind w:left="110"/>
            </w:pPr>
            <w:r>
              <w:t>14.</w:t>
            </w:r>
          </w:p>
        </w:tc>
        <w:tc>
          <w:tcPr>
            <w:tcW w:w="5303" w:type="dxa"/>
          </w:tcPr>
          <w:p w:rsidR="005D2E7F" w:rsidRDefault="00437FDD">
            <w:pPr>
              <w:pStyle w:val="TableParagraph"/>
              <w:ind w:left="109"/>
            </w:pPr>
            <w:r>
              <w:t>Časové rozlíšenie na strane aktív súvahy:</w:t>
            </w:r>
          </w:p>
        </w:tc>
        <w:tc>
          <w:tcPr>
            <w:tcW w:w="3690" w:type="dxa"/>
          </w:tcPr>
          <w:p w:rsidR="005D2E7F" w:rsidRDefault="00437FDD">
            <w:pPr>
              <w:pStyle w:val="TableParagraph"/>
              <w:ind w:left="106"/>
            </w:pPr>
            <w:r>
              <w:t>Menovitá hodnota</w:t>
            </w:r>
          </w:p>
        </w:tc>
      </w:tr>
      <w:tr w:rsidR="005D2E7F">
        <w:trPr>
          <w:trHeight w:val="251"/>
        </w:trPr>
        <w:tc>
          <w:tcPr>
            <w:tcW w:w="706" w:type="dxa"/>
          </w:tcPr>
          <w:p w:rsidR="005D2E7F" w:rsidRDefault="00437FDD">
            <w:pPr>
              <w:pStyle w:val="TableParagraph"/>
              <w:ind w:left="110"/>
            </w:pPr>
            <w:r>
              <w:t>15.</w:t>
            </w:r>
          </w:p>
        </w:tc>
        <w:tc>
          <w:tcPr>
            <w:tcW w:w="5303" w:type="dxa"/>
          </w:tcPr>
          <w:p w:rsidR="005D2E7F" w:rsidRDefault="00437FDD">
            <w:pPr>
              <w:pStyle w:val="TableParagraph"/>
              <w:ind w:left="109"/>
            </w:pPr>
            <w:r>
              <w:t>Záväzky, vrátane rezerv, dlhopisov, pôžičiek a úverov:</w:t>
            </w:r>
          </w:p>
        </w:tc>
        <w:tc>
          <w:tcPr>
            <w:tcW w:w="3690" w:type="dxa"/>
          </w:tcPr>
          <w:p w:rsidR="005D2E7F" w:rsidRDefault="00437FDD">
            <w:pPr>
              <w:pStyle w:val="TableParagraph"/>
              <w:ind w:left="106"/>
            </w:pPr>
            <w:r>
              <w:t>Menovitá hodnota</w:t>
            </w:r>
          </w:p>
        </w:tc>
      </w:tr>
      <w:tr w:rsidR="005D2E7F">
        <w:trPr>
          <w:trHeight w:val="254"/>
        </w:trPr>
        <w:tc>
          <w:tcPr>
            <w:tcW w:w="706" w:type="dxa"/>
          </w:tcPr>
          <w:p w:rsidR="005D2E7F" w:rsidRDefault="00437FDD">
            <w:pPr>
              <w:pStyle w:val="TableParagraph"/>
              <w:spacing w:line="234" w:lineRule="exact"/>
              <w:ind w:left="110"/>
            </w:pPr>
            <w:r>
              <w:t>16.</w:t>
            </w:r>
          </w:p>
        </w:tc>
        <w:tc>
          <w:tcPr>
            <w:tcW w:w="5303" w:type="dxa"/>
          </w:tcPr>
          <w:p w:rsidR="005D2E7F" w:rsidRDefault="00437FDD">
            <w:pPr>
              <w:pStyle w:val="TableParagraph"/>
              <w:spacing w:line="234" w:lineRule="exact"/>
              <w:ind w:left="109"/>
            </w:pPr>
            <w:r>
              <w:t>Časové rozlíšenie na strane pasív súvahy:</w:t>
            </w:r>
          </w:p>
        </w:tc>
        <w:tc>
          <w:tcPr>
            <w:tcW w:w="3690" w:type="dxa"/>
          </w:tcPr>
          <w:p w:rsidR="005D2E7F" w:rsidRDefault="00437FDD">
            <w:pPr>
              <w:pStyle w:val="TableParagraph"/>
              <w:spacing w:line="234" w:lineRule="exact"/>
              <w:ind w:left="106"/>
            </w:pPr>
            <w:r>
              <w:t>Menovitá hodnota</w:t>
            </w:r>
          </w:p>
        </w:tc>
      </w:tr>
      <w:tr w:rsidR="005D2E7F">
        <w:trPr>
          <w:trHeight w:val="251"/>
        </w:trPr>
        <w:tc>
          <w:tcPr>
            <w:tcW w:w="706" w:type="dxa"/>
          </w:tcPr>
          <w:p w:rsidR="005D2E7F" w:rsidRDefault="00437FDD">
            <w:pPr>
              <w:pStyle w:val="TableParagraph"/>
              <w:ind w:left="110"/>
            </w:pPr>
            <w:r>
              <w:t>17.</w:t>
            </w:r>
          </w:p>
        </w:tc>
        <w:tc>
          <w:tcPr>
            <w:tcW w:w="5303" w:type="dxa"/>
          </w:tcPr>
          <w:p w:rsidR="005D2E7F" w:rsidRDefault="00437FDD">
            <w:pPr>
              <w:pStyle w:val="TableParagraph"/>
              <w:ind w:left="109"/>
            </w:pPr>
            <w:r>
              <w:t>Deriváty:</w:t>
            </w:r>
          </w:p>
        </w:tc>
        <w:tc>
          <w:tcPr>
            <w:tcW w:w="3690" w:type="dxa"/>
          </w:tcPr>
          <w:p w:rsidR="005D2E7F" w:rsidRDefault="00437FDD">
            <w:pPr>
              <w:pStyle w:val="TableParagraph"/>
              <w:ind w:left="106"/>
            </w:pPr>
            <w:r>
              <w:t>Menovitá hodnota</w:t>
            </w:r>
          </w:p>
        </w:tc>
      </w:tr>
      <w:tr w:rsidR="005D2E7F">
        <w:trPr>
          <w:trHeight w:val="251"/>
        </w:trPr>
        <w:tc>
          <w:tcPr>
            <w:tcW w:w="706" w:type="dxa"/>
          </w:tcPr>
          <w:p w:rsidR="005D2E7F" w:rsidRDefault="00437FDD">
            <w:pPr>
              <w:pStyle w:val="TableParagraph"/>
              <w:ind w:left="110"/>
            </w:pPr>
            <w:r>
              <w:t>18.</w:t>
            </w:r>
          </w:p>
        </w:tc>
        <w:tc>
          <w:tcPr>
            <w:tcW w:w="5303" w:type="dxa"/>
          </w:tcPr>
          <w:p w:rsidR="005D2E7F" w:rsidRDefault="00437FDD">
            <w:pPr>
              <w:pStyle w:val="TableParagraph"/>
              <w:ind w:left="109"/>
            </w:pPr>
            <w:r>
              <w:t>Majetok a záväzky zabezpečené derivátmi:</w:t>
            </w:r>
          </w:p>
        </w:tc>
        <w:tc>
          <w:tcPr>
            <w:tcW w:w="3690" w:type="dxa"/>
          </w:tcPr>
          <w:p w:rsidR="005D2E7F" w:rsidRDefault="00437FDD">
            <w:pPr>
              <w:pStyle w:val="TableParagraph"/>
              <w:ind w:left="106"/>
            </w:pPr>
            <w:r>
              <w:t>Menovitá hodnota</w:t>
            </w:r>
          </w:p>
        </w:tc>
      </w:tr>
      <w:tr w:rsidR="005D2E7F">
        <w:trPr>
          <w:trHeight w:val="506"/>
        </w:trPr>
        <w:tc>
          <w:tcPr>
            <w:tcW w:w="706" w:type="dxa"/>
          </w:tcPr>
          <w:p w:rsidR="005D2E7F" w:rsidRDefault="00437FDD">
            <w:pPr>
              <w:pStyle w:val="TableParagraph"/>
              <w:spacing w:line="240" w:lineRule="auto"/>
              <w:ind w:left="110"/>
            </w:pPr>
            <w:r>
              <w:t>19.</w:t>
            </w:r>
          </w:p>
        </w:tc>
        <w:tc>
          <w:tcPr>
            <w:tcW w:w="5303" w:type="dxa"/>
          </w:tcPr>
          <w:p w:rsidR="005D2E7F" w:rsidRDefault="00437FDD">
            <w:pPr>
              <w:pStyle w:val="TableParagraph"/>
              <w:spacing w:before="3" w:line="254" w:lineRule="exact"/>
              <w:ind w:left="109" w:right="8"/>
            </w:pPr>
            <w:r>
              <w:t>Prenajatý majetok a majetok obstaraný na základe zmluvy o kúpe prenajatej veci:</w:t>
            </w:r>
          </w:p>
        </w:tc>
        <w:tc>
          <w:tcPr>
            <w:tcW w:w="3690" w:type="dxa"/>
          </w:tcPr>
          <w:p w:rsidR="005D2E7F" w:rsidRDefault="00437FDD">
            <w:pPr>
              <w:pStyle w:val="TableParagraph"/>
              <w:spacing w:line="240" w:lineRule="auto"/>
              <w:ind w:left="106"/>
            </w:pPr>
            <w:r>
              <w:t>Obstarávacia cena</w:t>
            </w:r>
          </w:p>
        </w:tc>
      </w:tr>
      <w:tr w:rsidR="005D2E7F">
        <w:trPr>
          <w:trHeight w:val="246"/>
        </w:trPr>
        <w:tc>
          <w:tcPr>
            <w:tcW w:w="706" w:type="dxa"/>
          </w:tcPr>
          <w:p w:rsidR="005D2E7F" w:rsidRDefault="00437FDD">
            <w:pPr>
              <w:pStyle w:val="TableParagraph"/>
              <w:spacing w:line="227" w:lineRule="exact"/>
              <w:ind w:left="110"/>
            </w:pPr>
            <w:r>
              <w:t>20.</w:t>
            </w:r>
          </w:p>
        </w:tc>
        <w:tc>
          <w:tcPr>
            <w:tcW w:w="5303" w:type="dxa"/>
          </w:tcPr>
          <w:p w:rsidR="005D2E7F" w:rsidRDefault="00437FDD">
            <w:pPr>
              <w:pStyle w:val="TableParagraph"/>
              <w:spacing w:line="227" w:lineRule="exact"/>
              <w:ind w:left="109"/>
            </w:pPr>
            <w:r>
              <w:t>Splatná daň z príjmov a odložená daň z príjmov:</w:t>
            </w:r>
          </w:p>
        </w:tc>
        <w:tc>
          <w:tcPr>
            <w:tcW w:w="3690" w:type="dxa"/>
          </w:tcPr>
          <w:p w:rsidR="005D2E7F" w:rsidRDefault="00437FDD">
            <w:pPr>
              <w:pStyle w:val="TableParagraph"/>
              <w:spacing w:line="227" w:lineRule="exact"/>
              <w:ind w:left="106"/>
            </w:pPr>
            <w:r>
              <w:t>Menovitá hodnota</w:t>
            </w:r>
          </w:p>
        </w:tc>
      </w:tr>
    </w:tbl>
    <w:p w:rsidR="005D2E7F" w:rsidRDefault="005D2E7F">
      <w:pPr>
        <w:pStyle w:val="Zkladntext"/>
        <w:spacing w:before="2"/>
      </w:pPr>
    </w:p>
    <w:p w:rsidR="005D2E7F" w:rsidRDefault="00437FDD">
      <w:pPr>
        <w:pStyle w:val="Odsekzoznamu"/>
        <w:numPr>
          <w:ilvl w:val="1"/>
          <w:numId w:val="5"/>
        </w:numPr>
        <w:tabs>
          <w:tab w:val="left" w:pos="488"/>
        </w:tabs>
        <w:ind w:hanging="211"/>
      </w:pPr>
      <w:r>
        <w:t>Trvalé zníženie hodnoty majetku nebolo</w:t>
      </w:r>
      <w:r>
        <w:rPr>
          <w:spacing w:val="-7"/>
        </w:rPr>
        <w:t xml:space="preserve"> </w:t>
      </w:r>
      <w:r>
        <w:t>účtované.</w:t>
      </w:r>
    </w:p>
    <w:p w:rsidR="005D2E7F" w:rsidRDefault="00437FDD">
      <w:pPr>
        <w:pStyle w:val="Odsekzoznamu"/>
        <w:numPr>
          <w:ilvl w:val="1"/>
          <w:numId w:val="5"/>
        </w:numPr>
        <w:tabs>
          <w:tab w:val="left" w:pos="519"/>
        </w:tabs>
        <w:spacing w:before="119"/>
        <w:ind w:left="276" w:right="396" w:firstLine="0"/>
      </w:pPr>
      <w:r>
        <w:t>Záväzky účtovná jednotka ocenila menovitou hodnotou záväzkov. Rezervy účtovná jednotka ocenila odhadom budúcej menovitej hodnoty potrebnej na ich</w:t>
      </w:r>
      <w:r>
        <w:rPr>
          <w:spacing w:val="-2"/>
        </w:rPr>
        <w:t xml:space="preserve"> </w:t>
      </w:r>
      <w:r>
        <w:t>úhradu.</w:t>
      </w:r>
    </w:p>
    <w:p w:rsidR="005D2E7F" w:rsidRDefault="00437FDD">
      <w:pPr>
        <w:pStyle w:val="Odsekzoznamu"/>
        <w:numPr>
          <w:ilvl w:val="1"/>
          <w:numId w:val="5"/>
        </w:numPr>
        <w:tabs>
          <w:tab w:val="left" w:pos="524"/>
        </w:tabs>
        <w:spacing w:before="120" w:line="252" w:lineRule="exact"/>
        <w:ind w:left="523" w:hanging="247"/>
        <w:rPr>
          <w:b/>
        </w:rPr>
      </w:pPr>
      <w:r>
        <w:t>Určenie</w:t>
      </w:r>
      <w:r>
        <w:rPr>
          <w:spacing w:val="31"/>
        </w:rPr>
        <w:t xml:space="preserve"> </w:t>
      </w:r>
      <w:r>
        <w:t>ocenenia</w:t>
      </w:r>
      <w:r>
        <w:rPr>
          <w:spacing w:val="31"/>
          <w:u w:val="single"/>
        </w:rPr>
        <w:t xml:space="preserve"> </w:t>
      </w:r>
      <w:r>
        <w:rPr>
          <w:u w:val="single"/>
        </w:rPr>
        <w:t>finančných</w:t>
      </w:r>
      <w:r>
        <w:rPr>
          <w:spacing w:val="31"/>
          <w:u w:val="single"/>
        </w:rPr>
        <w:t xml:space="preserve"> </w:t>
      </w:r>
      <w:r>
        <w:rPr>
          <w:u w:val="single"/>
        </w:rPr>
        <w:t>nástrojov</w:t>
      </w:r>
      <w:r>
        <w:rPr>
          <w:spacing w:val="31"/>
          <w:u w:val="single"/>
        </w:rPr>
        <w:t xml:space="preserve"> </w:t>
      </w:r>
      <w:r>
        <w:rPr>
          <w:u w:val="single"/>
        </w:rPr>
        <w:t>alebo</w:t>
      </w:r>
      <w:r>
        <w:rPr>
          <w:spacing w:val="31"/>
          <w:u w:val="single"/>
        </w:rPr>
        <w:t xml:space="preserve"> </w:t>
      </w:r>
      <w:r>
        <w:rPr>
          <w:u w:val="single"/>
        </w:rPr>
        <w:t>majetku</w:t>
      </w:r>
      <w:r>
        <w:t>,</w:t>
      </w:r>
      <w:r>
        <w:rPr>
          <w:spacing w:val="30"/>
        </w:rPr>
        <w:t xml:space="preserve"> </w:t>
      </w:r>
      <w:r>
        <w:t>ktorý</w:t>
      </w:r>
      <w:r>
        <w:rPr>
          <w:spacing w:val="31"/>
        </w:rPr>
        <w:t xml:space="preserve"> </w:t>
      </w:r>
      <w:r>
        <w:t>nie</w:t>
      </w:r>
      <w:r>
        <w:rPr>
          <w:spacing w:val="29"/>
        </w:rPr>
        <w:t xml:space="preserve"> </w:t>
      </w:r>
      <w:r>
        <w:t>je</w:t>
      </w:r>
      <w:r>
        <w:rPr>
          <w:spacing w:val="30"/>
        </w:rPr>
        <w:t xml:space="preserve"> </w:t>
      </w:r>
      <w:r>
        <w:t>finančným</w:t>
      </w:r>
      <w:r>
        <w:rPr>
          <w:spacing w:val="30"/>
        </w:rPr>
        <w:t xml:space="preserve"> </w:t>
      </w:r>
      <w:r>
        <w:t>nástrojom</w:t>
      </w:r>
      <w:r>
        <w:rPr>
          <w:spacing w:val="29"/>
        </w:rPr>
        <w:t xml:space="preserve"> </w:t>
      </w:r>
      <w:r>
        <w:t>pri</w:t>
      </w:r>
      <w:r>
        <w:rPr>
          <w:spacing w:val="33"/>
        </w:rPr>
        <w:t xml:space="preserve"> </w:t>
      </w:r>
      <w:r>
        <w:t>oceňovaní</w:t>
      </w:r>
      <w:r>
        <w:rPr>
          <w:spacing w:val="34"/>
        </w:rPr>
        <w:t xml:space="preserve"> </w:t>
      </w:r>
      <w:r>
        <w:rPr>
          <w:b/>
        </w:rPr>
        <w:t>reálnou</w:t>
      </w:r>
    </w:p>
    <w:p w:rsidR="005D2E7F" w:rsidRDefault="00437FDD">
      <w:pPr>
        <w:pStyle w:val="Nadpis2"/>
        <w:spacing w:line="252" w:lineRule="exact"/>
        <w:rPr>
          <w:b w:val="0"/>
        </w:rPr>
      </w:pPr>
      <w:r>
        <w:t>hodnotou</w:t>
      </w:r>
      <w:r>
        <w:rPr>
          <w:b w:val="0"/>
        </w:rPr>
        <w:t>:</w:t>
      </w:r>
    </w:p>
    <w:p w:rsidR="005D2E7F" w:rsidRDefault="00437FDD">
      <w:pPr>
        <w:pStyle w:val="Odsekzoznamu"/>
        <w:numPr>
          <w:ilvl w:val="1"/>
          <w:numId w:val="5"/>
        </w:numPr>
        <w:tabs>
          <w:tab w:val="left" w:pos="488"/>
        </w:tabs>
        <w:spacing w:before="119"/>
        <w:ind w:hanging="211"/>
      </w:pPr>
      <w:r>
        <w:t>Určenie ocenenia</w:t>
      </w:r>
      <w:r>
        <w:rPr>
          <w:u w:val="single"/>
        </w:rPr>
        <w:t xml:space="preserve"> finančných nástrojov</w:t>
      </w:r>
      <w:r>
        <w:t xml:space="preserve"> pri oceňovaní obstarávacou cenou alebo vlastnými</w:t>
      </w:r>
      <w:r>
        <w:rPr>
          <w:spacing w:val="-19"/>
        </w:rPr>
        <w:t xml:space="preserve"> </w:t>
      </w:r>
      <w:r>
        <w:t>nákladmi:</w:t>
      </w:r>
    </w:p>
    <w:p w:rsidR="005D2E7F" w:rsidRDefault="00437FDD">
      <w:pPr>
        <w:pStyle w:val="Odsekzoznamu"/>
        <w:numPr>
          <w:ilvl w:val="0"/>
          <w:numId w:val="4"/>
        </w:numPr>
        <w:tabs>
          <w:tab w:val="left" w:pos="505"/>
        </w:tabs>
        <w:spacing w:before="123" w:line="252" w:lineRule="exact"/>
      </w:pPr>
      <w:r>
        <w:t xml:space="preserve">UJ počas účtovného obdobia (§ 25 </w:t>
      </w:r>
      <w:proofErr w:type="spellStart"/>
      <w:r>
        <w:t>ZoU</w:t>
      </w:r>
      <w:proofErr w:type="spellEnd"/>
      <w:r>
        <w:t xml:space="preserve">), ani k </w:t>
      </w:r>
      <w:proofErr w:type="spellStart"/>
      <w:r>
        <w:t>závierkovému</w:t>
      </w:r>
      <w:proofErr w:type="spellEnd"/>
      <w:r>
        <w:t xml:space="preserve"> dňu (§ 27 </w:t>
      </w:r>
      <w:proofErr w:type="spellStart"/>
      <w:r>
        <w:t>ZoU</w:t>
      </w:r>
      <w:proofErr w:type="spellEnd"/>
      <w:r>
        <w:t>) nepoužila ocenenie</w:t>
      </w:r>
      <w:r>
        <w:rPr>
          <w:u w:val="single"/>
        </w:rPr>
        <w:t xml:space="preserve"> reálnou</w:t>
      </w:r>
      <w:r>
        <w:rPr>
          <w:spacing w:val="24"/>
          <w:u w:val="single"/>
        </w:rPr>
        <w:t xml:space="preserve"> </w:t>
      </w:r>
      <w:r>
        <w:rPr>
          <w:u w:val="single"/>
        </w:rPr>
        <w:t>hodnotou</w:t>
      </w:r>
    </w:p>
    <w:p w:rsidR="005D2E7F" w:rsidRDefault="00437FDD">
      <w:pPr>
        <w:pStyle w:val="Zkladntext"/>
        <w:spacing w:line="252" w:lineRule="exact"/>
        <w:ind w:left="504"/>
      </w:pPr>
      <w:r>
        <w:t>– lebo nemala k tomu vecnú náplň.</w:t>
      </w:r>
    </w:p>
    <w:p w:rsidR="005D2E7F" w:rsidRDefault="00437FDD">
      <w:pPr>
        <w:pStyle w:val="Odsekzoznamu"/>
        <w:numPr>
          <w:ilvl w:val="0"/>
          <w:numId w:val="4"/>
        </w:numPr>
        <w:tabs>
          <w:tab w:val="left" w:pos="505"/>
        </w:tabs>
        <w:spacing w:before="119"/>
        <w:ind w:right="387"/>
      </w:pPr>
      <w:r>
        <w:t>ÚJ používa pri oceňovaní úbytku rovnakého druhu zásob a cenných papierov –</w:t>
      </w:r>
      <w:r>
        <w:rPr>
          <w:u w:val="single"/>
        </w:rPr>
        <w:t xml:space="preserve"> vážený aritmetický priemer</w:t>
      </w:r>
      <w:r>
        <w:t xml:space="preserve"> (§ 25/5 </w:t>
      </w:r>
      <w:proofErr w:type="spellStart"/>
      <w:r>
        <w:t>ZoU</w:t>
      </w:r>
      <w:proofErr w:type="spellEnd"/>
      <w:r>
        <w:t>; § 22/1</w:t>
      </w:r>
      <w:r>
        <w:rPr>
          <w:spacing w:val="-1"/>
        </w:rPr>
        <w:t xml:space="preserve"> </w:t>
      </w:r>
      <w:r>
        <w:t>PU).</w:t>
      </w:r>
    </w:p>
    <w:p w:rsidR="005D2E7F" w:rsidRDefault="00437FDD">
      <w:pPr>
        <w:pStyle w:val="Odsekzoznamu"/>
        <w:numPr>
          <w:ilvl w:val="0"/>
          <w:numId w:val="4"/>
        </w:numPr>
        <w:tabs>
          <w:tab w:val="left" w:pos="505"/>
        </w:tabs>
        <w:spacing w:before="119"/>
      </w:pPr>
      <w:r>
        <w:t>ÚJ</w:t>
      </w:r>
      <w:r>
        <w:rPr>
          <w:spacing w:val="19"/>
        </w:rPr>
        <w:t xml:space="preserve"> </w:t>
      </w:r>
      <w:r>
        <w:t>používa</w:t>
      </w:r>
      <w:r>
        <w:rPr>
          <w:spacing w:val="19"/>
        </w:rPr>
        <w:t xml:space="preserve"> </w:t>
      </w:r>
      <w:r>
        <w:t>pri</w:t>
      </w:r>
      <w:r>
        <w:rPr>
          <w:spacing w:val="20"/>
        </w:rPr>
        <w:t xml:space="preserve"> </w:t>
      </w:r>
      <w:r>
        <w:t>oceňovaní</w:t>
      </w:r>
      <w:r>
        <w:rPr>
          <w:spacing w:val="20"/>
          <w:u w:val="single"/>
        </w:rPr>
        <w:t xml:space="preserve"> </w:t>
      </w:r>
      <w:r>
        <w:rPr>
          <w:u w:val="single"/>
        </w:rPr>
        <w:t>prírastku</w:t>
      </w:r>
      <w:r>
        <w:rPr>
          <w:spacing w:val="17"/>
        </w:rPr>
        <w:t xml:space="preserve"> </w:t>
      </w:r>
      <w:r>
        <w:t>cudzej</w:t>
      </w:r>
      <w:r>
        <w:rPr>
          <w:spacing w:val="20"/>
        </w:rPr>
        <w:t xml:space="preserve"> </w:t>
      </w:r>
      <w:r>
        <w:t>meny</w:t>
      </w:r>
      <w:r>
        <w:rPr>
          <w:spacing w:val="19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hotovosti</w:t>
      </w:r>
      <w:r>
        <w:rPr>
          <w:spacing w:val="20"/>
        </w:rPr>
        <w:t xml:space="preserve"> </w:t>
      </w:r>
      <w:r>
        <w:t>alebo</w:t>
      </w:r>
      <w:r>
        <w:rPr>
          <w:spacing w:val="20"/>
        </w:rPr>
        <w:t xml:space="preserve"> </w:t>
      </w:r>
      <w:r>
        <w:t>na</w:t>
      </w:r>
      <w:r>
        <w:rPr>
          <w:spacing w:val="16"/>
        </w:rPr>
        <w:t xml:space="preserve"> </w:t>
      </w:r>
      <w:r>
        <w:t>bankový</w:t>
      </w:r>
      <w:r>
        <w:rPr>
          <w:spacing w:val="20"/>
        </w:rPr>
        <w:t xml:space="preserve"> </w:t>
      </w:r>
      <w:r>
        <w:t>účet</w:t>
      </w:r>
      <w:r>
        <w:rPr>
          <w:spacing w:val="22"/>
        </w:rPr>
        <w:t xml:space="preserve"> </w:t>
      </w:r>
      <w:r>
        <w:t>–</w:t>
      </w:r>
      <w:r>
        <w:rPr>
          <w:spacing w:val="19"/>
          <w:u w:val="single"/>
        </w:rPr>
        <w:t xml:space="preserve"> </w:t>
      </w:r>
      <w:r>
        <w:rPr>
          <w:u w:val="single"/>
        </w:rPr>
        <w:t>zmenárenský</w:t>
      </w:r>
      <w:r>
        <w:rPr>
          <w:spacing w:val="20"/>
          <w:u w:val="single"/>
        </w:rPr>
        <w:t xml:space="preserve"> </w:t>
      </w:r>
      <w:r>
        <w:rPr>
          <w:u w:val="single"/>
        </w:rPr>
        <w:t>kurz</w:t>
      </w:r>
      <w:r>
        <w:rPr>
          <w:spacing w:val="19"/>
        </w:rPr>
        <w:t xml:space="preserve"> </w:t>
      </w:r>
      <w:r>
        <w:t>ECB</w:t>
      </w:r>
      <w:r>
        <w:rPr>
          <w:spacing w:val="18"/>
        </w:rPr>
        <w:t xml:space="preserve"> </w:t>
      </w:r>
      <w:r>
        <w:t>(§</w:t>
      </w:r>
    </w:p>
    <w:p w:rsidR="005D2E7F" w:rsidRDefault="00437FDD">
      <w:pPr>
        <w:pStyle w:val="Zkladntext"/>
        <w:spacing w:before="2"/>
        <w:ind w:left="504"/>
      </w:pPr>
      <w:r>
        <w:t xml:space="preserve">24/3 </w:t>
      </w:r>
      <w:proofErr w:type="spellStart"/>
      <w:r>
        <w:t>ZoU</w:t>
      </w:r>
      <w:proofErr w:type="spellEnd"/>
      <w:r>
        <w:t>).</w:t>
      </w:r>
    </w:p>
    <w:p w:rsidR="005D2E7F" w:rsidRDefault="00437FDD">
      <w:pPr>
        <w:pStyle w:val="Odsekzoznamu"/>
        <w:numPr>
          <w:ilvl w:val="0"/>
          <w:numId w:val="4"/>
        </w:numPr>
        <w:tabs>
          <w:tab w:val="left" w:pos="505"/>
        </w:tabs>
        <w:spacing w:before="120"/>
        <w:ind w:right="387"/>
      </w:pPr>
      <w:r>
        <w:t>ÚJ používa pri oceňovaní</w:t>
      </w:r>
      <w:r>
        <w:rPr>
          <w:u w:val="single"/>
        </w:rPr>
        <w:t xml:space="preserve"> úbytku</w:t>
      </w:r>
      <w:r>
        <w:t xml:space="preserve"> cudzej meny v hotovosti alebo z bankového účtu –</w:t>
      </w:r>
      <w:r>
        <w:rPr>
          <w:u w:val="single"/>
        </w:rPr>
        <w:t xml:space="preserve"> zmenárenský kurz</w:t>
      </w:r>
      <w:r>
        <w:t xml:space="preserve"> ECB v deň účtovného prípadu ( § 24/3</w:t>
      </w:r>
      <w:r>
        <w:rPr>
          <w:spacing w:val="-3"/>
        </w:rPr>
        <w:t xml:space="preserve"> </w:t>
      </w:r>
      <w:proofErr w:type="spellStart"/>
      <w:r>
        <w:t>ZoU</w:t>
      </w:r>
      <w:proofErr w:type="spellEnd"/>
      <w:r>
        <w:t>).</w:t>
      </w:r>
    </w:p>
    <w:p w:rsidR="005D2E7F" w:rsidRDefault="00437FDD">
      <w:pPr>
        <w:pStyle w:val="Odsekzoznamu"/>
        <w:numPr>
          <w:ilvl w:val="1"/>
          <w:numId w:val="5"/>
        </w:numPr>
        <w:tabs>
          <w:tab w:val="left" w:pos="462"/>
        </w:tabs>
        <w:spacing w:before="119"/>
        <w:ind w:left="276" w:right="389" w:firstLine="0"/>
      </w:pPr>
      <w:r>
        <w:t xml:space="preserve">Účtovná jednotka použila dobrovoľné oceňovanie obchodných podielov </w:t>
      </w:r>
      <w:r>
        <w:rPr>
          <w:u w:val="single"/>
        </w:rPr>
        <w:t xml:space="preserve"> metódou základného a  vlastného imania</w:t>
      </w:r>
      <w:r>
        <w:t xml:space="preserve">  (§ 27/8 </w:t>
      </w:r>
      <w:proofErr w:type="spellStart"/>
      <w:r>
        <w:t>ZoU</w:t>
      </w:r>
      <w:proofErr w:type="spellEnd"/>
      <w:r>
        <w:t>).</w:t>
      </w:r>
    </w:p>
    <w:p w:rsidR="005D2E7F" w:rsidRDefault="005D2E7F">
      <w:pPr>
        <w:sectPr w:rsidR="005D2E7F">
          <w:pgSz w:w="11910" w:h="16840"/>
          <w:pgMar w:top="1320" w:right="600" w:bottom="1100" w:left="1140" w:header="566" w:footer="907" w:gutter="0"/>
          <w:cols w:space="708"/>
        </w:sectPr>
      </w:pPr>
    </w:p>
    <w:p w:rsidR="005D2E7F" w:rsidRDefault="005D2E7F">
      <w:pPr>
        <w:pStyle w:val="Zkladntext"/>
        <w:rPr>
          <w:sz w:val="20"/>
        </w:rPr>
      </w:pPr>
    </w:p>
    <w:p w:rsidR="005D2E7F" w:rsidRDefault="005D2E7F">
      <w:pPr>
        <w:pStyle w:val="Zkladntext"/>
        <w:spacing w:before="3"/>
        <w:rPr>
          <w:sz w:val="23"/>
        </w:rPr>
      </w:pPr>
    </w:p>
    <w:p w:rsidR="005D2E7F" w:rsidRDefault="00437FDD">
      <w:pPr>
        <w:pStyle w:val="Odsekzoznamu"/>
        <w:numPr>
          <w:ilvl w:val="1"/>
          <w:numId w:val="5"/>
        </w:numPr>
        <w:tabs>
          <w:tab w:val="left" w:pos="505"/>
        </w:tabs>
        <w:spacing w:before="100"/>
        <w:ind w:left="276" w:right="387" w:firstLine="0"/>
        <w:rPr>
          <w:rFonts w:ascii="Times New Roman" w:hAnsi="Times New Roman"/>
          <w:b/>
          <w:sz w:val="24"/>
        </w:rPr>
      </w:pPr>
      <w:r>
        <w:t>Tvorba odpisového plánu pre dlhodobý majetok, pričom sa uvádza doba odpisovania, sadzby odpisov a odpisové metódy pre účtovné</w:t>
      </w:r>
      <w:r>
        <w:rPr>
          <w:spacing w:val="-3"/>
        </w:rPr>
        <w:t xml:space="preserve"> </w:t>
      </w:r>
      <w:r>
        <w:t>odpisy</w:t>
      </w:r>
      <w:r>
        <w:rPr>
          <w:rFonts w:ascii="Times New Roman" w:hAnsi="Times New Roman"/>
          <w:b/>
          <w:sz w:val="24"/>
        </w:rPr>
        <w:t>:</w:t>
      </w:r>
    </w:p>
    <w:p w:rsidR="005D2E7F" w:rsidRDefault="005D2E7F">
      <w:pPr>
        <w:pStyle w:val="Zkladntext"/>
        <w:spacing w:before="4"/>
        <w:rPr>
          <w:rFonts w:ascii="Times New Roman"/>
          <w:b/>
          <w:sz w:val="10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1013"/>
        <w:gridCol w:w="2108"/>
        <w:gridCol w:w="2358"/>
      </w:tblGrid>
      <w:tr w:rsidR="005D2E7F">
        <w:trPr>
          <w:trHeight w:val="503"/>
        </w:trPr>
        <w:tc>
          <w:tcPr>
            <w:tcW w:w="4220" w:type="dxa"/>
          </w:tcPr>
          <w:p w:rsidR="005D2E7F" w:rsidRDefault="00437FDD">
            <w:pPr>
              <w:pStyle w:val="TableParagraph"/>
              <w:spacing w:before="4" w:line="252" w:lineRule="exact"/>
              <w:ind w:left="1242" w:right="782" w:hanging="430"/>
              <w:rPr>
                <w:b/>
              </w:rPr>
            </w:pPr>
            <w:r>
              <w:rPr>
                <w:b/>
              </w:rPr>
              <w:t>Dlhodobý hmotný a nehmotný odpisovaný majetok</w:t>
            </w:r>
          </w:p>
        </w:tc>
        <w:tc>
          <w:tcPr>
            <w:tcW w:w="1013" w:type="dxa"/>
          </w:tcPr>
          <w:p w:rsidR="005D2E7F" w:rsidRDefault="00437FDD">
            <w:pPr>
              <w:pStyle w:val="TableParagraph"/>
              <w:spacing w:before="4" w:line="252" w:lineRule="exact"/>
              <w:ind w:left="313" w:right="273" w:hanging="15"/>
              <w:rPr>
                <w:b/>
              </w:rPr>
            </w:pPr>
            <w:r>
              <w:rPr>
                <w:b/>
              </w:rPr>
              <w:t>číslo účtu</w:t>
            </w:r>
          </w:p>
        </w:tc>
        <w:tc>
          <w:tcPr>
            <w:tcW w:w="2108" w:type="dxa"/>
          </w:tcPr>
          <w:p w:rsidR="005D2E7F" w:rsidRDefault="00437FDD">
            <w:pPr>
              <w:pStyle w:val="TableParagraph"/>
              <w:spacing w:line="252" w:lineRule="exact"/>
              <w:ind w:left="266" w:right="258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  <w:p w:rsidR="005D2E7F" w:rsidRDefault="00437FDD">
            <w:pPr>
              <w:pStyle w:val="TableParagraph"/>
              <w:spacing w:line="231" w:lineRule="exact"/>
              <w:ind w:left="266" w:right="255"/>
              <w:jc w:val="center"/>
              <w:rPr>
                <w:b/>
              </w:rPr>
            </w:pPr>
            <w:r>
              <w:rPr>
                <w:b/>
              </w:rPr>
              <w:t>(počet rokov)</w:t>
            </w:r>
          </w:p>
        </w:tc>
        <w:tc>
          <w:tcPr>
            <w:tcW w:w="2358" w:type="dxa"/>
          </w:tcPr>
          <w:p w:rsidR="005D2E7F" w:rsidRDefault="00437FDD">
            <w:pPr>
              <w:pStyle w:val="TableParagraph"/>
              <w:spacing w:line="252" w:lineRule="exact"/>
              <w:ind w:left="274" w:right="266"/>
              <w:jc w:val="center"/>
              <w:rPr>
                <w:b/>
              </w:rPr>
            </w:pPr>
            <w:r>
              <w:rPr>
                <w:b/>
              </w:rPr>
              <w:t>odpisová sadzba</w:t>
            </w:r>
          </w:p>
          <w:p w:rsidR="005D2E7F" w:rsidRDefault="00437FDD">
            <w:pPr>
              <w:pStyle w:val="TableParagraph"/>
              <w:spacing w:line="231" w:lineRule="exact"/>
              <w:ind w:left="274" w:right="264"/>
              <w:jc w:val="center"/>
              <w:rPr>
                <w:b/>
              </w:rPr>
            </w:pPr>
            <w:r>
              <w:rPr>
                <w:b/>
              </w:rPr>
              <w:t>(%)</w:t>
            </w:r>
          </w:p>
        </w:tc>
      </w:tr>
      <w:tr w:rsidR="005D2E7F">
        <w:trPr>
          <w:trHeight w:val="249"/>
        </w:trPr>
        <w:tc>
          <w:tcPr>
            <w:tcW w:w="4220" w:type="dxa"/>
          </w:tcPr>
          <w:p w:rsidR="005D2E7F" w:rsidRDefault="00437FDD">
            <w:pPr>
              <w:pStyle w:val="TableParagraph"/>
              <w:spacing w:line="230" w:lineRule="exact"/>
              <w:ind w:left="110"/>
            </w:pPr>
            <w:r>
              <w:t>Software</w:t>
            </w:r>
          </w:p>
        </w:tc>
        <w:tc>
          <w:tcPr>
            <w:tcW w:w="1013" w:type="dxa"/>
          </w:tcPr>
          <w:p w:rsidR="005D2E7F" w:rsidRDefault="00437FDD">
            <w:pPr>
              <w:pStyle w:val="TableParagraph"/>
              <w:spacing w:line="230" w:lineRule="exact"/>
              <w:ind w:left="335" w:right="327"/>
              <w:jc w:val="center"/>
            </w:pPr>
            <w:r>
              <w:t>013</w:t>
            </w:r>
          </w:p>
        </w:tc>
        <w:tc>
          <w:tcPr>
            <w:tcW w:w="2108" w:type="dxa"/>
          </w:tcPr>
          <w:p w:rsidR="005D2E7F" w:rsidRDefault="00437FDD">
            <w:pPr>
              <w:pStyle w:val="TableParagraph"/>
              <w:spacing w:line="230" w:lineRule="exact"/>
              <w:ind w:left="8"/>
              <w:jc w:val="center"/>
            </w:pPr>
            <w:r>
              <w:t>4</w:t>
            </w:r>
          </w:p>
        </w:tc>
        <w:tc>
          <w:tcPr>
            <w:tcW w:w="2358" w:type="dxa"/>
          </w:tcPr>
          <w:p w:rsidR="005D2E7F" w:rsidRDefault="00437FDD">
            <w:pPr>
              <w:pStyle w:val="TableParagraph"/>
              <w:spacing w:line="230" w:lineRule="exact"/>
              <w:ind w:left="274" w:right="267"/>
              <w:jc w:val="center"/>
            </w:pPr>
            <w:r>
              <w:t>25</w:t>
            </w:r>
          </w:p>
        </w:tc>
      </w:tr>
      <w:tr w:rsidR="005D2E7F">
        <w:trPr>
          <w:trHeight w:val="251"/>
        </w:trPr>
        <w:tc>
          <w:tcPr>
            <w:tcW w:w="4220" w:type="dxa"/>
          </w:tcPr>
          <w:p w:rsidR="005D2E7F" w:rsidRDefault="00437FDD">
            <w:pPr>
              <w:pStyle w:val="TableParagraph"/>
              <w:ind w:left="110"/>
            </w:pPr>
            <w:r>
              <w:t>Nehmotný majetok - drobný</w:t>
            </w:r>
          </w:p>
        </w:tc>
        <w:tc>
          <w:tcPr>
            <w:tcW w:w="1013" w:type="dxa"/>
          </w:tcPr>
          <w:p w:rsidR="005D2E7F" w:rsidRDefault="00437FDD">
            <w:pPr>
              <w:pStyle w:val="TableParagraph"/>
              <w:ind w:left="335" w:right="327"/>
              <w:jc w:val="center"/>
            </w:pPr>
            <w:r>
              <w:t>013</w:t>
            </w:r>
          </w:p>
        </w:tc>
        <w:tc>
          <w:tcPr>
            <w:tcW w:w="2108" w:type="dxa"/>
          </w:tcPr>
          <w:p w:rsidR="005D2E7F" w:rsidRDefault="00003421">
            <w:pPr>
              <w:pStyle w:val="TableParagraph"/>
              <w:ind w:left="8"/>
              <w:jc w:val="center"/>
            </w:pPr>
            <w:r>
              <w:t>1</w:t>
            </w:r>
          </w:p>
        </w:tc>
        <w:tc>
          <w:tcPr>
            <w:tcW w:w="2358" w:type="dxa"/>
          </w:tcPr>
          <w:p w:rsidR="005D2E7F" w:rsidRDefault="00003421">
            <w:pPr>
              <w:pStyle w:val="TableParagraph"/>
              <w:ind w:left="274" w:right="267"/>
              <w:jc w:val="center"/>
            </w:pPr>
            <w:r>
              <w:t>100</w:t>
            </w:r>
          </w:p>
        </w:tc>
      </w:tr>
      <w:tr w:rsidR="005D2E7F">
        <w:trPr>
          <w:trHeight w:val="254"/>
        </w:trPr>
        <w:tc>
          <w:tcPr>
            <w:tcW w:w="4220" w:type="dxa"/>
          </w:tcPr>
          <w:p w:rsidR="005D2E7F" w:rsidRDefault="00437FDD">
            <w:pPr>
              <w:pStyle w:val="TableParagraph"/>
              <w:spacing w:line="234" w:lineRule="exact"/>
              <w:ind w:left="110"/>
            </w:pPr>
            <w:r>
              <w:t>Licencie</w:t>
            </w:r>
          </w:p>
        </w:tc>
        <w:tc>
          <w:tcPr>
            <w:tcW w:w="1013" w:type="dxa"/>
          </w:tcPr>
          <w:p w:rsidR="005D2E7F" w:rsidRDefault="00437FDD">
            <w:pPr>
              <w:pStyle w:val="TableParagraph"/>
              <w:spacing w:line="234" w:lineRule="exact"/>
              <w:ind w:left="335" w:right="327"/>
              <w:jc w:val="center"/>
            </w:pPr>
            <w:r>
              <w:t>014</w:t>
            </w:r>
          </w:p>
        </w:tc>
        <w:tc>
          <w:tcPr>
            <w:tcW w:w="2108" w:type="dxa"/>
          </w:tcPr>
          <w:p w:rsidR="005D2E7F" w:rsidRDefault="00437FDD">
            <w:pPr>
              <w:pStyle w:val="TableParagraph"/>
              <w:spacing w:line="234" w:lineRule="exact"/>
              <w:ind w:left="8"/>
              <w:jc w:val="center"/>
            </w:pPr>
            <w:r>
              <w:t>3</w:t>
            </w:r>
          </w:p>
        </w:tc>
        <w:tc>
          <w:tcPr>
            <w:tcW w:w="2358" w:type="dxa"/>
          </w:tcPr>
          <w:p w:rsidR="005D2E7F" w:rsidRDefault="00437FDD">
            <w:pPr>
              <w:pStyle w:val="TableParagraph"/>
              <w:spacing w:line="234" w:lineRule="exact"/>
              <w:ind w:left="274" w:right="264"/>
              <w:jc w:val="center"/>
            </w:pPr>
            <w:r>
              <w:t>33,33</w:t>
            </w:r>
          </w:p>
        </w:tc>
      </w:tr>
      <w:tr w:rsidR="005D2E7F">
        <w:trPr>
          <w:trHeight w:val="251"/>
        </w:trPr>
        <w:tc>
          <w:tcPr>
            <w:tcW w:w="4220" w:type="dxa"/>
          </w:tcPr>
          <w:p w:rsidR="005D2E7F" w:rsidRDefault="00003421">
            <w:pPr>
              <w:pStyle w:val="TableParagraph"/>
              <w:ind w:left="110"/>
            </w:pPr>
            <w:r>
              <w:t xml:space="preserve">AB, sklad </w:t>
            </w:r>
            <w:r w:rsidR="00437FDD">
              <w:t>a iné nehnuteľnosti</w:t>
            </w:r>
          </w:p>
        </w:tc>
        <w:tc>
          <w:tcPr>
            <w:tcW w:w="1013" w:type="dxa"/>
          </w:tcPr>
          <w:p w:rsidR="005D2E7F" w:rsidRDefault="00437FDD">
            <w:pPr>
              <w:pStyle w:val="TableParagraph"/>
              <w:ind w:left="335" w:right="327"/>
              <w:jc w:val="center"/>
            </w:pPr>
            <w:r>
              <w:t>021</w:t>
            </w:r>
          </w:p>
        </w:tc>
        <w:tc>
          <w:tcPr>
            <w:tcW w:w="2108" w:type="dxa"/>
          </w:tcPr>
          <w:p w:rsidR="005D2E7F" w:rsidRDefault="00003421">
            <w:pPr>
              <w:pStyle w:val="TableParagraph"/>
              <w:ind w:left="266" w:right="258"/>
              <w:jc w:val="center"/>
            </w:pPr>
            <w:r>
              <w:t>20</w:t>
            </w:r>
          </w:p>
        </w:tc>
        <w:tc>
          <w:tcPr>
            <w:tcW w:w="2358" w:type="dxa"/>
          </w:tcPr>
          <w:p w:rsidR="005D2E7F" w:rsidRDefault="005D2E7F">
            <w:pPr>
              <w:pStyle w:val="TableParagraph"/>
              <w:ind w:left="274" w:right="267"/>
              <w:jc w:val="center"/>
            </w:pPr>
          </w:p>
        </w:tc>
      </w:tr>
      <w:tr w:rsidR="005D2E7F">
        <w:trPr>
          <w:trHeight w:val="251"/>
        </w:trPr>
        <w:tc>
          <w:tcPr>
            <w:tcW w:w="4220" w:type="dxa"/>
          </w:tcPr>
          <w:p w:rsidR="005D2E7F" w:rsidRDefault="00437FDD">
            <w:pPr>
              <w:pStyle w:val="TableParagraph"/>
              <w:ind w:left="110"/>
            </w:pPr>
            <w:proofErr w:type="spellStart"/>
            <w:r>
              <w:t>Techn</w:t>
            </w:r>
            <w:proofErr w:type="spellEnd"/>
            <w:r>
              <w:t>. Zhodnotenie prenajatých nehnuteľností</w:t>
            </w:r>
          </w:p>
        </w:tc>
        <w:tc>
          <w:tcPr>
            <w:tcW w:w="1013" w:type="dxa"/>
          </w:tcPr>
          <w:p w:rsidR="005D2E7F" w:rsidRDefault="00437FDD">
            <w:pPr>
              <w:pStyle w:val="TableParagraph"/>
              <w:ind w:left="335" w:right="327"/>
              <w:jc w:val="center"/>
            </w:pPr>
            <w:r>
              <w:t>021</w:t>
            </w:r>
          </w:p>
        </w:tc>
        <w:tc>
          <w:tcPr>
            <w:tcW w:w="2108" w:type="dxa"/>
          </w:tcPr>
          <w:p w:rsidR="005D2E7F" w:rsidRDefault="00437FDD">
            <w:pPr>
              <w:pStyle w:val="TableParagraph"/>
              <w:ind w:left="8"/>
              <w:jc w:val="center"/>
            </w:pPr>
            <w:r>
              <w:t>5</w:t>
            </w:r>
          </w:p>
        </w:tc>
        <w:tc>
          <w:tcPr>
            <w:tcW w:w="2358" w:type="dxa"/>
          </w:tcPr>
          <w:p w:rsidR="005D2E7F" w:rsidRDefault="00437FDD">
            <w:pPr>
              <w:pStyle w:val="TableParagraph"/>
              <w:ind w:left="274" w:right="267"/>
              <w:jc w:val="center"/>
            </w:pPr>
            <w:r>
              <w:t>20</w:t>
            </w:r>
          </w:p>
        </w:tc>
      </w:tr>
      <w:tr w:rsidR="005D2E7F">
        <w:trPr>
          <w:trHeight w:val="254"/>
        </w:trPr>
        <w:tc>
          <w:tcPr>
            <w:tcW w:w="4220" w:type="dxa"/>
          </w:tcPr>
          <w:p w:rsidR="005D2E7F" w:rsidRDefault="00437FDD">
            <w:pPr>
              <w:pStyle w:val="TableParagraph"/>
              <w:spacing w:line="234" w:lineRule="exact"/>
              <w:ind w:left="110"/>
            </w:pPr>
            <w:r>
              <w:t xml:space="preserve">Drobné stavby, </w:t>
            </w:r>
            <w:proofErr w:type="spellStart"/>
            <w:r>
              <w:t>odp.skupina</w:t>
            </w:r>
            <w:proofErr w:type="spellEnd"/>
            <w:r>
              <w:t xml:space="preserve"> 4</w:t>
            </w:r>
          </w:p>
        </w:tc>
        <w:tc>
          <w:tcPr>
            <w:tcW w:w="1013" w:type="dxa"/>
          </w:tcPr>
          <w:p w:rsidR="005D2E7F" w:rsidRDefault="00437FDD">
            <w:pPr>
              <w:pStyle w:val="TableParagraph"/>
              <w:spacing w:line="234" w:lineRule="exact"/>
              <w:ind w:left="335" w:right="327"/>
              <w:jc w:val="center"/>
            </w:pPr>
            <w:r>
              <w:t>021</w:t>
            </w:r>
          </w:p>
        </w:tc>
        <w:tc>
          <w:tcPr>
            <w:tcW w:w="2108" w:type="dxa"/>
          </w:tcPr>
          <w:p w:rsidR="005D2E7F" w:rsidRDefault="00437FDD">
            <w:pPr>
              <w:pStyle w:val="TableParagraph"/>
              <w:spacing w:line="234" w:lineRule="exact"/>
              <w:ind w:left="266" w:right="258"/>
              <w:jc w:val="center"/>
            </w:pPr>
            <w:r>
              <w:t>12</w:t>
            </w:r>
          </w:p>
        </w:tc>
        <w:tc>
          <w:tcPr>
            <w:tcW w:w="2358" w:type="dxa"/>
          </w:tcPr>
          <w:p w:rsidR="005D2E7F" w:rsidRDefault="00437FDD">
            <w:pPr>
              <w:pStyle w:val="TableParagraph"/>
              <w:spacing w:line="234" w:lineRule="exact"/>
              <w:ind w:left="274" w:right="264"/>
              <w:jc w:val="center"/>
            </w:pPr>
            <w:r>
              <w:t>8,33</w:t>
            </w:r>
          </w:p>
        </w:tc>
      </w:tr>
      <w:tr w:rsidR="005D2E7F">
        <w:trPr>
          <w:trHeight w:val="251"/>
        </w:trPr>
        <w:tc>
          <w:tcPr>
            <w:tcW w:w="4220" w:type="dxa"/>
          </w:tcPr>
          <w:p w:rsidR="005D2E7F" w:rsidRDefault="00437FDD">
            <w:pPr>
              <w:pStyle w:val="TableParagraph"/>
              <w:ind w:left="110"/>
            </w:pPr>
            <w:r>
              <w:t>Stavby - nehnuteľnosti</w:t>
            </w:r>
          </w:p>
        </w:tc>
        <w:tc>
          <w:tcPr>
            <w:tcW w:w="1013" w:type="dxa"/>
          </w:tcPr>
          <w:p w:rsidR="005D2E7F" w:rsidRDefault="00437FDD">
            <w:pPr>
              <w:pStyle w:val="TableParagraph"/>
              <w:ind w:left="335" w:right="327"/>
              <w:jc w:val="center"/>
            </w:pPr>
            <w:r>
              <w:t>021</w:t>
            </w:r>
          </w:p>
        </w:tc>
        <w:tc>
          <w:tcPr>
            <w:tcW w:w="2108" w:type="dxa"/>
          </w:tcPr>
          <w:p w:rsidR="005D2E7F" w:rsidRDefault="00437FDD">
            <w:pPr>
              <w:pStyle w:val="TableParagraph"/>
              <w:ind w:left="266" w:right="258"/>
              <w:jc w:val="center"/>
            </w:pPr>
            <w:r>
              <w:t>20</w:t>
            </w:r>
          </w:p>
        </w:tc>
        <w:tc>
          <w:tcPr>
            <w:tcW w:w="2358" w:type="dxa"/>
          </w:tcPr>
          <w:p w:rsidR="005D2E7F" w:rsidRDefault="00437FDD">
            <w:pPr>
              <w:pStyle w:val="TableParagraph"/>
              <w:ind w:left="7"/>
              <w:jc w:val="center"/>
            </w:pPr>
            <w:r>
              <w:t>5</w:t>
            </w:r>
          </w:p>
        </w:tc>
      </w:tr>
      <w:tr w:rsidR="005D2E7F">
        <w:trPr>
          <w:trHeight w:val="252"/>
        </w:trPr>
        <w:tc>
          <w:tcPr>
            <w:tcW w:w="4220" w:type="dxa"/>
          </w:tcPr>
          <w:p w:rsidR="005D2E7F" w:rsidRDefault="00437FDD">
            <w:pPr>
              <w:pStyle w:val="TableParagraph"/>
              <w:ind w:left="110"/>
            </w:pPr>
            <w:r>
              <w:t>Počítače s príslušenstvom, kancelárske prístroje</w:t>
            </w:r>
          </w:p>
        </w:tc>
        <w:tc>
          <w:tcPr>
            <w:tcW w:w="1013" w:type="dxa"/>
          </w:tcPr>
          <w:p w:rsidR="005D2E7F" w:rsidRDefault="00437FDD">
            <w:pPr>
              <w:pStyle w:val="TableParagraph"/>
              <w:ind w:left="335" w:right="327"/>
              <w:jc w:val="center"/>
            </w:pPr>
            <w:r>
              <w:t>022</w:t>
            </w:r>
          </w:p>
        </w:tc>
        <w:tc>
          <w:tcPr>
            <w:tcW w:w="2108" w:type="dxa"/>
          </w:tcPr>
          <w:p w:rsidR="005D2E7F" w:rsidRDefault="00437FDD">
            <w:pPr>
              <w:pStyle w:val="TableParagraph"/>
              <w:ind w:left="8"/>
              <w:jc w:val="center"/>
            </w:pPr>
            <w:r>
              <w:t>5</w:t>
            </w:r>
          </w:p>
        </w:tc>
        <w:tc>
          <w:tcPr>
            <w:tcW w:w="2358" w:type="dxa"/>
          </w:tcPr>
          <w:p w:rsidR="005D2E7F" w:rsidRDefault="00437FDD">
            <w:pPr>
              <w:pStyle w:val="TableParagraph"/>
              <w:ind w:left="274" w:right="262"/>
              <w:jc w:val="center"/>
            </w:pPr>
            <w:r>
              <w:t>30,25,25,20</w:t>
            </w:r>
          </w:p>
        </w:tc>
      </w:tr>
      <w:tr w:rsidR="005D2E7F">
        <w:trPr>
          <w:trHeight w:val="253"/>
        </w:trPr>
        <w:tc>
          <w:tcPr>
            <w:tcW w:w="4220" w:type="dxa"/>
          </w:tcPr>
          <w:p w:rsidR="005D2E7F" w:rsidRDefault="00437FDD">
            <w:pPr>
              <w:pStyle w:val="TableParagraph"/>
              <w:spacing w:line="234" w:lineRule="exact"/>
              <w:ind w:left="110"/>
            </w:pPr>
            <w:r>
              <w:t>ERP s príslušenstvom</w:t>
            </w:r>
          </w:p>
        </w:tc>
        <w:tc>
          <w:tcPr>
            <w:tcW w:w="1013" w:type="dxa"/>
          </w:tcPr>
          <w:p w:rsidR="005D2E7F" w:rsidRDefault="00437FDD">
            <w:pPr>
              <w:pStyle w:val="TableParagraph"/>
              <w:spacing w:line="234" w:lineRule="exact"/>
              <w:ind w:left="335" w:right="327"/>
              <w:jc w:val="center"/>
            </w:pPr>
            <w:r>
              <w:t>022</w:t>
            </w:r>
          </w:p>
        </w:tc>
        <w:tc>
          <w:tcPr>
            <w:tcW w:w="2108" w:type="dxa"/>
          </w:tcPr>
          <w:p w:rsidR="005D2E7F" w:rsidRDefault="00437FDD">
            <w:pPr>
              <w:pStyle w:val="TableParagraph"/>
              <w:spacing w:line="234" w:lineRule="exact"/>
              <w:ind w:left="8"/>
              <w:jc w:val="center"/>
            </w:pPr>
            <w:r>
              <w:t>4</w:t>
            </w:r>
          </w:p>
        </w:tc>
        <w:tc>
          <w:tcPr>
            <w:tcW w:w="2358" w:type="dxa"/>
          </w:tcPr>
          <w:p w:rsidR="005D2E7F" w:rsidRDefault="00437FDD">
            <w:pPr>
              <w:pStyle w:val="TableParagraph"/>
              <w:spacing w:line="234" w:lineRule="exact"/>
              <w:ind w:left="274" w:right="267"/>
              <w:jc w:val="center"/>
            </w:pPr>
            <w:r>
              <w:t>25</w:t>
            </w:r>
          </w:p>
        </w:tc>
      </w:tr>
      <w:tr w:rsidR="005D2E7F">
        <w:trPr>
          <w:trHeight w:val="251"/>
        </w:trPr>
        <w:tc>
          <w:tcPr>
            <w:tcW w:w="4220" w:type="dxa"/>
          </w:tcPr>
          <w:p w:rsidR="005D2E7F" w:rsidRDefault="00437FDD">
            <w:pPr>
              <w:pStyle w:val="TableParagraph"/>
              <w:ind w:left="110"/>
            </w:pPr>
            <w:r>
              <w:t>Kancelársky a iný nábytok do r.2008</w:t>
            </w:r>
          </w:p>
        </w:tc>
        <w:tc>
          <w:tcPr>
            <w:tcW w:w="1013" w:type="dxa"/>
          </w:tcPr>
          <w:p w:rsidR="005D2E7F" w:rsidRDefault="00437FDD">
            <w:pPr>
              <w:pStyle w:val="TableParagraph"/>
              <w:ind w:left="335" w:right="327"/>
              <w:jc w:val="center"/>
            </w:pPr>
            <w:r>
              <w:t>022</w:t>
            </w:r>
          </w:p>
        </w:tc>
        <w:tc>
          <w:tcPr>
            <w:tcW w:w="2108" w:type="dxa"/>
          </w:tcPr>
          <w:p w:rsidR="005D2E7F" w:rsidRDefault="00437FDD">
            <w:pPr>
              <w:pStyle w:val="TableParagraph"/>
              <w:ind w:left="8"/>
              <w:jc w:val="center"/>
            </w:pPr>
            <w:r>
              <w:t>5</w:t>
            </w:r>
          </w:p>
        </w:tc>
        <w:tc>
          <w:tcPr>
            <w:tcW w:w="2358" w:type="dxa"/>
          </w:tcPr>
          <w:p w:rsidR="005D2E7F" w:rsidRDefault="00437FDD">
            <w:pPr>
              <w:pStyle w:val="TableParagraph"/>
              <w:ind w:left="274" w:right="267"/>
              <w:jc w:val="center"/>
            </w:pPr>
            <w:r>
              <w:t>20</w:t>
            </w:r>
          </w:p>
        </w:tc>
      </w:tr>
      <w:tr w:rsidR="005D2E7F">
        <w:trPr>
          <w:trHeight w:val="251"/>
        </w:trPr>
        <w:tc>
          <w:tcPr>
            <w:tcW w:w="4220" w:type="dxa"/>
          </w:tcPr>
          <w:p w:rsidR="005D2E7F" w:rsidRDefault="00437FDD">
            <w:pPr>
              <w:pStyle w:val="TableParagraph"/>
              <w:ind w:left="110"/>
            </w:pPr>
            <w:r>
              <w:t>Kancelársky a iný nábytok od r.2008</w:t>
            </w:r>
          </w:p>
        </w:tc>
        <w:tc>
          <w:tcPr>
            <w:tcW w:w="1013" w:type="dxa"/>
          </w:tcPr>
          <w:p w:rsidR="005D2E7F" w:rsidRDefault="00437FDD">
            <w:pPr>
              <w:pStyle w:val="TableParagraph"/>
              <w:ind w:left="335" w:right="327"/>
              <w:jc w:val="center"/>
            </w:pPr>
            <w:r>
              <w:t>022</w:t>
            </w:r>
          </w:p>
        </w:tc>
        <w:tc>
          <w:tcPr>
            <w:tcW w:w="2108" w:type="dxa"/>
          </w:tcPr>
          <w:p w:rsidR="005D2E7F" w:rsidRDefault="00437FDD">
            <w:pPr>
              <w:pStyle w:val="TableParagraph"/>
              <w:ind w:left="8"/>
              <w:jc w:val="center"/>
            </w:pPr>
            <w:r>
              <w:t>8</w:t>
            </w:r>
          </w:p>
        </w:tc>
        <w:tc>
          <w:tcPr>
            <w:tcW w:w="2358" w:type="dxa"/>
          </w:tcPr>
          <w:p w:rsidR="005D2E7F" w:rsidRDefault="00437FDD">
            <w:pPr>
              <w:pStyle w:val="TableParagraph"/>
              <w:ind w:left="274" w:right="264"/>
              <w:jc w:val="center"/>
            </w:pPr>
            <w:r>
              <w:t>12,5</w:t>
            </w:r>
          </w:p>
        </w:tc>
      </w:tr>
      <w:tr w:rsidR="005D2E7F">
        <w:trPr>
          <w:trHeight w:val="254"/>
        </w:trPr>
        <w:tc>
          <w:tcPr>
            <w:tcW w:w="4220" w:type="dxa"/>
          </w:tcPr>
          <w:p w:rsidR="005D2E7F" w:rsidRDefault="00437FDD">
            <w:pPr>
              <w:pStyle w:val="TableParagraph"/>
              <w:spacing w:before="2"/>
              <w:ind w:left="110"/>
            </w:pPr>
            <w:proofErr w:type="spellStart"/>
            <w:r>
              <w:t>Servre</w:t>
            </w:r>
            <w:proofErr w:type="spellEnd"/>
          </w:p>
        </w:tc>
        <w:tc>
          <w:tcPr>
            <w:tcW w:w="1013" w:type="dxa"/>
          </w:tcPr>
          <w:p w:rsidR="005D2E7F" w:rsidRDefault="00437FDD">
            <w:pPr>
              <w:pStyle w:val="TableParagraph"/>
              <w:spacing w:before="2"/>
              <w:ind w:left="335" w:right="327"/>
              <w:jc w:val="center"/>
            </w:pPr>
            <w:r>
              <w:t>022</w:t>
            </w:r>
          </w:p>
        </w:tc>
        <w:tc>
          <w:tcPr>
            <w:tcW w:w="2108" w:type="dxa"/>
          </w:tcPr>
          <w:p w:rsidR="005D2E7F" w:rsidRDefault="00437FDD">
            <w:pPr>
              <w:pStyle w:val="TableParagraph"/>
              <w:spacing w:before="2"/>
              <w:ind w:left="8"/>
              <w:jc w:val="center"/>
            </w:pPr>
            <w:r>
              <w:t>5</w:t>
            </w:r>
          </w:p>
        </w:tc>
        <w:tc>
          <w:tcPr>
            <w:tcW w:w="2358" w:type="dxa"/>
          </w:tcPr>
          <w:p w:rsidR="005D2E7F" w:rsidRDefault="00437FDD">
            <w:pPr>
              <w:pStyle w:val="TableParagraph"/>
              <w:spacing w:before="2"/>
              <w:ind w:left="274" w:right="267"/>
              <w:jc w:val="center"/>
            </w:pPr>
            <w:r>
              <w:t>20</w:t>
            </w:r>
          </w:p>
        </w:tc>
      </w:tr>
      <w:tr w:rsidR="005D2E7F">
        <w:trPr>
          <w:trHeight w:val="251"/>
        </w:trPr>
        <w:tc>
          <w:tcPr>
            <w:tcW w:w="4220" w:type="dxa"/>
          </w:tcPr>
          <w:p w:rsidR="005D2E7F" w:rsidRDefault="00437FDD">
            <w:pPr>
              <w:pStyle w:val="TableParagraph"/>
              <w:ind w:left="110"/>
            </w:pPr>
            <w:r>
              <w:t>Osobné a úžitkové vozidlá</w:t>
            </w:r>
          </w:p>
        </w:tc>
        <w:tc>
          <w:tcPr>
            <w:tcW w:w="1013" w:type="dxa"/>
          </w:tcPr>
          <w:p w:rsidR="005D2E7F" w:rsidRDefault="00437FDD">
            <w:pPr>
              <w:pStyle w:val="TableParagraph"/>
              <w:ind w:left="335" w:right="327"/>
              <w:jc w:val="center"/>
            </w:pPr>
            <w:r>
              <w:t>022</w:t>
            </w:r>
          </w:p>
        </w:tc>
        <w:tc>
          <w:tcPr>
            <w:tcW w:w="2108" w:type="dxa"/>
          </w:tcPr>
          <w:p w:rsidR="005D2E7F" w:rsidRDefault="00437FDD">
            <w:pPr>
              <w:pStyle w:val="TableParagraph"/>
              <w:ind w:left="8"/>
              <w:jc w:val="center"/>
            </w:pPr>
            <w:r>
              <w:t>5</w:t>
            </w:r>
          </w:p>
        </w:tc>
        <w:tc>
          <w:tcPr>
            <w:tcW w:w="2358" w:type="dxa"/>
          </w:tcPr>
          <w:p w:rsidR="005D2E7F" w:rsidRDefault="00437FDD">
            <w:pPr>
              <w:pStyle w:val="TableParagraph"/>
              <w:ind w:left="274" w:right="267"/>
              <w:jc w:val="center"/>
            </w:pPr>
            <w:r>
              <w:t>20</w:t>
            </w:r>
          </w:p>
        </w:tc>
      </w:tr>
      <w:tr w:rsidR="005D2E7F">
        <w:trPr>
          <w:trHeight w:val="251"/>
        </w:trPr>
        <w:tc>
          <w:tcPr>
            <w:tcW w:w="4220" w:type="dxa"/>
          </w:tcPr>
          <w:p w:rsidR="005D2E7F" w:rsidRDefault="00437FDD">
            <w:pPr>
              <w:pStyle w:val="TableParagraph"/>
              <w:ind w:left="110"/>
            </w:pPr>
            <w:r>
              <w:t>Osobné a úžitkové vozidlá jazdené</w:t>
            </w:r>
          </w:p>
        </w:tc>
        <w:tc>
          <w:tcPr>
            <w:tcW w:w="1013" w:type="dxa"/>
          </w:tcPr>
          <w:p w:rsidR="005D2E7F" w:rsidRDefault="00437FDD">
            <w:pPr>
              <w:pStyle w:val="TableParagraph"/>
              <w:ind w:left="335" w:right="327"/>
              <w:jc w:val="center"/>
            </w:pPr>
            <w:r>
              <w:t>022</w:t>
            </w:r>
          </w:p>
        </w:tc>
        <w:tc>
          <w:tcPr>
            <w:tcW w:w="2108" w:type="dxa"/>
          </w:tcPr>
          <w:p w:rsidR="005D2E7F" w:rsidRDefault="00437FDD">
            <w:pPr>
              <w:pStyle w:val="TableParagraph"/>
              <w:ind w:left="8"/>
              <w:jc w:val="center"/>
            </w:pPr>
            <w:r>
              <w:t>3</w:t>
            </w:r>
          </w:p>
        </w:tc>
        <w:tc>
          <w:tcPr>
            <w:tcW w:w="2358" w:type="dxa"/>
          </w:tcPr>
          <w:p w:rsidR="005D2E7F" w:rsidRDefault="00437FDD">
            <w:pPr>
              <w:pStyle w:val="TableParagraph"/>
              <w:ind w:left="274" w:right="264"/>
              <w:jc w:val="center"/>
            </w:pPr>
            <w:r>
              <w:t>33,33</w:t>
            </w:r>
          </w:p>
        </w:tc>
      </w:tr>
      <w:tr w:rsidR="005D2E7F">
        <w:trPr>
          <w:trHeight w:val="253"/>
        </w:trPr>
        <w:tc>
          <w:tcPr>
            <w:tcW w:w="4220" w:type="dxa"/>
          </w:tcPr>
          <w:p w:rsidR="005D2E7F" w:rsidRDefault="00437FDD">
            <w:pPr>
              <w:pStyle w:val="TableParagraph"/>
              <w:spacing w:before="2"/>
              <w:ind w:left="110"/>
            </w:pPr>
            <w:r>
              <w:t>Výrobná technológia 01</w:t>
            </w:r>
          </w:p>
        </w:tc>
        <w:tc>
          <w:tcPr>
            <w:tcW w:w="1013" w:type="dxa"/>
          </w:tcPr>
          <w:p w:rsidR="005D2E7F" w:rsidRDefault="00437FDD">
            <w:pPr>
              <w:pStyle w:val="TableParagraph"/>
              <w:spacing w:before="2"/>
              <w:ind w:left="335" w:right="327"/>
              <w:jc w:val="center"/>
            </w:pPr>
            <w:r>
              <w:t>022</w:t>
            </w:r>
          </w:p>
        </w:tc>
        <w:tc>
          <w:tcPr>
            <w:tcW w:w="2108" w:type="dxa"/>
          </w:tcPr>
          <w:p w:rsidR="005D2E7F" w:rsidRDefault="00437FDD">
            <w:pPr>
              <w:pStyle w:val="TableParagraph"/>
              <w:spacing w:before="2"/>
              <w:ind w:left="8"/>
              <w:jc w:val="center"/>
            </w:pPr>
            <w:r>
              <w:t>7</w:t>
            </w:r>
          </w:p>
        </w:tc>
        <w:tc>
          <w:tcPr>
            <w:tcW w:w="2358" w:type="dxa"/>
          </w:tcPr>
          <w:p w:rsidR="005D2E7F" w:rsidRDefault="00437FDD">
            <w:pPr>
              <w:pStyle w:val="TableParagraph"/>
              <w:spacing w:before="2"/>
              <w:ind w:left="274" w:right="264"/>
              <w:jc w:val="center"/>
            </w:pPr>
            <w:r>
              <w:t>14,3</w:t>
            </w:r>
          </w:p>
        </w:tc>
      </w:tr>
      <w:tr w:rsidR="005D2E7F">
        <w:trPr>
          <w:trHeight w:val="251"/>
        </w:trPr>
        <w:tc>
          <w:tcPr>
            <w:tcW w:w="4220" w:type="dxa"/>
          </w:tcPr>
          <w:p w:rsidR="005D2E7F" w:rsidRDefault="00437FDD">
            <w:pPr>
              <w:pStyle w:val="TableParagraph"/>
              <w:ind w:left="110"/>
            </w:pPr>
            <w:r>
              <w:t>Výrobná technológia 02</w:t>
            </w:r>
          </w:p>
        </w:tc>
        <w:tc>
          <w:tcPr>
            <w:tcW w:w="1013" w:type="dxa"/>
          </w:tcPr>
          <w:p w:rsidR="005D2E7F" w:rsidRDefault="00437FDD">
            <w:pPr>
              <w:pStyle w:val="TableParagraph"/>
              <w:ind w:left="335" w:right="327"/>
              <w:jc w:val="center"/>
            </w:pPr>
            <w:r>
              <w:t>022</w:t>
            </w:r>
          </w:p>
        </w:tc>
        <w:tc>
          <w:tcPr>
            <w:tcW w:w="2108" w:type="dxa"/>
          </w:tcPr>
          <w:p w:rsidR="005D2E7F" w:rsidRDefault="00437FDD">
            <w:pPr>
              <w:pStyle w:val="TableParagraph"/>
              <w:ind w:left="266" w:right="258"/>
              <w:jc w:val="center"/>
            </w:pPr>
            <w:r>
              <w:t>10</w:t>
            </w:r>
          </w:p>
        </w:tc>
        <w:tc>
          <w:tcPr>
            <w:tcW w:w="2358" w:type="dxa"/>
          </w:tcPr>
          <w:p w:rsidR="005D2E7F" w:rsidRDefault="00437FDD">
            <w:pPr>
              <w:pStyle w:val="TableParagraph"/>
              <w:ind w:left="274" w:right="267"/>
              <w:jc w:val="center"/>
            </w:pPr>
            <w:r>
              <w:t>10</w:t>
            </w:r>
          </w:p>
        </w:tc>
      </w:tr>
      <w:tr w:rsidR="005D2E7F">
        <w:trPr>
          <w:trHeight w:val="251"/>
        </w:trPr>
        <w:tc>
          <w:tcPr>
            <w:tcW w:w="4220" w:type="dxa"/>
          </w:tcPr>
          <w:p w:rsidR="005D2E7F" w:rsidRDefault="00437FDD">
            <w:pPr>
              <w:pStyle w:val="TableParagraph"/>
              <w:ind w:left="110"/>
            </w:pPr>
            <w:r>
              <w:t>Kovové a oceľové konštrukcie do r.2010</w:t>
            </w:r>
          </w:p>
        </w:tc>
        <w:tc>
          <w:tcPr>
            <w:tcW w:w="1013" w:type="dxa"/>
          </w:tcPr>
          <w:p w:rsidR="005D2E7F" w:rsidRDefault="00437FDD">
            <w:pPr>
              <w:pStyle w:val="TableParagraph"/>
              <w:ind w:left="335" w:right="327"/>
              <w:jc w:val="center"/>
            </w:pPr>
            <w:r>
              <w:t>022</w:t>
            </w:r>
          </w:p>
        </w:tc>
        <w:tc>
          <w:tcPr>
            <w:tcW w:w="2108" w:type="dxa"/>
          </w:tcPr>
          <w:p w:rsidR="005D2E7F" w:rsidRDefault="00437FDD">
            <w:pPr>
              <w:pStyle w:val="TableParagraph"/>
              <w:ind w:left="8"/>
              <w:jc w:val="center"/>
            </w:pPr>
            <w:r>
              <w:t>7</w:t>
            </w:r>
          </w:p>
        </w:tc>
        <w:tc>
          <w:tcPr>
            <w:tcW w:w="2358" w:type="dxa"/>
          </w:tcPr>
          <w:p w:rsidR="005D2E7F" w:rsidRDefault="00437FDD">
            <w:pPr>
              <w:pStyle w:val="TableParagraph"/>
              <w:ind w:left="274" w:right="264"/>
              <w:jc w:val="center"/>
            </w:pPr>
            <w:r>
              <w:t>14,286</w:t>
            </w:r>
          </w:p>
        </w:tc>
      </w:tr>
      <w:tr w:rsidR="005D2E7F">
        <w:trPr>
          <w:trHeight w:val="254"/>
        </w:trPr>
        <w:tc>
          <w:tcPr>
            <w:tcW w:w="4220" w:type="dxa"/>
          </w:tcPr>
          <w:p w:rsidR="005D2E7F" w:rsidRDefault="00437FDD">
            <w:pPr>
              <w:pStyle w:val="TableParagraph"/>
              <w:spacing w:before="2"/>
              <w:ind w:left="110"/>
            </w:pPr>
            <w:r>
              <w:t>Kovové a oceľové konštrukcie od r.2010</w:t>
            </w:r>
          </w:p>
        </w:tc>
        <w:tc>
          <w:tcPr>
            <w:tcW w:w="1013" w:type="dxa"/>
          </w:tcPr>
          <w:p w:rsidR="005D2E7F" w:rsidRDefault="00437FDD">
            <w:pPr>
              <w:pStyle w:val="TableParagraph"/>
              <w:spacing w:before="2"/>
              <w:ind w:left="335" w:right="327"/>
              <w:jc w:val="center"/>
            </w:pPr>
            <w:r>
              <w:t>022</w:t>
            </w:r>
          </w:p>
        </w:tc>
        <w:tc>
          <w:tcPr>
            <w:tcW w:w="2108" w:type="dxa"/>
          </w:tcPr>
          <w:p w:rsidR="005D2E7F" w:rsidRDefault="00437FDD">
            <w:pPr>
              <w:pStyle w:val="TableParagraph"/>
              <w:spacing w:before="2"/>
              <w:ind w:left="266" w:right="258"/>
              <w:jc w:val="center"/>
            </w:pPr>
            <w:r>
              <w:t>12</w:t>
            </w:r>
          </w:p>
        </w:tc>
        <w:tc>
          <w:tcPr>
            <w:tcW w:w="2358" w:type="dxa"/>
          </w:tcPr>
          <w:p w:rsidR="005D2E7F" w:rsidRDefault="00437FDD">
            <w:pPr>
              <w:pStyle w:val="TableParagraph"/>
              <w:spacing w:before="2"/>
              <w:ind w:left="274" w:right="264"/>
              <w:jc w:val="center"/>
            </w:pPr>
            <w:r>
              <w:t>8,333</w:t>
            </w:r>
          </w:p>
        </w:tc>
      </w:tr>
      <w:tr w:rsidR="005D2E7F">
        <w:trPr>
          <w:trHeight w:val="251"/>
        </w:trPr>
        <w:tc>
          <w:tcPr>
            <w:tcW w:w="4220" w:type="dxa"/>
          </w:tcPr>
          <w:p w:rsidR="005D2E7F" w:rsidRDefault="00437FDD">
            <w:pPr>
              <w:pStyle w:val="TableParagraph"/>
              <w:ind w:left="110"/>
            </w:pPr>
            <w:r>
              <w:t>Stroje, prístroje a zariadenia, plastové nádrže</w:t>
            </w:r>
          </w:p>
        </w:tc>
        <w:tc>
          <w:tcPr>
            <w:tcW w:w="1013" w:type="dxa"/>
          </w:tcPr>
          <w:p w:rsidR="005D2E7F" w:rsidRDefault="00437FDD">
            <w:pPr>
              <w:pStyle w:val="TableParagraph"/>
              <w:ind w:left="335" w:right="327"/>
              <w:jc w:val="center"/>
            </w:pPr>
            <w:r>
              <w:t>022</w:t>
            </w:r>
          </w:p>
        </w:tc>
        <w:tc>
          <w:tcPr>
            <w:tcW w:w="2108" w:type="dxa"/>
          </w:tcPr>
          <w:p w:rsidR="005D2E7F" w:rsidRDefault="00437FDD">
            <w:pPr>
              <w:pStyle w:val="TableParagraph"/>
              <w:ind w:left="8"/>
              <w:jc w:val="center"/>
            </w:pPr>
            <w:r>
              <w:t>6</w:t>
            </w:r>
          </w:p>
        </w:tc>
        <w:tc>
          <w:tcPr>
            <w:tcW w:w="2358" w:type="dxa"/>
          </w:tcPr>
          <w:p w:rsidR="005D2E7F" w:rsidRDefault="00437FDD">
            <w:pPr>
              <w:pStyle w:val="TableParagraph"/>
              <w:ind w:left="274" w:right="264"/>
              <w:jc w:val="center"/>
            </w:pPr>
            <w:r>
              <w:t>16,667</w:t>
            </w:r>
          </w:p>
        </w:tc>
      </w:tr>
      <w:tr w:rsidR="005D2E7F">
        <w:trPr>
          <w:trHeight w:val="254"/>
        </w:trPr>
        <w:tc>
          <w:tcPr>
            <w:tcW w:w="4220" w:type="dxa"/>
          </w:tcPr>
          <w:p w:rsidR="005D2E7F" w:rsidRDefault="00437FDD">
            <w:pPr>
              <w:pStyle w:val="TableParagraph"/>
              <w:spacing w:line="234" w:lineRule="exact"/>
              <w:ind w:left="110"/>
            </w:pPr>
            <w:r>
              <w:t xml:space="preserve">Elektronické </w:t>
            </w:r>
            <w:proofErr w:type="spellStart"/>
            <w:r>
              <w:t>zabezp</w:t>
            </w:r>
            <w:proofErr w:type="spellEnd"/>
            <w:r>
              <w:t>. a monitorovacie systémy</w:t>
            </w:r>
          </w:p>
        </w:tc>
        <w:tc>
          <w:tcPr>
            <w:tcW w:w="1013" w:type="dxa"/>
          </w:tcPr>
          <w:p w:rsidR="005D2E7F" w:rsidRDefault="00437FDD">
            <w:pPr>
              <w:pStyle w:val="TableParagraph"/>
              <w:spacing w:line="234" w:lineRule="exact"/>
              <w:ind w:left="335" w:right="327"/>
              <w:jc w:val="center"/>
            </w:pPr>
            <w:r>
              <w:t>022</w:t>
            </w:r>
          </w:p>
        </w:tc>
        <w:tc>
          <w:tcPr>
            <w:tcW w:w="2108" w:type="dxa"/>
          </w:tcPr>
          <w:p w:rsidR="005D2E7F" w:rsidRDefault="00437FDD">
            <w:pPr>
              <w:pStyle w:val="TableParagraph"/>
              <w:spacing w:line="234" w:lineRule="exact"/>
              <w:ind w:left="266" w:right="258"/>
              <w:jc w:val="center"/>
            </w:pPr>
            <w:r>
              <w:t>10</w:t>
            </w:r>
          </w:p>
        </w:tc>
        <w:tc>
          <w:tcPr>
            <w:tcW w:w="2358" w:type="dxa"/>
          </w:tcPr>
          <w:p w:rsidR="005D2E7F" w:rsidRDefault="00437FDD">
            <w:pPr>
              <w:pStyle w:val="TableParagraph"/>
              <w:spacing w:line="234" w:lineRule="exact"/>
              <w:ind w:left="274" w:right="267"/>
              <w:jc w:val="center"/>
            </w:pPr>
            <w:r>
              <w:t>10</w:t>
            </w:r>
          </w:p>
        </w:tc>
      </w:tr>
      <w:tr w:rsidR="005D2E7F">
        <w:trPr>
          <w:trHeight w:val="503"/>
        </w:trPr>
        <w:tc>
          <w:tcPr>
            <w:tcW w:w="4220" w:type="dxa"/>
          </w:tcPr>
          <w:p w:rsidR="005D2E7F" w:rsidRDefault="00437FDD">
            <w:pPr>
              <w:pStyle w:val="TableParagraph"/>
              <w:spacing w:line="240" w:lineRule="auto"/>
              <w:ind w:left="110"/>
            </w:pPr>
            <w:r>
              <w:t>Formy a šablóny</w:t>
            </w:r>
          </w:p>
        </w:tc>
        <w:tc>
          <w:tcPr>
            <w:tcW w:w="1013" w:type="dxa"/>
          </w:tcPr>
          <w:p w:rsidR="005D2E7F" w:rsidRDefault="00437FDD">
            <w:pPr>
              <w:pStyle w:val="TableParagraph"/>
              <w:spacing w:line="240" w:lineRule="auto"/>
              <w:ind w:left="335" w:right="327"/>
              <w:jc w:val="center"/>
            </w:pPr>
            <w:r>
              <w:t>022</w:t>
            </w:r>
          </w:p>
        </w:tc>
        <w:tc>
          <w:tcPr>
            <w:tcW w:w="2108" w:type="dxa"/>
          </w:tcPr>
          <w:p w:rsidR="005D2E7F" w:rsidRDefault="00437FDD">
            <w:pPr>
              <w:pStyle w:val="TableParagraph"/>
              <w:spacing w:before="5" w:line="252" w:lineRule="exact"/>
              <w:ind w:left="340" w:right="313" w:firstLine="132"/>
            </w:pPr>
            <w:r>
              <w:t>Podľa daňovej odpisovej skupiny</w:t>
            </w:r>
          </w:p>
        </w:tc>
        <w:tc>
          <w:tcPr>
            <w:tcW w:w="2358" w:type="dxa"/>
          </w:tcPr>
          <w:p w:rsidR="005D2E7F" w:rsidRDefault="00437FDD">
            <w:pPr>
              <w:pStyle w:val="TableParagraph"/>
              <w:spacing w:line="240" w:lineRule="auto"/>
              <w:ind w:left="274" w:right="264"/>
              <w:jc w:val="center"/>
            </w:pPr>
            <w:r>
              <w:t>Časový odpis</w:t>
            </w:r>
          </w:p>
        </w:tc>
      </w:tr>
    </w:tbl>
    <w:p w:rsidR="005D2E7F" w:rsidRDefault="005D2E7F">
      <w:pPr>
        <w:pStyle w:val="Zkladntext"/>
        <w:rPr>
          <w:rFonts w:ascii="Times New Roman"/>
          <w:b/>
          <w:sz w:val="24"/>
        </w:rPr>
      </w:pPr>
    </w:p>
    <w:p w:rsidR="005D2E7F" w:rsidRDefault="00437FDD">
      <w:pPr>
        <w:pStyle w:val="Zkladntext"/>
        <w:ind w:left="27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Komentár k odpisovému plánu</w:t>
      </w:r>
      <w:r>
        <w:t>:</w:t>
      </w:r>
    </w:p>
    <w:p w:rsidR="005D2E7F" w:rsidRDefault="00437FDD">
      <w:pPr>
        <w:pStyle w:val="Odsekzoznamu"/>
        <w:numPr>
          <w:ilvl w:val="0"/>
          <w:numId w:val="4"/>
        </w:numPr>
        <w:tabs>
          <w:tab w:val="left" w:pos="505"/>
        </w:tabs>
        <w:spacing w:before="120"/>
      </w:pPr>
      <w:r>
        <w:t>UJ používa</w:t>
      </w:r>
      <w:r>
        <w:rPr>
          <w:u w:val="single"/>
        </w:rPr>
        <w:t xml:space="preserve"> účtovné odpisy nezávisle na daňových odpisoch</w:t>
      </w:r>
      <w:r>
        <w:t>. Majetok sa začína odpisovať v mesiaci, kedy</w:t>
      </w:r>
      <w:r>
        <w:rPr>
          <w:spacing w:val="49"/>
        </w:rPr>
        <w:t xml:space="preserve"> </w:t>
      </w:r>
      <w:r>
        <w:t>bol</w:t>
      </w:r>
    </w:p>
    <w:p w:rsidR="005D2E7F" w:rsidRDefault="00437FDD">
      <w:pPr>
        <w:pStyle w:val="Zkladntext"/>
        <w:spacing w:before="1"/>
        <w:ind w:left="504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zaradený do užívania</w:t>
      </w:r>
      <w:r>
        <w:t>. Účtovné odpisy vychádzajú z predpokladanej doby používania majetku. Dlhodobý nehmotný majetok sa odpisuje počas 4 rokov od jeho obstarania.</w:t>
      </w:r>
    </w:p>
    <w:p w:rsidR="005D2E7F" w:rsidRDefault="00437FDD">
      <w:pPr>
        <w:pStyle w:val="Odsekzoznamu"/>
        <w:numPr>
          <w:ilvl w:val="0"/>
          <w:numId w:val="4"/>
        </w:numPr>
        <w:tabs>
          <w:tab w:val="left" w:pos="505"/>
        </w:tabs>
        <w:spacing w:before="120"/>
        <w:ind w:right="388"/>
        <w:jc w:val="both"/>
      </w:pPr>
      <w:r>
        <w:t>UJ používa</w:t>
      </w:r>
      <w:r>
        <w:rPr>
          <w:u w:val="single"/>
        </w:rPr>
        <w:t xml:space="preserve"> rovnomerné alebo zrýchlené odpisovanie</w:t>
      </w:r>
      <w:r>
        <w:t xml:space="preserve"> dlhodobého hmotného majetku a dlhodobého nehmotného majetku. Podrobný účtovný odpisový plán po položkách sa vedie v podsystéme Majetok s podporou softvéru ABRA G3 (rovnako daňové odpisy podľa zákona o dani z</w:t>
      </w:r>
      <w:r>
        <w:rPr>
          <w:spacing w:val="-5"/>
        </w:rPr>
        <w:t xml:space="preserve"> </w:t>
      </w:r>
      <w:r>
        <w:t>príjmov).</w:t>
      </w:r>
    </w:p>
    <w:p w:rsidR="005D2E7F" w:rsidRDefault="00437FDD">
      <w:pPr>
        <w:pStyle w:val="Odsekzoznamu"/>
        <w:numPr>
          <w:ilvl w:val="0"/>
          <w:numId w:val="4"/>
        </w:numPr>
        <w:tabs>
          <w:tab w:val="left" w:pos="505"/>
          <w:tab w:val="left" w:pos="2016"/>
        </w:tabs>
        <w:spacing w:before="118"/>
      </w:pPr>
      <w:r>
        <w:t xml:space="preserve">ÚJ  od </w:t>
      </w:r>
      <w:r>
        <w:rPr>
          <w:spacing w:val="27"/>
        </w:rPr>
        <w:t xml:space="preserve"> </w:t>
      </w:r>
      <w:r>
        <w:t xml:space="preserve">r. </w:t>
      </w:r>
      <w:r>
        <w:rPr>
          <w:spacing w:val="14"/>
        </w:rPr>
        <w:t xml:space="preserve"> </w:t>
      </w:r>
      <w:r>
        <w:t>2012</w:t>
      </w:r>
      <w:r>
        <w:tab/>
      </w:r>
      <w:r>
        <w:rPr>
          <w:u w:val="single"/>
        </w:rPr>
        <w:t xml:space="preserve"> nepoužíva</w:t>
      </w:r>
      <w:r>
        <w:rPr>
          <w:spacing w:val="9"/>
          <w:u w:val="single"/>
        </w:rPr>
        <w:t xml:space="preserve"> </w:t>
      </w:r>
      <w:r>
        <w:rPr>
          <w:u w:val="single"/>
        </w:rPr>
        <w:t>kategóriu</w:t>
      </w:r>
      <w:r>
        <w:rPr>
          <w:spacing w:val="11"/>
          <w:u w:val="single"/>
        </w:rPr>
        <w:t xml:space="preserve"> </w:t>
      </w:r>
      <w:r>
        <w:rPr>
          <w:u w:val="single"/>
        </w:rPr>
        <w:t>drobného</w:t>
      </w:r>
      <w:r>
        <w:rPr>
          <w:spacing w:val="11"/>
          <w:u w:val="single"/>
        </w:rPr>
        <w:t xml:space="preserve"> </w:t>
      </w:r>
      <w:r>
        <w:rPr>
          <w:u w:val="single"/>
        </w:rPr>
        <w:t>dlhodobého</w:t>
      </w:r>
      <w:r>
        <w:rPr>
          <w:spacing w:val="12"/>
          <w:u w:val="single"/>
        </w:rPr>
        <w:t xml:space="preserve"> </w:t>
      </w:r>
      <w:r>
        <w:rPr>
          <w:u w:val="single"/>
        </w:rPr>
        <w:t>nehmotného</w:t>
      </w:r>
      <w:r>
        <w:rPr>
          <w:spacing w:val="11"/>
          <w:u w:val="single"/>
        </w:rPr>
        <w:t xml:space="preserve"> </w:t>
      </w:r>
      <w:r>
        <w:rPr>
          <w:u w:val="single"/>
        </w:rPr>
        <w:t>majetku</w:t>
      </w:r>
      <w:r>
        <w:rPr>
          <w:spacing w:val="11"/>
        </w:rPr>
        <w:t xml:space="preserve"> </w:t>
      </w:r>
      <w:r>
        <w:t>-</w:t>
      </w:r>
      <w:r>
        <w:rPr>
          <w:spacing w:val="10"/>
        </w:rPr>
        <w:t xml:space="preserve"> </w:t>
      </w:r>
      <w:r>
        <w:t>položky</w:t>
      </w:r>
      <w:r>
        <w:rPr>
          <w:spacing w:val="12"/>
        </w:rPr>
        <w:t xml:space="preserve"> </w:t>
      </w:r>
      <w:r>
        <w:t>pod</w:t>
      </w:r>
      <w:r>
        <w:rPr>
          <w:spacing w:val="11"/>
        </w:rPr>
        <w:t xml:space="preserve"> </w:t>
      </w:r>
      <w:r>
        <w:t>2 400</w:t>
      </w:r>
      <w:r>
        <w:rPr>
          <w:spacing w:val="11"/>
        </w:rPr>
        <w:t xml:space="preserve"> </w:t>
      </w:r>
      <w:r>
        <w:t>eur</w:t>
      </w:r>
    </w:p>
    <w:p w:rsidR="005D2E7F" w:rsidRDefault="00437FDD">
      <w:pPr>
        <w:pStyle w:val="Zkladntext"/>
        <w:spacing w:before="2"/>
        <w:ind w:left="504"/>
      </w:pPr>
      <w:r>
        <w:t>jednotkovej ceny so životnosťou nad jeden rok (§ 13/2</w:t>
      </w:r>
      <w:r>
        <w:rPr>
          <w:spacing w:val="-26"/>
        </w:rPr>
        <w:t xml:space="preserve"> </w:t>
      </w:r>
      <w:r>
        <w:t>PU).</w:t>
      </w:r>
    </w:p>
    <w:p w:rsidR="005D2E7F" w:rsidRDefault="00437FDD">
      <w:pPr>
        <w:pStyle w:val="Odsekzoznamu"/>
        <w:numPr>
          <w:ilvl w:val="0"/>
          <w:numId w:val="4"/>
        </w:numPr>
        <w:tabs>
          <w:tab w:val="left" w:pos="505"/>
        </w:tabs>
        <w:spacing w:before="120"/>
        <w:ind w:right="390"/>
      </w:pPr>
      <w:r>
        <w:t>ÚJ od r. 2012</w:t>
      </w:r>
      <w:r>
        <w:rPr>
          <w:u w:val="single"/>
        </w:rPr>
        <w:t xml:space="preserve"> nepoužíva kategóriu drobného dlhodobého hmotného majetku</w:t>
      </w:r>
      <w:r>
        <w:t xml:space="preserve"> - položky pod 1 700 eur jednotkovej ceny so životnosťou nad jeden rok (§ 13/6</w:t>
      </w:r>
      <w:r>
        <w:rPr>
          <w:spacing w:val="-8"/>
        </w:rPr>
        <w:t xml:space="preserve"> </w:t>
      </w:r>
      <w:r>
        <w:t>PU).</w:t>
      </w:r>
    </w:p>
    <w:p w:rsidR="005D2E7F" w:rsidRDefault="00437FDD">
      <w:pPr>
        <w:pStyle w:val="Odsekzoznamu"/>
        <w:numPr>
          <w:ilvl w:val="0"/>
          <w:numId w:val="4"/>
        </w:numPr>
        <w:tabs>
          <w:tab w:val="left" w:pos="505"/>
        </w:tabs>
        <w:spacing w:before="119"/>
        <w:ind w:right="384"/>
      </w:pPr>
      <w:r>
        <w:t>ÚJ</w:t>
      </w:r>
      <w:r>
        <w:rPr>
          <w:u w:val="single"/>
        </w:rPr>
        <w:t xml:space="preserve"> nepoužíva dobrovoľné účtovanie podlimitného technického zhodnotenia</w:t>
      </w:r>
      <w:r>
        <w:t xml:space="preserve"> do odpisovaného dlhodobého majetku – technické zhodnotenie pod 1 700 eur za účtovné obdobie (§ 21/3 PU; § 29/2</w:t>
      </w:r>
      <w:r>
        <w:rPr>
          <w:spacing w:val="-15"/>
        </w:rPr>
        <w:t xml:space="preserve"> </w:t>
      </w:r>
      <w:r>
        <w:t>ZDP).</w:t>
      </w:r>
    </w:p>
    <w:p w:rsidR="005D2E7F" w:rsidRDefault="00437FDD">
      <w:pPr>
        <w:pStyle w:val="Odsekzoznamu"/>
        <w:numPr>
          <w:ilvl w:val="0"/>
          <w:numId w:val="4"/>
        </w:numPr>
        <w:tabs>
          <w:tab w:val="left" w:pos="637"/>
        </w:tabs>
        <w:spacing w:before="122"/>
        <w:ind w:left="636" w:right="388" w:hanging="360"/>
      </w:pPr>
      <w:r>
        <w:t>ÚJ</w:t>
      </w:r>
      <w:r>
        <w:rPr>
          <w:u w:val="single"/>
        </w:rPr>
        <w:t xml:space="preserve"> nepoužíva dobrovoľnú kapitalizáciu úrokov</w:t>
      </w:r>
      <w:r>
        <w:t xml:space="preserve"> do obstarávacej ceny odpisovaného dlhodobého hmotného  majetku alebo dlhodobého nehmotného majetku (§ 34/1 PU; § 35/2/h</w:t>
      </w:r>
      <w:r>
        <w:rPr>
          <w:spacing w:val="-6"/>
        </w:rPr>
        <w:t xml:space="preserve"> </w:t>
      </w:r>
      <w:r>
        <w:t>PU).</w:t>
      </w:r>
    </w:p>
    <w:p w:rsidR="005D2E7F" w:rsidRDefault="005D2E7F">
      <w:pPr>
        <w:sectPr w:rsidR="005D2E7F">
          <w:pgSz w:w="11910" w:h="16840"/>
          <w:pgMar w:top="1320" w:right="600" w:bottom="1100" w:left="1140" w:header="566" w:footer="907" w:gutter="0"/>
          <w:cols w:space="708"/>
        </w:sectPr>
      </w:pPr>
    </w:p>
    <w:p w:rsidR="005D2E7F" w:rsidRDefault="00437FDD">
      <w:pPr>
        <w:pStyle w:val="Odsekzoznamu"/>
        <w:numPr>
          <w:ilvl w:val="1"/>
          <w:numId w:val="5"/>
        </w:numPr>
        <w:tabs>
          <w:tab w:val="left" w:pos="490"/>
        </w:tabs>
        <w:spacing w:before="90"/>
        <w:ind w:left="489" w:hanging="213"/>
      </w:pPr>
      <w:r>
        <w:lastRenderedPageBreak/>
        <w:t>Informácia o poskytnutých dotáciách a pri dotáciách na obstaranie majetku sa uvedú zložky majetku a ich</w:t>
      </w:r>
      <w:r>
        <w:rPr>
          <w:spacing w:val="-4"/>
        </w:rPr>
        <w:t xml:space="preserve"> </w:t>
      </w:r>
      <w:r>
        <w:t>ocenenie:</w:t>
      </w:r>
    </w:p>
    <w:p w:rsidR="005D2E7F" w:rsidRDefault="00437FDD">
      <w:pPr>
        <w:pStyle w:val="Zkladntext"/>
        <w:spacing w:before="2"/>
        <w:ind w:left="276"/>
      </w:pPr>
      <w:r>
        <w:t>nie sú</w:t>
      </w:r>
    </w:p>
    <w:p w:rsidR="005D2E7F" w:rsidRDefault="005D2E7F">
      <w:pPr>
        <w:pStyle w:val="Zkladntext"/>
        <w:rPr>
          <w:sz w:val="24"/>
        </w:rPr>
      </w:pPr>
    </w:p>
    <w:p w:rsidR="005D2E7F" w:rsidRDefault="005D2E7F">
      <w:pPr>
        <w:pStyle w:val="Zkladntext"/>
        <w:spacing w:before="10"/>
        <w:rPr>
          <w:sz w:val="18"/>
        </w:rPr>
      </w:pPr>
    </w:p>
    <w:p w:rsidR="005D2E7F" w:rsidRDefault="00437FDD">
      <w:pPr>
        <w:pStyle w:val="Odsekzoznamu"/>
        <w:numPr>
          <w:ilvl w:val="0"/>
          <w:numId w:val="5"/>
        </w:numPr>
        <w:tabs>
          <w:tab w:val="left" w:pos="555"/>
        </w:tabs>
        <w:spacing w:line="252" w:lineRule="exact"/>
        <w:ind w:left="554" w:hanging="278"/>
      </w:pPr>
      <w:r>
        <w:t>Informácie</w:t>
      </w:r>
      <w:r>
        <w:rPr>
          <w:spacing w:val="14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oprave</w:t>
      </w:r>
      <w:r>
        <w:rPr>
          <w:spacing w:val="14"/>
          <w:u w:val="single"/>
        </w:rPr>
        <w:t xml:space="preserve"> </w:t>
      </w:r>
      <w:r>
        <w:rPr>
          <w:u w:val="single"/>
        </w:rPr>
        <w:t>významných</w:t>
      </w:r>
      <w:r>
        <w:rPr>
          <w:spacing w:val="15"/>
          <w:u w:val="single"/>
        </w:rPr>
        <w:t xml:space="preserve"> </w:t>
      </w:r>
      <w:r>
        <w:rPr>
          <w:u w:val="single"/>
        </w:rPr>
        <w:t>chýb</w:t>
      </w:r>
      <w:r>
        <w:rPr>
          <w:spacing w:val="14"/>
        </w:rPr>
        <w:t xml:space="preserve"> </w:t>
      </w:r>
      <w:r>
        <w:t>minulých</w:t>
      </w:r>
      <w:r>
        <w:rPr>
          <w:spacing w:val="14"/>
        </w:rPr>
        <w:t xml:space="preserve"> </w:t>
      </w:r>
      <w:r>
        <w:t>účtovných</w:t>
      </w:r>
      <w:r>
        <w:rPr>
          <w:spacing w:val="15"/>
        </w:rPr>
        <w:t xml:space="preserve"> </w:t>
      </w:r>
      <w:r>
        <w:t>období</w:t>
      </w:r>
      <w:r>
        <w:rPr>
          <w:spacing w:val="14"/>
        </w:rPr>
        <w:t xml:space="preserve"> </w:t>
      </w:r>
      <w:r>
        <w:t>účtovaných</w:t>
      </w:r>
      <w:r>
        <w:rPr>
          <w:spacing w:val="15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15"/>
        </w:rPr>
        <w:t xml:space="preserve"> </w:t>
      </w:r>
      <w:r>
        <w:t>účtovnom</w:t>
      </w:r>
      <w:r>
        <w:rPr>
          <w:spacing w:val="14"/>
        </w:rPr>
        <w:t xml:space="preserve"> </w:t>
      </w:r>
      <w:r>
        <w:t>období</w:t>
      </w:r>
    </w:p>
    <w:p w:rsidR="005D2E7F" w:rsidRDefault="00437FDD">
      <w:pPr>
        <w:pStyle w:val="Zkladntext"/>
        <w:spacing w:line="252" w:lineRule="exact"/>
        <w:ind w:left="276"/>
      </w:pPr>
      <w:r>
        <w:rPr>
          <w:u w:val="single"/>
        </w:rPr>
        <w:t>s uvedením sumy vplyvu</w:t>
      </w:r>
      <w:r>
        <w:t xml:space="preserve"> na nerozdelený zisk minulých rokov alebo na neuhradenú stratu minulých rokov.</w:t>
      </w:r>
    </w:p>
    <w:p w:rsidR="005D2E7F" w:rsidRDefault="005D2E7F">
      <w:pPr>
        <w:pStyle w:val="Zkladntext"/>
        <w:spacing w:before="4"/>
        <w:rPr>
          <w:sz w:val="10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7"/>
        <w:gridCol w:w="1039"/>
        <w:gridCol w:w="1039"/>
        <w:gridCol w:w="1927"/>
        <w:gridCol w:w="2609"/>
      </w:tblGrid>
      <w:tr w:rsidR="005D2E7F">
        <w:trPr>
          <w:trHeight w:val="373"/>
        </w:trPr>
        <w:tc>
          <w:tcPr>
            <w:tcW w:w="3077" w:type="dxa"/>
          </w:tcPr>
          <w:p w:rsidR="005D2E7F" w:rsidRDefault="00437FDD">
            <w:pPr>
              <w:pStyle w:val="TableParagraph"/>
              <w:spacing w:before="2" w:line="240" w:lineRule="auto"/>
              <w:ind w:left="628"/>
              <w:rPr>
                <w:b/>
              </w:rPr>
            </w:pPr>
            <w:r>
              <w:rPr>
                <w:b/>
              </w:rPr>
              <w:t>Opis účtovného prípadu</w:t>
            </w:r>
          </w:p>
        </w:tc>
        <w:tc>
          <w:tcPr>
            <w:tcW w:w="1039" w:type="dxa"/>
          </w:tcPr>
          <w:p w:rsidR="005D2E7F" w:rsidRDefault="00437FDD">
            <w:pPr>
              <w:pStyle w:val="TableParagraph"/>
              <w:spacing w:before="2" w:line="240" w:lineRule="auto"/>
              <w:ind w:left="280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1039" w:type="dxa"/>
          </w:tcPr>
          <w:p w:rsidR="005D2E7F" w:rsidRDefault="00437FDD">
            <w:pPr>
              <w:pStyle w:val="TableParagraph"/>
              <w:spacing w:before="2" w:line="240" w:lineRule="auto"/>
              <w:ind w:left="194"/>
              <w:rPr>
                <w:b/>
              </w:rPr>
            </w:pPr>
            <w:r>
              <w:rPr>
                <w:b/>
              </w:rPr>
              <w:t>MD/DAL</w:t>
            </w:r>
          </w:p>
        </w:tc>
        <w:tc>
          <w:tcPr>
            <w:tcW w:w="1927" w:type="dxa"/>
          </w:tcPr>
          <w:p w:rsidR="005D2E7F" w:rsidRDefault="00437FDD">
            <w:pPr>
              <w:pStyle w:val="TableParagraph"/>
              <w:spacing w:before="2" w:line="240" w:lineRule="auto"/>
              <w:ind w:left="108"/>
              <w:rPr>
                <w:b/>
              </w:rPr>
            </w:pPr>
            <w:r>
              <w:rPr>
                <w:b/>
              </w:rPr>
              <w:t>Vplyv na výsledok</w:t>
            </w:r>
          </w:p>
        </w:tc>
        <w:tc>
          <w:tcPr>
            <w:tcW w:w="2609" w:type="dxa"/>
          </w:tcPr>
          <w:p w:rsidR="005D2E7F" w:rsidRDefault="00437FDD">
            <w:pPr>
              <w:pStyle w:val="TableParagraph"/>
              <w:spacing w:before="2" w:line="240" w:lineRule="auto"/>
              <w:ind w:left="195"/>
              <w:rPr>
                <w:b/>
              </w:rPr>
            </w:pPr>
            <w:r>
              <w:rPr>
                <w:b/>
              </w:rPr>
              <w:t>Vplyv na vlastné imanie</w:t>
            </w:r>
          </w:p>
        </w:tc>
      </w:tr>
      <w:tr w:rsidR="005D2E7F">
        <w:trPr>
          <w:trHeight w:val="371"/>
        </w:trPr>
        <w:tc>
          <w:tcPr>
            <w:tcW w:w="3077" w:type="dxa"/>
          </w:tcPr>
          <w:p w:rsidR="005D2E7F" w:rsidRDefault="00437FDD">
            <w:pPr>
              <w:pStyle w:val="TableParagraph"/>
              <w:spacing w:line="240" w:lineRule="auto"/>
              <w:ind w:left="110"/>
            </w:pPr>
            <w:r>
              <w:t>žiadne</w:t>
            </w:r>
          </w:p>
        </w:tc>
        <w:tc>
          <w:tcPr>
            <w:tcW w:w="1039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39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7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609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5D2E7F">
        <w:trPr>
          <w:trHeight w:val="373"/>
        </w:trPr>
        <w:tc>
          <w:tcPr>
            <w:tcW w:w="3077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39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39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7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609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5D2E7F" w:rsidRDefault="005D2E7F">
      <w:pPr>
        <w:pStyle w:val="Zkladntext"/>
        <w:rPr>
          <w:sz w:val="24"/>
        </w:rPr>
      </w:pPr>
    </w:p>
    <w:p w:rsidR="005D2E7F" w:rsidRDefault="005D2E7F">
      <w:pPr>
        <w:pStyle w:val="Zkladntext"/>
        <w:rPr>
          <w:sz w:val="24"/>
        </w:rPr>
      </w:pPr>
    </w:p>
    <w:p w:rsidR="005D2E7F" w:rsidRDefault="00437FDD">
      <w:pPr>
        <w:spacing w:before="206"/>
        <w:ind w:left="929"/>
        <w:rPr>
          <w:b/>
        </w:rPr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u w:val="single"/>
        </w:rPr>
        <w:t>Článok IV – INFORMÁCIE, KTORÉ VYSVETĽUJÚ A DOPĹŇAJÚ SÚVAHU A VÝKAZ ZISKOV A STRÁT</w:t>
      </w:r>
    </w:p>
    <w:p w:rsidR="005D2E7F" w:rsidRDefault="005D2E7F">
      <w:pPr>
        <w:pStyle w:val="Zkladntext"/>
        <w:spacing w:before="10"/>
        <w:rPr>
          <w:b/>
          <w:sz w:val="21"/>
        </w:rPr>
      </w:pPr>
    </w:p>
    <w:p w:rsidR="005D2E7F" w:rsidRDefault="00437FDD">
      <w:pPr>
        <w:pStyle w:val="Odsekzoznamu"/>
        <w:numPr>
          <w:ilvl w:val="0"/>
          <w:numId w:val="3"/>
        </w:numPr>
        <w:tabs>
          <w:tab w:val="left" w:pos="529"/>
        </w:tabs>
      </w:pPr>
      <w:r>
        <w:t>Dlhodobý nehmotný majetok, ktorým je</w:t>
      </w:r>
      <w:r>
        <w:rPr>
          <w:u w:val="single"/>
        </w:rPr>
        <w:t xml:space="preserve"> </w:t>
      </w:r>
      <w:proofErr w:type="spellStart"/>
      <w:r>
        <w:rPr>
          <w:u w:val="single"/>
        </w:rPr>
        <w:t>goodwill</w:t>
      </w:r>
      <w:proofErr w:type="spellEnd"/>
      <w:r>
        <w:rPr>
          <w:u w:val="single"/>
        </w:rPr>
        <w:t xml:space="preserve"> alebo záporný </w:t>
      </w:r>
      <w:proofErr w:type="spellStart"/>
      <w:r>
        <w:rPr>
          <w:u w:val="single"/>
        </w:rPr>
        <w:t>goodwil</w:t>
      </w:r>
      <w:r>
        <w:t>l</w:t>
      </w:r>
      <w:proofErr w:type="spellEnd"/>
      <w:r>
        <w:t xml:space="preserve"> </w:t>
      </w:r>
      <w:r>
        <w:rPr>
          <w:b/>
        </w:rPr>
        <w:t xml:space="preserve">- </w:t>
      </w:r>
      <w:r>
        <w:t>dôvod jeho vzniku, spôsob</w:t>
      </w:r>
      <w:r>
        <w:rPr>
          <w:spacing w:val="-17"/>
        </w:rPr>
        <w:t xml:space="preserve"> </w:t>
      </w:r>
      <w:r>
        <w:t>výpočtu</w:t>
      </w:r>
    </w:p>
    <w:p w:rsidR="005D2E7F" w:rsidRDefault="00437FDD">
      <w:pPr>
        <w:pStyle w:val="Zkladntext"/>
        <w:spacing w:before="2"/>
        <w:ind w:left="276"/>
      </w:pPr>
      <w:r>
        <w:t>a prehodnotenie opodstatnenosti jeho výšky a odpisu jeho hodnoty: žiadne</w:t>
      </w:r>
    </w:p>
    <w:p w:rsidR="005D2E7F" w:rsidRDefault="005D2E7F">
      <w:pPr>
        <w:pStyle w:val="Zkladntext"/>
        <w:spacing w:before="11"/>
        <w:rPr>
          <w:sz w:val="21"/>
        </w:rPr>
      </w:pPr>
    </w:p>
    <w:p w:rsidR="005D2E7F" w:rsidRDefault="00437FDD">
      <w:pPr>
        <w:pStyle w:val="Odsekzoznamu"/>
        <w:numPr>
          <w:ilvl w:val="0"/>
          <w:numId w:val="3"/>
        </w:numPr>
        <w:tabs>
          <w:tab w:val="left" w:pos="488"/>
        </w:tabs>
        <w:ind w:left="487" w:hanging="211"/>
      </w:pPr>
      <w:r>
        <w:t>Informácie o významných</w:t>
      </w:r>
      <w:r>
        <w:rPr>
          <w:u w:val="single"/>
        </w:rPr>
        <w:t xml:space="preserve"> položkách derivátov, majetku a záväzkoch zabezpečených derivátmi (§ 16</w:t>
      </w:r>
      <w:r>
        <w:rPr>
          <w:spacing w:val="-27"/>
          <w:u w:val="single"/>
        </w:rPr>
        <w:t xml:space="preserve"> </w:t>
      </w:r>
      <w:r>
        <w:rPr>
          <w:u w:val="single"/>
        </w:rPr>
        <w:t>PU):</w:t>
      </w:r>
    </w:p>
    <w:p w:rsidR="005D2E7F" w:rsidRDefault="005D2E7F">
      <w:pPr>
        <w:pStyle w:val="Zkladntext"/>
        <w:rPr>
          <w:sz w:val="20"/>
        </w:rPr>
      </w:pPr>
    </w:p>
    <w:p w:rsidR="005D2E7F" w:rsidRDefault="005D2E7F">
      <w:pPr>
        <w:pStyle w:val="Zkladntext"/>
        <w:spacing w:before="9"/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6"/>
        <w:gridCol w:w="1135"/>
        <w:gridCol w:w="1135"/>
        <w:gridCol w:w="1843"/>
        <w:gridCol w:w="1928"/>
      </w:tblGrid>
      <w:tr w:rsidR="005D2E7F">
        <w:trPr>
          <w:trHeight w:val="374"/>
        </w:trPr>
        <w:tc>
          <w:tcPr>
            <w:tcW w:w="3656" w:type="dxa"/>
          </w:tcPr>
          <w:p w:rsidR="005D2E7F" w:rsidRDefault="00437FDD">
            <w:pPr>
              <w:pStyle w:val="TableParagraph"/>
              <w:spacing w:before="2" w:line="240" w:lineRule="auto"/>
              <w:ind w:left="628"/>
              <w:rPr>
                <w:b/>
              </w:rPr>
            </w:pPr>
            <w:r>
              <w:rPr>
                <w:b/>
              </w:rPr>
              <w:t>Názov položky derivátov</w:t>
            </w:r>
          </w:p>
        </w:tc>
        <w:tc>
          <w:tcPr>
            <w:tcW w:w="1135" w:type="dxa"/>
          </w:tcPr>
          <w:p w:rsidR="005D2E7F" w:rsidRDefault="00437FDD">
            <w:pPr>
              <w:pStyle w:val="TableParagraph"/>
              <w:spacing w:before="2" w:line="240" w:lineRule="auto"/>
              <w:ind w:left="282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1135" w:type="dxa"/>
          </w:tcPr>
          <w:p w:rsidR="005D2E7F" w:rsidRDefault="00437FDD">
            <w:pPr>
              <w:pStyle w:val="TableParagraph"/>
              <w:spacing w:before="2" w:line="240" w:lineRule="auto"/>
              <w:ind w:left="196"/>
              <w:rPr>
                <w:b/>
              </w:rPr>
            </w:pPr>
            <w:r>
              <w:rPr>
                <w:b/>
              </w:rPr>
              <w:t>MD/DAL</w:t>
            </w:r>
          </w:p>
        </w:tc>
        <w:tc>
          <w:tcPr>
            <w:tcW w:w="1843" w:type="dxa"/>
          </w:tcPr>
          <w:p w:rsidR="005D2E7F" w:rsidRDefault="00437FDD">
            <w:pPr>
              <w:pStyle w:val="TableParagraph"/>
              <w:spacing w:before="2" w:line="240" w:lineRule="auto"/>
              <w:ind w:left="108"/>
              <w:rPr>
                <w:b/>
              </w:rPr>
            </w:pPr>
            <w:r>
              <w:rPr>
                <w:b/>
              </w:rPr>
              <w:t>Vplyv na výsledok</w:t>
            </w:r>
          </w:p>
        </w:tc>
        <w:tc>
          <w:tcPr>
            <w:tcW w:w="1928" w:type="dxa"/>
          </w:tcPr>
          <w:p w:rsidR="005D2E7F" w:rsidRDefault="00437FDD">
            <w:pPr>
              <w:pStyle w:val="TableParagraph"/>
              <w:spacing w:before="2" w:line="240" w:lineRule="auto"/>
              <w:ind w:left="284"/>
              <w:rPr>
                <w:b/>
              </w:rPr>
            </w:pPr>
            <w:r>
              <w:rPr>
                <w:b/>
              </w:rPr>
              <w:t>Vplyv na imanie</w:t>
            </w:r>
          </w:p>
        </w:tc>
      </w:tr>
      <w:tr w:rsidR="005D2E7F">
        <w:trPr>
          <w:trHeight w:val="371"/>
        </w:trPr>
        <w:tc>
          <w:tcPr>
            <w:tcW w:w="3656" w:type="dxa"/>
          </w:tcPr>
          <w:p w:rsidR="005D2E7F" w:rsidRDefault="00437FDD">
            <w:pPr>
              <w:pStyle w:val="TableParagraph"/>
              <w:spacing w:line="240" w:lineRule="auto"/>
              <w:ind w:left="110"/>
            </w:pPr>
            <w:r>
              <w:t>žiadne</w:t>
            </w:r>
          </w:p>
        </w:tc>
        <w:tc>
          <w:tcPr>
            <w:tcW w:w="1135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5D2E7F">
        <w:trPr>
          <w:trHeight w:val="374"/>
        </w:trPr>
        <w:tc>
          <w:tcPr>
            <w:tcW w:w="3656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5D2E7F" w:rsidRDefault="005D2E7F">
      <w:pPr>
        <w:pStyle w:val="Zkladntext"/>
        <w:spacing w:before="6"/>
        <w:rPr>
          <w:sz w:val="24"/>
        </w:rPr>
      </w:pPr>
    </w:p>
    <w:p w:rsidR="005D2E7F" w:rsidRDefault="00437FDD">
      <w:pPr>
        <w:pStyle w:val="Zkladntext"/>
        <w:spacing w:before="90"/>
        <w:ind w:left="276"/>
        <w:rPr>
          <w:rFonts w:ascii="Times New Roman" w:hAnsi="Times New Roman"/>
          <w:sz w:val="24"/>
        </w:rPr>
      </w:pPr>
      <w:r>
        <w:t>3a) Celková suma</w:t>
      </w:r>
      <w:r>
        <w:rPr>
          <w:u w:val="single"/>
        </w:rPr>
        <w:t xml:space="preserve"> záväzkov so zostatkovou dobou splatnosti dlhšou ako 5 rokov</w:t>
      </w:r>
      <w:r>
        <w:rPr>
          <w:rFonts w:ascii="Times New Roman" w:hAnsi="Times New Roman"/>
          <w:sz w:val="24"/>
        </w:rPr>
        <w:t>:</w:t>
      </w:r>
    </w:p>
    <w:p w:rsidR="005D2E7F" w:rsidRDefault="005D2E7F">
      <w:pPr>
        <w:pStyle w:val="Zkladntext"/>
        <w:spacing w:before="6"/>
        <w:rPr>
          <w:rFonts w:ascii="Times New Roman"/>
          <w:sz w:val="10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6"/>
        <w:gridCol w:w="2551"/>
        <w:gridCol w:w="2467"/>
      </w:tblGrid>
      <w:tr w:rsidR="005D2E7F">
        <w:trPr>
          <w:trHeight w:val="757"/>
        </w:trPr>
        <w:tc>
          <w:tcPr>
            <w:tcW w:w="4786" w:type="dxa"/>
          </w:tcPr>
          <w:p w:rsidR="005D2E7F" w:rsidRDefault="005D2E7F">
            <w:pPr>
              <w:pStyle w:val="TableParagraph"/>
              <w:spacing w:before="10" w:line="240" w:lineRule="auto"/>
              <w:ind w:left="0"/>
              <w:rPr>
                <w:rFonts w:ascii="Times New Roman"/>
                <w:sz w:val="21"/>
              </w:rPr>
            </w:pPr>
          </w:p>
          <w:p w:rsidR="005D2E7F" w:rsidRDefault="00437FDD">
            <w:pPr>
              <w:pStyle w:val="TableParagraph"/>
              <w:spacing w:line="240" w:lineRule="auto"/>
              <w:ind w:left="1736" w:right="1729"/>
              <w:jc w:val="center"/>
              <w:rPr>
                <w:b/>
              </w:rPr>
            </w:pPr>
            <w:r>
              <w:rPr>
                <w:b/>
              </w:rPr>
              <w:t>N</w:t>
            </w:r>
            <w:r>
              <w:rPr>
                <w:rFonts w:ascii="Times New Roman" w:hAnsi="Times New Roman"/>
                <w:b/>
              </w:rPr>
              <w:t>á</w:t>
            </w:r>
            <w:r>
              <w:rPr>
                <w:b/>
              </w:rPr>
              <w:t>zov polo</w:t>
            </w:r>
            <w:r>
              <w:rPr>
                <w:rFonts w:ascii="Times New Roman" w:hAnsi="Times New Roman"/>
                <w:b/>
              </w:rPr>
              <w:t>ž</w:t>
            </w:r>
            <w:r>
              <w:rPr>
                <w:b/>
              </w:rPr>
              <w:t>ky</w:t>
            </w:r>
          </w:p>
        </w:tc>
        <w:tc>
          <w:tcPr>
            <w:tcW w:w="2551" w:type="dxa"/>
          </w:tcPr>
          <w:p w:rsidR="005D2E7F" w:rsidRDefault="005D2E7F">
            <w:pPr>
              <w:pStyle w:val="TableParagraph"/>
              <w:spacing w:before="10" w:line="240" w:lineRule="auto"/>
              <w:ind w:left="0"/>
              <w:rPr>
                <w:rFonts w:ascii="Times New Roman"/>
                <w:sz w:val="21"/>
              </w:rPr>
            </w:pPr>
          </w:p>
          <w:p w:rsidR="005D2E7F" w:rsidRDefault="00437FDD">
            <w:pPr>
              <w:pStyle w:val="TableParagraph"/>
              <w:spacing w:line="240" w:lineRule="auto"/>
              <w:ind w:left="233" w:right="220"/>
              <w:jc w:val="center"/>
              <w:rPr>
                <w:b/>
              </w:rPr>
            </w:pPr>
            <w:r>
              <w:rPr>
                <w:b/>
              </w:rPr>
              <w:t>Be</w:t>
            </w:r>
            <w:r>
              <w:rPr>
                <w:rFonts w:ascii="Times New Roman" w:hAnsi="Times New Roman"/>
                <w:b/>
              </w:rPr>
              <w:t>ž</w:t>
            </w:r>
            <w:r>
              <w:rPr>
                <w:b/>
              </w:rPr>
              <w:t>n</w:t>
            </w:r>
            <w:r>
              <w:rPr>
                <w:rFonts w:ascii="Times New Roman" w:hAnsi="Times New Roman"/>
                <w:b/>
              </w:rPr>
              <w:t>é úč</w:t>
            </w:r>
            <w:r>
              <w:rPr>
                <w:b/>
              </w:rPr>
              <w:t>tovn</w:t>
            </w:r>
            <w:r>
              <w:rPr>
                <w:rFonts w:ascii="Times New Roman" w:hAnsi="Times New Roman"/>
                <w:b/>
              </w:rPr>
              <w:t xml:space="preserve">é </w:t>
            </w:r>
            <w:r>
              <w:rPr>
                <w:b/>
              </w:rPr>
              <w:t>obdobie</w:t>
            </w:r>
          </w:p>
        </w:tc>
        <w:tc>
          <w:tcPr>
            <w:tcW w:w="2467" w:type="dxa"/>
          </w:tcPr>
          <w:p w:rsidR="005D2E7F" w:rsidRDefault="00437FDD">
            <w:pPr>
              <w:pStyle w:val="TableParagraph"/>
              <w:spacing w:line="240" w:lineRule="auto"/>
              <w:ind w:left="168" w:right="150" w:hanging="3"/>
              <w:jc w:val="center"/>
              <w:rPr>
                <w:rFonts w:ascii="Times New Roman" w:hAnsi="Times New Roman"/>
                <w:b/>
              </w:rPr>
            </w:pPr>
            <w:r>
              <w:rPr>
                <w:b/>
              </w:rPr>
              <w:t>Bezprostredne predch</w:t>
            </w:r>
            <w:r>
              <w:rPr>
                <w:rFonts w:ascii="Times New Roman" w:hAnsi="Times New Roman"/>
                <w:b/>
              </w:rPr>
              <w:t>á</w:t>
            </w:r>
            <w:r>
              <w:rPr>
                <w:b/>
              </w:rPr>
              <w:t>dzaj</w:t>
            </w:r>
            <w:r>
              <w:rPr>
                <w:rFonts w:ascii="Times New Roman" w:hAnsi="Times New Roman"/>
                <w:b/>
              </w:rPr>
              <w:t>ú</w:t>
            </w:r>
            <w:r>
              <w:rPr>
                <w:b/>
              </w:rPr>
              <w:t xml:space="preserve">ce </w:t>
            </w:r>
            <w:r>
              <w:rPr>
                <w:rFonts w:ascii="Times New Roman" w:hAnsi="Times New Roman"/>
                <w:b/>
              </w:rPr>
              <w:t>úč</w:t>
            </w:r>
            <w:r>
              <w:rPr>
                <w:b/>
              </w:rPr>
              <w:t>tovn</w:t>
            </w:r>
            <w:r>
              <w:rPr>
                <w:rFonts w:ascii="Times New Roman" w:hAnsi="Times New Roman"/>
                <w:b/>
              </w:rPr>
              <w:t>é</w:t>
            </w:r>
          </w:p>
          <w:p w:rsidR="005D2E7F" w:rsidRDefault="00437FDD">
            <w:pPr>
              <w:pStyle w:val="TableParagraph"/>
              <w:ind w:left="867" w:right="848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5D2E7F">
        <w:trPr>
          <w:trHeight w:val="506"/>
        </w:trPr>
        <w:tc>
          <w:tcPr>
            <w:tcW w:w="4786" w:type="dxa"/>
          </w:tcPr>
          <w:p w:rsidR="005D2E7F" w:rsidRDefault="00437FDD">
            <w:pPr>
              <w:pStyle w:val="TableParagraph"/>
              <w:spacing w:line="252" w:lineRule="exact"/>
              <w:ind w:left="107"/>
              <w:rPr>
                <w:b/>
              </w:rPr>
            </w:pPr>
            <w:r>
              <w:rPr>
                <w:b/>
              </w:rPr>
              <w:t>Záväzky so zostatkovou dobou splatnosti nad 5</w:t>
            </w:r>
          </w:p>
          <w:p w:rsidR="005D2E7F" w:rsidRDefault="00437FDD">
            <w:pPr>
              <w:pStyle w:val="TableParagraph"/>
              <w:spacing w:line="234" w:lineRule="exact"/>
              <w:ind w:left="107"/>
              <w:rPr>
                <w:b/>
              </w:rPr>
            </w:pPr>
            <w:r>
              <w:rPr>
                <w:b/>
              </w:rPr>
              <w:t>rokov</w:t>
            </w:r>
          </w:p>
        </w:tc>
        <w:tc>
          <w:tcPr>
            <w:tcW w:w="2551" w:type="dxa"/>
          </w:tcPr>
          <w:p w:rsidR="005D2E7F" w:rsidRDefault="00437FDD">
            <w:pPr>
              <w:pStyle w:val="TableParagraph"/>
              <w:spacing w:before="127" w:line="240" w:lineRule="auto"/>
              <w:ind w:left="13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67" w:type="dxa"/>
          </w:tcPr>
          <w:p w:rsidR="005D2E7F" w:rsidRDefault="00437FDD">
            <w:pPr>
              <w:pStyle w:val="TableParagraph"/>
              <w:spacing w:before="127" w:line="240" w:lineRule="auto"/>
              <w:ind w:left="17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5D2E7F" w:rsidRDefault="005D2E7F">
      <w:pPr>
        <w:pStyle w:val="Zkladntext"/>
        <w:spacing w:before="3"/>
        <w:rPr>
          <w:rFonts w:ascii="Times New Roman"/>
          <w:sz w:val="32"/>
        </w:rPr>
      </w:pPr>
    </w:p>
    <w:p w:rsidR="005D2E7F" w:rsidRDefault="00437FDD">
      <w:pPr>
        <w:ind w:left="276"/>
        <w:rPr>
          <w:rFonts w:ascii="Times New Roman" w:hAnsi="Times New Roman"/>
          <w:sz w:val="24"/>
        </w:rPr>
      </w:pPr>
      <w:r>
        <w:t>3b) Celková suma</w:t>
      </w:r>
      <w:r>
        <w:rPr>
          <w:u w:val="single"/>
        </w:rPr>
        <w:t xml:space="preserve"> zabezpečených záväzkov</w:t>
      </w:r>
      <w:r>
        <w:t xml:space="preserve"> </w:t>
      </w:r>
      <w:r>
        <w:rPr>
          <w:rFonts w:ascii="Times New Roman" w:hAnsi="Times New Roman"/>
          <w:sz w:val="24"/>
        </w:rPr>
        <w:t>– opis a spôsob zabezpečenia záväzkov:</w:t>
      </w:r>
    </w:p>
    <w:p w:rsidR="005D2E7F" w:rsidRDefault="005D2E7F">
      <w:pPr>
        <w:pStyle w:val="Zkladntext"/>
        <w:spacing w:before="6"/>
        <w:rPr>
          <w:rFonts w:ascii="Times New Roman"/>
          <w:sz w:val="10"/>
        </w:rPr>
      </w:pPr>
    </w:p>
    <w:tbl>
      <w:tblPr>
        <w:tblStyle w:val="TableNormal"/>
        <w:tblW w:w="0" w:type="auto"/>
        <w:tblInd w:w="1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2820"/>
        <w:gridCol w:w="2513"/>
      </w:tblGrid>
      <w:tr w:rsidR="005D2E7F">
        <w:trPr>
          <w:trHeight w:val="253"/>
        </w:trPr>
        <w:tc>
          <w:tcPr>
            <w:tcW w:w="4395" w:type="dxa"/>
            <w:vMerge w:val="restart"/>
          </w:tcPr>
          <w:p w:rsidR="005D2E7F" w:rsidRDefault="005D2E7F">
            <w:pPr>
              <w:pStyle w:val="TableParagraph"/>
              <w:spacing w:before="6" w:line="240" w:lineRule="auto"/>
              <w:ind w:left="0"/>
              <w:rPr>
                <w:rFonts w:ascii="Times New Roman"/>
              </w:rPr>
            </w:pPr>
          </w:p>
          <w:p w:rsidR="005D2E7F" w:rsidRDefault="00437FDD">
            <w:pPr>
              <w:pStyle w:val="TableParagraph"/>
              <w:spacing w:line="240" w:lineRule="auto"/>
              <w:ind w:left="1257"/>
              <w:rPr>
                <w:b/>
              </w:rPr>
            </w:pPr>
            <w:r>
              <w:rPr>
                <w:b/>
              </w:rPr>
              <w:t>Zabezpe</w:t>
            </w:r>
            <w:r>
              <w:rPr>
                <w:rFonts w:ascii="Times New Roman" w:hAnsi="Times New Roman"/>
                <w:b/>
              </w:rPr>
              <w:t>č</w:t>
            </w:r>
            <w:r>
              <w:rPr>
                <w:b/>
              </w:rPr>
              <w:t>en</w:t>
            </w:r>
            <w:r>
              <w:rPr>
                <w:rFonts w:ascii="Times New Roman" w:hAnsi="Times New Roman"/>
                <w:b/>
              </w:rPr>
              <w:t xml:space="preserve">é </w:t>
            </w:r>
            <w:r>
              <w:rPr>
                <w:b/>
              </w:rPr>
              <w:t>z</w:t>
            </w:r>
            <w:r>
              <w:rPr>
                <w:rFonts w:ascii="Times New Roman" w:hAnsi="Times New Roman"/>
                <w:b/>
              </w:rPr>
              <w:t>á</w:t>
            </w:r>
            <w:r>
              <w:rPr>
                <w:b/>
              </w:rPr>
              <w:t>v</w:t>
            </w:r>
            <w:r>
              <w:rPr>
                <w:rFonts w:ascii="Times New Roman" w:hAnsi="Times New Roman"/>
                <w:b/>
              </w:rPr>
              <w:t>ä</w:t>
            </w:r>
            <w:r>
              <w:rPr>
                <w:b/>
              </w:rPr>
              <w:t>zky</w:t>
            </w:r>
          </w:p>
        </w:tc>
        <w:tc>
          <w:tcPr>
            <w:tcW w:w="5333" w:type="dxa"/>
            <w:gridSpan w:val="2"/>
          </w:tcPr>
          <w:p w:rsidR="005D2E7F" w:rsidRDefault="00437FDD">
            <w:pPr>
              <w:pStyle w:val="TableParagraph"/>
              <w:spacing w:line="234" w:lineRule="exact"/>
              <w:ind w:left="1648"/>
              <w:rPr>
                <w:b/>
              </w:rPr>
            </w:pPr>
            <w:r>
              <w:rPr>
                <w:b/>
              </w:rPr>
              <w:t>Be</w:t>
            </w:r>
            <w:r>
              <w:rPr>
                <w:rFonts w:ascii="Times New Roman" w:hAnsi="Times New Roman"/>
                <w:b/>
              </w:rPr>
              <w:t>ž</w:t>
            </w:r>
            <w:r>
              <w:rPr>
                <w:b/>
              </w:rPr>
              <w:t>n</w:t>
            </w:r>
            <w:r>
              <w:rPr>
                <w:rFonts w:ascii="Times New Roman" w:hAnsi="Times New Roman"/>
                <w:b/>
              </w:rPr>
              <w:t>é úč</w:t>
            </w:r>
            <w:r>
              <w:rPr>
                <w:b/>
              </w:rPr>
              <w:t>tovn</w:t>
            </w:r>
            <w:r>
              <w:rPr>
                <w:rFonts w:ascii="Times New Roman" w:hAnsi="Times New Roman"/>
                <w:b/>
              </w:rPr>
              <w:t xml:space="preserve">é </w:t>
            </w:r>
            <w:r>
              <w:rPr>
                <w:b/>
              </w:rPr>
              <w:t>obdobie</w:t>
            </w:r>
          </w:p>
        </w:tc>
      </w:tr>
      <w:tr w:rsidR="005D2E7F">
        <w:trPr>
          <w:trHeight w:val="506"/>
        </w:trPr>
        <w:tc>
          <w:tcPr>
            <w:tcW w:w="4395" w:type="dxa"/>
            <w:vMerge/>
            <w:tcBorders>
              <w:top w:val="nil"/>
            </w:tcBorders>
          </w:tcPr>
          <w:p w:rsidR="005D2E7F" w:rsidRDefault="005D2E7F">
            <w:pPr>
              <w:rPr>
                <w:sz w:val="2"/>
                <w:szCs w:val="2"/>
              </w:rPr>
            </w:pPr>
          </w:p>
        </w:tc>
        <w:tc>
          <w:tcPr>
            <w:tcW w:w="2820" w:type="dxa"/>
          </w:tcPr>
          <w:p w:rsidR="005D2E7F" w:rsidRDefault="00437FDD">
            <w:pPr>
              <w:pStyle w:val="TableParagraph"/>
              <w:spacing w:before="4" w:line="252" w:lineRule="exact"/>
              <w:ind w:left="834" w:right="795" w:firstLine="250"/>
              <w:rPr>
                <w:b/>
              </w:rPr>
            </w:pPr>
            <w:r>
              <w:rPr>
                <w:b/>
              </w:rPr>
              <w:t>Sp</w:t>
            </w:r>
            <w:r>
              <w:rPr>
                <w:rFonts w:ascii="Times New Roman" w:hAnsi="Times New Roman"/>
                <w:b/>
              </w:rPr>
              <w:t>ô</w:t>
            </w:r>
            <w:r>
              <w:rPr>
                <w:b/>
              </w:rPr>
              <w:t>sob zabezpe</w:t>
            </w:r>
            <w:r>
              <w:rPr>
                <w:rFonts w:ascii="Times New Roman" w:hAnsi="Times New Roman"/>
                <w:b/>
              </w:rPr>
              <w:t>č</w:t>
            </w:r>
            <w:r>
              <w:rPr>
                <w:b/>
              </w:rPr>
              <w:t>enia</w:t>
            </w:r>
          </w:p>
        </w:tc>
        <w:tc>
          <w:tcPr>
            <w:tcW w:w="2513" w:type="dxa"/>
          </w:tcPr>
          <w:p w:rsidR="005D2E7F" w:rsidRDefault="00437FDD">
            <w:pPr>
              <w:pStyle w:val="TableParagraph"/>
              <w:spacing w:before="127" w:line="240" w:lineRule="auto"/>
              <w:ind w:left="465"/>
              <w:rPr>
                <w:b/>
              </w:rPr>
            </w:pPr>
            <w:r>
              <w:rPr>
                <w:b/>
              </w:rPr>
              <w:t>Hodnota z</w:t>
            </w:r>
            <w:r>
              <w:rPr>
                <w:rFonts w:ascii="Times New Roman" w:hAnsi="Times New Roman"/>
                <w:b/>
              </w:rPr>
              <w:t>á</w:t>
            </w:r>
            <w:r>
              <w:rPr>
                <w:b/>
              </w:rPr>
              <w:t>v</w:t>
            </w:r>
            <w:r>
              <w:rPr>
                <w:rFonts w:ascii="Times New Roman" w:hAnsi="Times New Roman"/>
                <w:b/>
              </w:rPr>
              <w:t>ä</w:t>
            </w:r>
            <w:r>
              <w:rPr>
                <w:b/>
              </w:rPr>
              <w:t>zkov</w:t>
            </w:r>
          </w:p>
        </w:tc>
      </w:tr>
      <w:tr w:rsidR="005D2E7F">
        <w:trPr>
          <w:trHeight w:val="756"/>
        </w:trPr>
        <w:tc>
          <w:tcPr>
            <w:tcW w:w="4395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  <w:p w:rsidR="005D2E7F" w:rsidRDefault="00437FDD">
            <w:pPr>
              <w:pStyle w:val="TableParagraph"/>
              <w:spacing w:line="240" w:lineRule="auto"/>
              <w:ind w:left="69"/>
            </w:pPr>
            <w:r>
              <w:t>Záväzky zabezpečené záložným právom</w:t>
            </w:r>
          </w:p>
        </w:tc>
        <w:tc>
          <w:tcPr>
            <w:tcW w:w="2820" w:type="dxa"/>
          </w:tcPr>
          <w:p w:rsidR="005D2E7F" w:rsidRDefault="00437FDD">
            <w:pPr>
              <w:pStyle w:val="TableParagraph"/>
              <w:spacing w:before="188" w:line="240" w:lineRule="auto"/>
              <w:ind w:left="222" w:right="198"/>
              <w:jc w:val="center"/>
            </w:pPr>
            <w:r>
              <w:t>záložné právo na pohľadávky</w:t>
            </w:r>
          </w:p>
        </w:tc>
        <w:tc>
          <w:tcPr>
            <w:tcW w:w="2513" w:type="dxa"/>
          </w:tcPr>
          <w:p w:rsidR="005D2E7F" w:rsidRDefault="005D2E7F" w:rsidP="00617684">
            <w:pPr>
              <w:pStyle w:val="TableParagraph"/>
              <w:tabs>
                <w:tab w:val="left" w:pos="1222"/>
                <w:tab w:val="left" w:pos="2345"/>
              </w:tabs>
              <w:spacing w:line="240" w:lineRule="auto"/>
              <w:ind w:left="84"/>
            </w:pPr>
          </w:p>
        </w:tc>
      </w:tr>
      <w:tr w:rsidR="005D2E7F">
        <w:trPr>
          <w:trHeight w:val="414"/>
        </w:trPr>
        <w:tc>
          <w:tcPr>
            <w:tcW w:w="4395" w:type="dxa"/>
          </w:tcPr>
          <w:p w:rsidR="005D2E7F" w:rsidRDefault="00437FDD">
            <w:pPr>
              <w:pStyle w:val="TableParagraph"/>
              <w:spacing w:before="81" w:line="240" w:lineRule="auto"/>
              <w:ind w:left="69"/>
            </w:pPr>
            <w:r>
              <w:t>Záväzky zabezpečené iným spôsobom</w:t>
            </w:r>
          </w:p>
        </w:tc>
        <w:tc>
          <w:tcPr>
            <w:tcW w:w="2820" w:type="dxa"/>
          </w:tcPr>
          <w:p w:rsidR="005D2E7F" w:rsidRDefault="00437FDD">
            <w:pPr>
              <w:pStyle w:val="TableParagraph"/>
              <w:spacing w:before="19" w:line="240" w:lineRule="auto"/>
              <w:ind w:left="200" w:right="198"/>
              <w:jc w:val="center"/>
            </w:pPr>
            <w:r>
              <w:t>Nie sú</w:t>
            </w:r>
          </w:p>
        </w:tc>
        <w:tc>
          <w:tcPr>
            <w:tcW w:w="2513" w:type="dxa"/>
          </w:tcPr>
          <w:p w:rsidR="00617684" w:rsidRDefault="00617684" w:rsidP="00617684">
            <w:pPr>
              <w:pStyle w:val="TableParagraph"/>
              <w:tabs>
                <w:tab w:val="left" w:pos="1222"/>
                <w:tab w:val="left" w:pos="2345"/>
              </w:tabs>
              <w:spacing w:line="240" w:lineRule="auto"/>
              <w:ind w:left="84"/>
            </w:pPr>
          </w:p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5D2E7F">
        <w:trPr>
          <w:trHeight w:val="378"/>
        </w:trPr>
        <w:tc>
          <w:tcPr>
            <w:tcW w:w="4395" w:type="dxa"/>
          </w:tcPr>
          <w:p w:rsidR="005D2E7F" w:rsidRDefault="00437FDD">
            <w:pPr>
              <w:pStyle w:val="TableParagraph"/>
              <w:spacing w:before="62" w:line="240" w:lineRule="auto"/>
              <w:ind w:left="69"/>
              <w:rPr>
                <w:b/>
              </w:rPr>
            </w:pPr>
            <w:r>
              <w:rPr>
                <w:b/>
              </w:rPr>
              <w:t>Celková suma zabezpečených záväzkov:</w:t>
            </w:r>
          </w:p>
        </w:tc>
        <w:tc>
          <w:tcPr>
            <w:tcW w:w="2820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3" w:type="dxa"/>
          </w:tcPr>
          <w:p w:rsidR="005D2E7F" w:rsidRDefault="005D2E7F">
            <w:pPr>
              <w:pStyle w:val="TableParagraph"/>
              <w:spacing w:line="240" w:lineRule="auto"/>
              <w:ind w:left="60"/>
            </w:pPr>
          </w:p>
        </w:tc>
      </w:tr>
    </w:tbl>
    <w:p w:rsidR="005D2E7F" w:rsidRDefault="005D2E7F">
      <w:pPr>
        <w:pStyle w:val="Zkladntext"/>
        <w:spacing w:before="10"/>
        <w:rPr>
          <w:rFonts w:ascii="Times New Roman"/>
          <w:sz w:val="21"/>
        </w:rPr>
      </w:pPr>
    </w:p>
    <w:p w:rsidR="005D2E7F" w:rsidRDefault="00437FDD">
      <w:pPr>
        <w:pStyle w:val="Odsekzoznamu"/>
        <w:numPr>
          <w:ilvl w:val="0"/>
          <w:numId w:val="2"/>
        </w:numPr>
        <w:tabs>
          <w:tab w:val="left" w:pos="488"/>
        </w:tabs>
        <w:ind w:hanging="211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Informácie o vlastných</w:t>
      </w:r>
      <w:r>
        <w:rPr>
          <w:spacing w:val="-6"/>
          <w:u w:val="single"/>
        </w:rPr>
        <w:t xml:space="preserve"> </w:t>
      </w:r>
      <w:r>
        <w:rPr>
          <w:u w:val="single"/>
        </w:rPr>
        <w:t>akciách</w:t>
      </w:r>
      <w:r>
        <w:t>:</w:t>
      </w:r>
    </w:p>
    <w:p w:rsidR="005D2E7F" w:rsidRDefault="00437FDD">
      <w:pPr>
        <w:pStyle w:val="Zkladntext"/>
        <w:spacing w:before="120"/>
        <w:ind w:left="276"/>
      </w:pPr>
      <w:r>
        <w:t>Spoločnosť nenadobudla žiadne vlastné akcie počas účtovného obdobia</w:t>
      </w:r>
    </w:p>
    <w:p w:rsidR="005D2E7F" w:rsidRDefault="00437FDD">
      <w:pPr>
        <w:pStyle w:val="Odsekzoznamu"/>
        <w:numPr>
          <w:ilvl w:val="0"/>
          <w:numId w:val="2"/>
        </w:numPr>
        <w:tabs>
          <w:tab w:val="left" w:pos="533"/>
        </w:tabs>
        <w:spacing w:before="120"/>
        <w:ind w:left="533" w:hanging="257"/>
      </w:pPr>
      <w:r>
        <w:t xml:space="preserve">Informácie o sume a dôvodoch vzniku jednotlivých položiek </w:t>
      </w:r>
      <w:r>
        <w:rPr>
          <w:b/>
        </w:rPr>
        <w:t>nákladov alebo výnosov</w:t>
      </w:r>
      <w:r>
        <w:t>, ktoré majú</w:t>
      </w:r>
      <w:r>
        <w:rPr>
          <w:spacing w:val="-19"/>
          <w:u w:val="single"/>
        </w:rPr>
        <w:t xml:space="preserve"> </w:t>
      </w:r>
      <w:r>
        <w:rPr>
          <w:u w:val="single"/>
        </w:rPr>
        <w:t>výnimočný</w:t>
      </w:r>
    </w:p>
    <w:p w:rsidR="005D2E7F" w:rsidRDefault="00437FDD">
      <w:pPr>
        <w:pStyle w:val="Zkladntext"/>
        <w:spacing w:before="2"/>
        <w:ind w:left="276" w:right="275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rozsah alebo výskyt</w:t>
      </w:r>
      <w:r>
        <w:t xml:space="preserve"> (napr. výnosy z predaja podniku alebo jeho časti, náklady z dôvodu predaja podniku alebo jeho časti, škody z dôvodu živelných pohrôm):</w:t>
      </w:r>
    </w:p>
    <w:p w:rsidR="005D2E7F" w:rsidRDefault="00437FDD">
      <w:pPr>
        <w:pStyle w:val="Zkladntext"/>
        <w:spacing w:line="251" w:lineRule="exact"/>
        <w:ind w:left="276"/>
      </w:pPr>
      <w:r>
        <w:t>Nevyskytli sa.</w:t>
      </w:r>
    </w:p>
    <w:p w:rsidR="005D2E7F" w:rsidRDefault="005D2E7F">
      <w:pPr>
        <w:spacing w:line="251" w:lineRule="exact"/>
        <w:sectPr w:rsidR="005D2E7F">
          <w:pgSz w:w="11910" w:h="16840"/>
          <w:pgMar w:top="1320" w:right="600" w:bottom="1100" w:left="1140" w:header="566" w:footer="907" w:gutter="0"/>
          <w:cols w:space="708"/>
        </w:sectPr>
      </w:pPr>
    </w:p>
    <w:p w:rsidR="005D2E7F" w:rsidRDefault="00437FDD">
      <w:pPr>
        <w:pStyle w:val="Nadpis2"/>
        <w:spacing w:before="90"/>
        <w:ind w:left="2373"/>
      </w:pPr>
      <w:r>
        <w:lastRenderedPageBreak/>
        <w:t>Článok V – INFORMÁCIE O INÝCH AKTÍVACH A INÝCH PASÍVACH</w:t>
      </w:r>
    </w:p>
    <w:p w:rsidR="005D2E7F" w:rsidRDefault="00437FDD">
      <w:pPr>
        <w:spacing w:before="122"/>
        <w:ind w:left="276"/>
      </w:pPr>
      <w:r>
        <w:t>1a)</w:t>
      </w:r>
      <w:r>
        <w:rPr>
          <w:u w:val="single"/>
        </w:rPr>
        <w:t xml:space="preserve"> </w:t>
      </w:r>
      <w:r>
        <w:rPr>
          <w:b/>
          <w:u w:val="single"/>
        </w:rPr>
        <w:t>Podmienený majetok</w:t>
      </w:r>
      <w:r>
        <w:rPr>
          <w:b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t>žiadny</w:t>
      </w:r>
    </w:p>
    <w:p w:rsidR="005D2E7F" w:rsidRDefault="005D2E7F">
      <w:pPr>
        <w:pStyle w:val="Zkladntext"/>
        <w:spacing w:before="10"/>
        <w:rPr>
          <w:sz w:val="21"/>
        </w:rPr>
      </w:pPr>
    </w:p>
    <w:p w:rsidR="005D2E7F" w:rsidRDefault="00437FDD">
      <w:pPr>
        <w:spacing w:before="1"/>
        <w:ind w:left="276"/>
      </w:pPr>
      <w:r>
        <w:t>1b)</w:t>
      </w:r>
      <w:r>
        <w:rPr>
          <w:u w:val="single"/>
        </w:rPr>
        <w:t xml:space="preserve"> </w:t>
      </w:r>
      <w:r>
        <w:rPr>
          <w:b/>
          <w:u w:val="single"/>
        </w:rPr>
        <w:t>Podmienené záväzky</w:t>
      </w:r>
      <w:r>
        <w:rPr>
          <w:b/>
        </w:rPr>
        <w:t xml:space="preserve"> </w:t>
      </w:r>
      <w:r>
        <w:t>–</w:t>
      </w:r>
      <w:r>
        <w:rPr>
          <w:spacing w:val="-13"/>
        </w:rPr>
        <w:t xml:space="preserve"> </w:t>
      </w:r>
      <w:r>
        <w:t>žiadny</w:t>
      </w:r>
    </w:p>
    <w:p w:rsidR="005D2E7F" w:rsidRDefault="005D2E7F">
      <w:pPr>
        <w:pStyle w:val="Zkladntext"/>
        <w:spacing w:before="7"/>
        <w:rPr>
          <w:sz w:val="23"/>
        </w:rPr>
      </w:pPr>
    </w:p>
    <w:p w:rsidR="005D2E7F" w:rsidRDefault="00437FDD">
      <w:pPr>
        <w:pStyle w:val="Odsekzoznamu"/>
        <w:numPr>
          <w:ilvl w:val="0"/>
          <w:numId w:val="1"/>
        </w:numPr>
        <w:tabs>
          <w:tab w:val="left" w:pos="488"/>
        </w:tabs>
        <w:spacing w:before="100"/>
        <w:ind w:hanging="211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u w:val="single"/>
        </w:rPr>
        <w:t>Ostatné finančné povinnosti</w:t>
      </w:r>
      <w:r>
        <w:t>, žiadne</w:t>
      </w:r>
      <w:r>
        <w:rPr>
          <w:spacing w:val="3"/>
        </w:rPr>
        <w:t xml:space="preserve"> </w:t>
      </w:r>
      <w:r>
        <w:t>významné</w:t>
      </w:r>
    </w:p>
    <w:p w:rsidR="005D2E7F" w:rsidRDefault="005D2E7F">
      <w:pPr>
        <w:pStyle w:val="Zkladntext"/>
        <w:spacing w:before="1"/>
      </w:pPr>
    </w:p>
    <w:p w:rsidR="005D2E7F" w:rsidRDefault="00437FDD">
      <w:pPr>
        <w:pStyle w:val="Nadpis1"/>
        <w:numPr>
          <w:ilvl w:val="0"/>
          <w:numId w:val="1"/>
        </w:numPr>
        <w:tabs>
          <w:tab w:val="left" w:pos="599"/>
        </w:tabs>
        <w:ind w:left="276" w:right="389" w:firstLine="0"/>
      </w:pPr>
      <w:r>
        <w:rPr>
          <w:spacing w:val="-56"/>
          <w:sz w:val="22"/>
          <w:u w:val="single"/>
        </w:rPr>
        <w:t xml:space="preserve"> </w:t>
      </w:r>
      <w:r>
        <w:rPr>
          <w:rFonts w:ascii="Arial Narrow" w:hAnsi="Arial Narrow"/>
          <w:b/>
          <w:sz w:val="22"/>
          <w:u w:val="single"/>
        </w:rPr>
        <w:t>Podsúvahové účty</w:t>
      </w:r>
      <w:r>
        <w:rPr>
          <w:rFonts w:ascii="Arial Narrow" w:hAnsi="Arial Narrow"/>
          <w:b/>
          <w:sz w:val="22"/>
        </w:rPr>
        <w:t xml:space="preserve"> </w:t>
      </w:r>
      <w:r>
        <w:t>– uvádzajú sa informácie o významných položkách sledovaných na podsúvahových účtoch (§ 85 PU):</w:t>
      </w:r>
    </w:p>
    <w:p w:rsidR="005D2E7F" w:rsidRDefault="005D2E7F">
      <w:pPr>
        <w:pStyle w:val="Zkladntext"/>
        <w:spacing w:before="5" w:after="1"/>
        <w:rPr>
          <w:rFonts w:ascii="Times New Roman"/>
          <w:sz w:val="10"/>
        </w:rPr>
      </w:pPr>
    </w:p>
    <w:tbl>
      <w:tblPr>
        <w:tblStyle w:val="TableNormal"/>
        <w:tblW w:w="0" w:type="auto"/>
        <w:tblInd w:w="18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1"/>
        <w:gridCol w:w="1703"/>
        <w:gridCol w:w="1683"/>
      </w:tblGrid>
      <w:tr w:rsidR="005D2E7F">
        <w:trPr>
          <w:trHeight w:val="779"/>
        </w:trPr>
        <w:tc>
          <w:tcPr>
            <w:tcW w:w="6311" w:type="dxa"/>
          </w:tcPr>
          <w:p w:rsidR="005D2E7F" w:rsidRDefault="005D2E7F">
            <w:pPr>
              <w:pStyle w:val="TableParagraph"/>
              <w:spacing w:before="8" w:line="240" w:lineRule="auto"/>
              <w:ind w:left="0"/>
              <w:rPr>
                <w:rFonts w:ascii="Times New Roman"/>
              </w:rPr>
            </w:pPr>
          </w:p>
          <w:p w:rsidR="005D2E7F" w:rsidRDefault="00437FDD">
            <w:pPr>
              <w:pStyle w:val="TableParagraph"/>
              <w:spacing w:line="240" w:lineRule="auto"/>
              <w:ind w:left="1881"/>
              <w:rPr>
                <w:b/>
              </w:rPr>
            </w:pPr>
            <w:r>
              <w:rPr>
                <w:b/>
              </w:rPr>
              <w:t>N</w:t>
            </w:r>
            <w:r>
              <w:rPr>
                <w:rFonts w:ascii="Times New Roman" w:hAnsi="Times New Roman"/>
                <w:b/>
              </w:rPr>
              <w:t>á</w:t>
            </w:r>
            <w:r>
              <w:rPr>
                <w:b/>
              </w:rPr>
              <w:t>zov pods</w:t>
            </w:r>
            <w:r>
              <w:rPr>
                <w:rFonts w:ascii="Times New Roman" w:hAnsi="Times New Roman"/>
                <w:b/>
              </w:rPr>
              <w:t>ú</w:t>
            </w:r>
            <w:r>
              <w:rPr>
                <w:b/>
              </w:rPr>
              <w:t>vahovej polo</w:t>
            </w:r>
            <w:r>
              <w:rPr>
                <w:rFonts w:ascii="Times New Roman" w:hAnsi="Times New Roman"/>
                <w:b/>
              </w:rPr>
              <w:t>ž</w:t>
            </w:r>
            <w:r>
              <w:rPr>
                <w:b/>
              </w:rPr>
              <w:t>ky</w:t>
            </w:r>
          </w:p>
        </w:tc>
        <w:tc>
          <w:tcPr>
            <w:tcW w:w="1703" w:type="dxa"/>
          </w:tcPr>
          <w:p w:rsidR="005D2E7F" w:rsidRDefault="00437FDD">
            <w:pPr>
              <w:pStyle w:val="TableParagraph"/>
              <w:spacing w:before="137" w:line="240" w:lineRule="auto"/>
              <w:ind w:left="186" w:right="177"/>
              <w:jc w:val="center"/>
              <w:rPr>
                <w:rFonts w:ascii="Times New Roman" w:hAnsi="Times New Roman"/>
                <w:b/>
              </w:rPr>
            </w:pPr>
            <w:r>
              <w:rPr>
                <w:b/>
              </w:rPr>
              <w:t>Be</w:t>
            </w:r>
            <w:r>
              <w:rPr>
                <w:rFonts w:ascii="Times New Roman" w:hAnsi="Times New Roman"/>
                <w:b/>
              </w:rPr>
              <w:t>ž</w:t>
            </w:r>
            <w:r>
              <w:rPr>
                <w:b/>
              </w:rPr>
              <w:t>n</w:t>
            </w:r>
            <w:r>
              <w:rPr>
                <w:rFonts w:ascii="Times New Roman" w:hAnsi="Times New Roman"/>
                <w:b/>
              </w:rPr>
              <w:t>é úč</w:t>
            </w:r>
            <w:r>
              <w:rPr>
                <w:b/>
              </w:rPr>
              <w:t>tovn</w:t>
            </w:r>
            <w:r>
              <w:rPr>
                <w:rFonts w:ascii="Times New Roman" w:hAnsi="Times New Roman"/>
                <w:b/>
              </w:rPr>
              <w:t>é</w:t>
            </w:r>
          </w:p>
          <w:p w:rsidR="005D2E7F" w:rsidRDefault="00437FDD">
            <w:pPr>
              <w:pStyle w:val="TableParagraph"/>
              <w:spacing w:line="240" w:lineRule="auto"/>
              <w:ind w:left="186" w:right="174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  <w:tc>
          <w:tcPr>
            <w:tcW w:w="1683" w:type="dxa"/>
          </w:tcPr>
          <w:p w:rsidR="005D2E7F" w:rsidRDefault="00437FDD">
            <w:pPr>
              <w:pStyle w:val="TableParagraph"/>
              <w:spacing w:before="9" w:line="240" w:lineRule="auto"/>
              <w:ind w:left="144" w:right="137" w:firstLine="62"/>
              <w:rPr>
                <w:b/>
              </w:rPr>
            </w:pPr>
            <w:r>
              <w:rPr>
                <w:b/>
              </w:rPr>
              <w:t xml:space="preserve">Bezprostredne </w:t>
            </w:r>
            <w:r>
              <w:rPr>
                <w:b/>
                <w:spacing w:val="-1"/>
              </w:rPr>
              <w:t>predch</w:t>
            </w:r>
            <w:r>
              <w:rPr>
                <w:rFonts w:ascii="Times New Roman" w:hAnsi="Times New Roman"/>
                <w:b/>
                <w:spacing w:val="-1"/>
              </w:rPr>
              <w:t>á</w:t>
            </w:r>
            <w:r>
              <w:rPr>
                <w:b/>
                <w:spacing w:val="-1"/>
              </w:rPr>
              <w:t>dzaj</w:t>
            </w:r>
            <w:r>
              <w:rPr>
                <w:rFonts w:ascii="Times New Roman" w:hAnsi="Times New Roman"/>
                <w:b/>
                <w:spacing w:val="-1"/>
              </w:rPr>
              <w:t>ú</w:t>
            </w:r>
            <w:r>
              <w:rPr>
                <w:b/>
                <w:spacing w:val="-1"/>
              </w:rPr>
              <w:t>ce</w:t>
            </w:r>
          </w:p>
          <w:p w:rsidR="005D2E7F" w:rsidRDefault="00437FDD">
            <w:pPr>
              <w:pStyle w:val="TableParagraph"/>
              <w:spacing w:before="1" w:line="244" w:lineRule="exact"/>
              <w:ind w:left="113"/>
              <w:rPr>
                <w:b/>
              </w:rPr>
            </w:pPr>
            <w:r>
              <w:rPr>
                <w:rFonts w:ascii="Times New Roman" w:hAnsi="Times New Roman"/>
                <w:b/>
              </w:rPr>
              <w:t>úč</w:t>
            </w:r>
            <w:r>
              <w:rPr>
                <w:b/>
              </w:rPr>
              <w:t>tovn</w:t>
            </w:r>
            <w:r>
              <w:rPr>
                <w:rFonts w:ascii="Times New Roman" w:hAnsi="Times New Roman"/>
                <w:b/>
              </w:rPr>
              <w:t>é</w:t>
            </w:r>
            <w:r>
              <w:rPr>
                <w:rFonts w:ascii="Times New Roman" w:hAnsi="Times New Roman"/>
                <w:b/>
                <w:spacing w:val="-6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5D2E7F">
        <w:trPr>
          <w:trHeight w:val="266"/>
        </w:trPr>
        <w:tc>
          <w:tcPr>
            <w:tcW w:w="6311" w:type="dxa"/>
          </w:tcPr>
          <w:p w:rsidR="005D2E7F" w:rsidRDefault="00437FDD">
            <w:pPr>
              <w:pStyle w:val="TableParagraph"/>
              <w:spacing w:before="8" w:line="239" w:lineRule="exact"/>
              <w:ind w:left="107"/>
            </w:pPr>
            <w:r>
              <w:t>Prenajatý majetok</w:t>
            </w:r>
          </w:p>
        </w:tc>
        <w:tc>
          <w:tcPr>
            <w:tcW w:w="1703" w:type="dxa"/>
          </w:tcPr>
          <w:p w:rsidR="005D2E7F" w:rsidRDefault="00437FDD">
            <w:pPr>
              <w:pStyle w:val="TableParagraph"/>
              <w:spacing w:before="8" w:line="239" w:lineRule="exact"/>
              <w:ind w:left="9"/>
              <w:jc w:val="center"/>
            </w:pPr>
            <w:r>
              <w:t>0</w:t>
            </w:r>
          </w:p>
        </w:tc>
        <w:tc>
          <w:tcPr>
            <w:tcW w:w="1683" w:type="dxa"/>
          </w:tcPr>
          <w:p w:rsidR="005D2E7F" w:rsidRDefault="00437FDD">
            <w:pPr>
              <w:pStyle w:val="TableParagraph"/>
              <w:spacing w:before="8" w:line="239" w:lineRule="exact"/>
              <w:ind w:left="3"/>
              <w:jc w:val="center"/>
            </w:pPr>
            <w:r>
              <w:t>0</w:t>
            </w:r>
          </w:p>
        </w:tc>
      </w:tr>
      <w:tr w:rsidR="005D2E7F">
        <w:trPr>
          <w:trHeight w:val="254"/>
        </w:trPr>
        <w:tc>
          <w:tcPr>
            <w:tcW w:w="6311" w:type="dxa"/>
          </w:tcPr>
          <w:p w:rsidR="005D2E7F" w:rsidRDefault="00437FDD">
            <w:pPr>
              <w:pStyle w:val="TableParagraph"/>
              <w:spacing w:line="234" w:lineRule="exact"/>
              <w:ind w:left="107"/>
            </w:pPr>
            <w:r>
              <w:t>Majetok prijatý do úschovy</w:t>
            </w:r>
          </w:p>
        </w:tc>
        <w:tc>
          <w:tcPr>
            <w:tcW w:w="1703" w:type="dxa"/>
          </w:tcPr>
          <w:p w:rsidR="005D2E7F" w:rsidRDefault="00437FDD">
            <w:pPr>
              <w:pStyle w:val="TableParagraph"/>
              <w:spacing w:line="234" w:lineRule="exact"/>
              <w:ind w:left="9"/>
              <w:jc w:val="center"/>
            </w:pPr>
            <w:r>
              <w:t>0</w:t>
            </w:r>
          </w:p>
        </w:tc>
        <w:tc>
          <w:tcPr>
            <w:tcW w:w="1683" w:type="dxa"/>
          </w:tcPr>
          <w:p w:rsidR="005D2E7F" w:rsidRDefault="00437FDD">
            <w:pPr>
              <w:pStyle w:val="TableParagraph"/>
              <w:spacing w:line="234" w:lineRule="exact"/>
              <w:ind w:left="3"/>
              <w:jc w:val="center"/>
            </w:pPr>
            <w:r>
              <w:t>0</w:t>
            </w:r>
          </w:p>
        </w:tc>
      </w:tr>
      <w:tr w:rsidR="005D2E7F">
        <w:trPr>
          <w:trHeight w:val="251"/>
        </w:trPr>
        <w:tc>
          <w:tcPr>
            <w:tcW w:w="6311" w:type="dxa"/>
          </w:tcPr>
          <w:p w:rsidR="005D2E7F" w:rsidRDefault="00437FDD">
            <w:pPr>
              <w:pStyle w:val="TableParagraph"/>
              <w:ind w:left="107"/>
            </w:pPr>
            <w:r>
              <w:t>Pohľadávky z opcií</w:t>
            </w:r>
          </w:p>
        </w:tc>
        <w:tc>
          <w:tcPr>
            <w:tcW w:w="1703" w:type="dxa"/>
          </w:tcPr>
          <w:p w:rsidR="005D2E7F" w:rsidRDefault="00437FDD">
            <w:pPr>
              <w:pStyle w:val="TableParagraph"/>
              <w:ind w:left="9"/>
              <w:jc w:val="center"/>
            </w:pPr>
            <w:r>
              <w:t>0</w:t>
            </w:r>
          </w:p>
        </w:tc>
        <w:tc>
          <w:tcPr>
            <w:tcW w:w="1683" w:type="dxa"/>
          </w:tcPr>
          <w:p w:rsidR="005D2E7F" w:rsidRDefault="00437FDD">
            <w:pPr>
              <w:pStyle w:val="TableParagraph"/>
              <w:ind w:left="3"/>
              <w:jc w:val="center"/>
            </w:pPr>
            <w:r>
              <w:t>0</w:t>
            </w:r>
          </w:p>
        </w:tc>
      </w:tr>
      <w:tr w:rsidR="005D2E7F">
        <w:trPr>
          <w:trHeight w:val="251"/>
        </w:trPr>
        <w:tc>
          <w:tcPr>
            <w:tcW w:w="6311" w:type="dxa"/>
          </w:tcPr>
          <w:p w:rsidR="005D2E7F" w:rsidRDefault="00437FDD">
            <w:pPr>
              <w:pStyle w:val="TableParagraph"/>
              <w:ind w:left="107"/>
            </w:pPr>
            <w:r>
              <w:t>Záväzky z opcií</w:t>
            </w:r>
          </w:p>
        </w:tc>
        <w:tc>
          <w:tcPr>
            <w:tcW w:w="1703" w:type="dxa"/>
          </w:tcPr>
          <w:p w:rsidR="005D2E7F" w:rsidRDefault="00437FDD">
            <w:pPr>
              <w:pStyle w:val="TableParagraph"/>
              <w:ind w:left="9"/>
              <w:jc w:val="center"/>
            </w:pPr>
            <w:r>
              <w:t>0</w:t>
            </w:r>
          </w:p>
        </w:tc>
        <w:tc>
          <w:tcPr>
            <w:tcW w:w="1683" w:type="dxa"/>
          </w:tcPr>
          <w:p w:rsidR="005D2E7F" w:rsidRDefault="00437FDD">
            <w:pPr>
              <w:pStyle w:val="TableParagraph"/>
              <w:ind w:left="3"/>
              <w:jc w:val="center"/>
            </w:pPr>
            <w:r>
              <w:t>0</w:t>
            </w:r>
          </w:p>
        </w:tc>
      </w:tr>
      <w:tr w:rsidR="005D2E7F">
        <w:trPr>
          <w:trHeight w:val="253"/>
        </w:trPr>
        <w:tc>
          <w:tcPr>
            <w:tcW w:w="6311" w:type="dxa"/>
          </w:tcPr>
          <w:p w:rsidR="005D2E7F" w:rsidRDefault="00437FDD">
            <w:pPr>
              <w:pStyle w:val="TableParagraph"/>
              <w:spacing w:line="234" w:lineRule="exact"/>
              <w:ind w:left="107"/>
            </w:pPr>
            <w:r>
              <w:t>Odpísané pohľadávky</w:t>
            </w:r>
          </w:p>
        </w:tc>
        <w:tc>
          <w:tcPr>
            <w:tcW w:w="1703" w:type="dxa"/>
          </w:tcPr>
          <w:p w:rsidR="005D2E7F" w:rsidRDefault="00437FDD">
            <w:pPr>
              <w:pStyle w:val="TableParagraph"/>
              <w:spacing w:line="234" w:lineRule="exact"/>
              <w:ind w:left="9"/>
              <w:jc w:val="center"/>
            </w:pPr>
            <w:r>
              <w:t>0</w:t>
            </w:r>
          </w:p>
        </w:tc>
        <w:tc>
          <w:tcPr>
            <w:tcW w:w="1683" w:type="dxa"/>
          </w:tcPr>
          <w:p w:rsidR="005D2E7F" w:rsidRDefault="00437FDD">
            <w:pPr>
              <w:pStyle w:val="TableParagraph"/>
              <w:spacing w:line="234" w:lineRule="exact"/>
              <w:ind w:left="3"/>
              <w:jc w:val="center"/>
            </w:pPr>
            <w:r>
              <w:t>0</w:t>
            </w:r>
          </w:p>
        </w:tc>
      </w:tr>
      <w:tr w:rsidR="005D2E7F">
        <w:trPr>
          <w:trHeight w:val="251"/>
        </w:trPr>
        <w:tc>
          <w:tcPr>
            <w:tcW w:w="6311" w:type="dxa"/>
          </w:tcPr>
          <w:p w:rsidR="005D2E7F" w:rsidRDefault="00437FDD">
            <w:pPr>
              <w:pStyle w:val="TableParagraph"/>
              <w:ind w:left="107"/>
            </w:pPr>
            <w:r>
              <w:t>Iné ............................</w:t>
            </w:r>
          </w:p>
        </w:tc>
        <w:tc>
          <w:tcPr>
            <w:tcW w:w="1703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83" w:type="dxa"/>
          </w:tcPr>
          <w:p w:rsidR="005D2E7F" w:rsidRDefault="005D2E7F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</w:tbl>
    <w:p w:rsidR="005D2E7F" w:rsidRDefault="005D2E7F">
      <w:pPr>
        <w:pStyle w:val="Zkladntext"/>
        <w:rPr>
          <w:rFonts w:ascii="Times New Roman"/>
          <w:sz w:val="26"/>
        </w:rPr>
      </w:pPr>
    </w:p>
    <w:p w:rsidR="005D2E7F" w:rsidRDefault="00437FDD">
      <w:pPr>
        <w:pStyle w:val="Nadpis2"/>
        <w:spacing w:before="207" w:line="252" w:lineRule="exact"/>
        <w:ind w:left="2470"/>
      </w:pPr>
      <w:r>
        <w:t>Článok VI – UDALOSTI, KTORÉ NASTALI PO ZÁVIERKOVOM DNI</w:t>
      </w:r>
    </w:p>
    <w:p w:rsidR="005D2E7F" w:rsidRDefault="00437FDD">
      <w:pPr>
        <w:spacing w:line="252" w:lineRule="exact"/>
        <w:ind w:left="3670" w:right="3318"/>
        <w:jc w:val="center"/>
        <w:rPr>
          <w:b/>
        </w:rPr>
      </w:pPr>
      <w:r>
        <w:rPr>
          <w:b/>
        </w:rPr>
        <w:t>(Následné udalosti)</w:t>
      </w:r>
    </w:p>
    <w:p w:rsidR="005D2E7F" w:rsidRDefault="005D2E7F">
      <w:pPr>
        <w:pStyle w:val="Zkladntext"/>
        <w:spacing w:before="11"/>
        <w:rPr>
          <w:b/>
          <w:sz w:val="21"/>
        </w:rPr>
      </w:pPr>
    </w:p>
    <w:p w:rsidR="005D2E7F" w:rsidRDefault="00437FDD">
      <w:pPr>
        <w:ind w:left="276" w:right="188"/>
        <w:rPr>
          <w:b/>
        </w:rPr>
      </w:pPr>
      <w:r>
        <w:rPr>
          <w:b/>
        </w:rPr>
        <w:t xml:space="preserve">Spoločnosti nie sú známe žiadne iné skutočnosti, ktoré vznikli po dni, ku ktorému je zostavená účtovná závierka, ktoré by významnejším spôsobom menili výsledky účtovnej závierky za rok </w:t>
      </w:r>
      <w:r w:rsidR="005A0337">
        <w:rPr>
          <w:b/>
        </w:rPr>
        <w:t>2022</w:t>
      </w:r>
      <w:r>
        <w:rPr>
          <w:b/>
        </w:rPr>
        <w:t>, resp. by významnejším spôsobom ovplyvnili činnosť spoločnosti v nasledujúcich účtovných obdobiach.</w:t>
      </w:r>
    </w:p>
    <w:p w:rsidR="005D2E7F" w:rsidRDefault="005D2E7F">
      <w:pPr>
        <w:pStyle w:val="Zkladntext"/>
        <w:rPr>
          <w:b/>
          <w:sz w:val="24"/>
        </w:rPr>
      </w:pPr>
    </w:p>
    <w:p w:rsidR="005D2E7F" w:rsidRDefault="005D2E7F">
      <w:pPr>
        <w:pStyle w:val="Zkladntext"/>
        <w:rPr>
          <w:b/>
          <w:sz w:val="24"/>
        </w:rPr>
      </w:pPr>
    </w:p>
    <w:p w:rsidR="005D2E7F" w:rsidRDefault="005D2E7F">
      <w:pPr>
        <w:pStyle w:val="Zkladntext"/>
        <w:spacing w:before="1"/>
        <w:rPr>
          <w:b/>
          <w:sz w:val="20"/>
        </w:rPr>
      </w:pPr>
    </w:p>
    <w:p w:rsidR="005D2E7F" w:rsidRDefault="00437FDD">
      <w:pPr>
        <w:ind w:left="3670" w:right="3321"/>
        <w:jc w:val="center"/>
        <w:rPr>
          <w:b/>
        </w:rPr>
      </w:pPr>
      <w:r>
        <w:rPr>
          <w:b/>
        </w:rPr>
        <w:t>Článok VII. - OSTATNÉ INFORMÁCIE</w:t>
      </w:r>
    </w:p>
    <w:p w:rsidR="005D2E7F" w:rsidRDefault="005D2E7F">
      <w:pPr>
        <w:pStyle w:val="Zkladntext"/>
        <w:spacing w:before="5"/>
        <w:rPr>
          <w:b/>
          <w:sz w:val="23"/>
        </w:rPr>
      </w:pPr>
    </w:p>
    <w:p w:rsidR="005D2E7F" w:rsidRDefault="00437FDD">
      <w:pPr>
        <w:pStyle w:val="Zkladntext"/>
        <w:ind w:left="276"/>
      </w:pPr>
      <w:r>
        <w:t>1 a) – c) Informácie o výlučných právach alebo osobitných právach udelených účtovnej jednotke.</w:t>
      </w:r>
    </w:p>
    <w:p w:rsidR="005D2E7F" w:rsidRDefault="005D2E7F">
      <w:pPr>
        <w:sectPr w:rsidR="005D2E7F">
          <w:pgSz w:w="11910" w:h="16840"/>
          <w:pgMar w:top="1320" w:right="600" w:bottom="1100" w:left="1140" w:header="566" w:footer="907" w:gutter="0"/>
          <w:cols w:space="708"/>
        </w:sectPr>
      </w:pPr>
    </w:p>
    <w:p w:rsidR="005D2E7F" w:rsidRDefault="005D2E7F">
      <w:pPr>
        <w:pStyle w:val="Zkladntext"/>
        <w:rPr>
          <w:rFonts w:ascii="Times New Roman"/>
          <w:sz w:val="20"/>
        </w:rPr>
      </w:pPr>
    </w:p>
    <w:p w:rsidR="005D2E7F" w:rsidRDefault="005D2E7F">
      <w:pPr>
        <w:pStyle w:val="Zkladntext"/>
        <w:spacing w:before="10"/>
        <w:rPr>
          <w:rFonts w:ascii="Times New Roman"/>
          <w:sz w:val="11"/>
        </w:rPr>
      </w:pPr>
    </w:p>
    <w:tbl>
      <w:tblPr>
        <w:tblW w:w="9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0"/>
        <w:gridCol w:w="7720"/>
        <w:gridCol w:w="1040"/>
      </w:tblGrid>
      <w:tr w:rsidR="00C20B51" w:rsidRPr="00C20B51" w:rsidTr="00C20B51">
        <w:trPr>
          <w:trHeight w:val="210"/>
        </w:trPr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bookmarkStart w:id="1" w:name="RANGE!A2:C48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 </w:t>
            </w:r>
            <w:bookmarkEnd w:id="1"/>
          </w:p>
        </w:tc>
        <w:tc>
          <w:tcPr>
            <w:tcW w:w="772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CASH FLOW</w:t>
            </w:r>
          </w:p>
        </w:tc>
        <w:tc>
          <w:tcPr>
            <w:tcW w:w="104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 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 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T E X T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2022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 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 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Stav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peň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.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prostr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. a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peňažných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ekvivalentov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na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začiatku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účtovného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obdobia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497 170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CCFFCC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 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CCFFCC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Peňažný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tok z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hlavnej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činnosti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(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prevádzková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činnosť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CCFFCC"/>
            <w:noWrap/>
            <w:vAlign w:val="center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 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Z.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Účtovný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zisk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alebo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strata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z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bežnej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činnosti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pred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zdanením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220 196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A.1.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Úpravy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 xml:space="preserve"> o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nepeňažné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operácie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 xml:space="preserve">101 308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A.1.1.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Odpisy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stálych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aktív +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opravná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položka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+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zmena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metódy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CC" w:fill="FFFFFF"/>
            <w:noWrap/>
            <w:vAlign w:val="center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103 364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A.1.2.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Zmena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stavu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opravných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položiek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,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rezerv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 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A.1.3.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Zisk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(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strata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) z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predaja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stálych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aktív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CC" w:fill="FFFFFF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 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A.1.4.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Výnosy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z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dividend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a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podiely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zo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zisku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 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A.1.5.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vyúčtované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nákladové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úroky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s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výnimkou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kapital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. a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vyúčtované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výnosové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úroky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 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A.1.6.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Prípadné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úpravy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o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ostatné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nepeňažné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operácie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-2 056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A.*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Čistý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peň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. tok z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prevádz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.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čin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.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pred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zdanením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,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zmenami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prac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. kap. a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mimor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.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pol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.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321 504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A.2.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Zmeny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stavu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nepeňažných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zložiek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pracovného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kapitálu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 xml:space="preserve">-93 274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A.2.1.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Zmena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stavu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pohľadávok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z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prevádz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.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činnosti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,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prechodných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účtov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aktív 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-32 801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A.2.2.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Zmena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stavu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krátkodobých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záväzkov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z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prevádz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.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čin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,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prechodných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účtov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P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-22 766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A.2.3.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Zmena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stavu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zásob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-37 707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A.2.4.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Zmena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stavu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krátkodobého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fin.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majetku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 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A.**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Čistý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peňažný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tok z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prevádz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.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činnosti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pred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zdanením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a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mimoriadnými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pol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.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228 230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A.3.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Vyplatené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úroky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 xml:space="preserve">-6 469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A.4.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Prijaté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úroky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 xml:space="preserve">1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A.5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Zaplatená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daň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 xml:space="preserve"> z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príjmu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za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bežnú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>činnosť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lang w:val="hu-HU" w:eastAsia="hu-HU"/>
              </w:rPr>
              <w:t xml:space="preserve">-54 323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A.***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Čistý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peňažný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tok z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prevádzkovej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činnosti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167 439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CCFFCC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 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CCFFCC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Peňažný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tok z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investičnej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činnosti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CCFFCC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 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B.1.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Výdavky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spojené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s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nadobudnutím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stálych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aktív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-45 350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B.2.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Príjmy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z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predaja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stálych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aktív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CC" w:fill="FFFFFF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color w:val="000000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color w:val="000000"/>
                <w:sz w:val="20"/>
                <w:szCs w:val="20"/>
                <w:lang w:val="hu-HU" w:eastAsia="hu-HU"/>
              </w:rPr>
              <w:t xml:space="preserve">10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B.3.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Pôžičky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gram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a</w:t>
            </w:r>
            <w:proofErr w:type="gram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úvery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spriazneným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osobám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-9 545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B.***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Čistý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peňažný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tok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vzťahujúci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sa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k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investičnej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činnosti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-54 885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CCFFCC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 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CCFFCC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Peňažný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tok z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finančnej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činnosti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CCFFCC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 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C.1.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Zmena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stavu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dlhodobých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záväzkov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113 394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C.1.1.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Zvýšenie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dlhodobých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úverov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113 394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C.1.2.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Zníženie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dlhodobých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úverov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 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C.1.3.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Zníženie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záväzkov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z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prenájmu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 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C.1.4.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Zníženie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záväzkov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z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dlhopisov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 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C.1.5.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Zvýšenie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ostatných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dlhodobých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záväzkov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 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C.1.6.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Zníženie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ostatných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dlhodobých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záväzkov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 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C.2.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Dopady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zmien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vlastného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kapitálu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na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peňažné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prostriedky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gram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a</w:t>
            </w:r>
            <w:proofErr w:type="gram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ekvivalenty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-428 000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C.2.1.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Zvýšenie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peňažných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prostriedkov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z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dôvodu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zvýšenia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zákl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.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kapitálu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,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emisného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ážia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atď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.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 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C.2.2.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Vyplatené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podiely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na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vlastnom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imaní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spoločníkom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 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C.2.3.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Ďalšie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vklady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peňažných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prostriedkov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spoločníkov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gram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a</w:t>
            </w:r>
            <w:proofErr w:type="gram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akcionárov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CC" w:fill="FFFFFF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 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C.2.4.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Úhrada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straty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spoločníkmi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 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C.2.5.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Priame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platby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v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prospech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fondov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0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C.2.6.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Vyplatené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dividendy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alebo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podiely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na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zisku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vrátane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zaplatenej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>dane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sz w:val="20"/>
                <w:szCs w:val="20"/>
                <w:lang w:val="hu-HU" w:eastAsia="hu-HU"/>
              </w:rPr>
              <w:t xml:space="preserve">-428 000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C.***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Čistý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peňažný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tok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vzťahujúci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sa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k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finančnej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činnosti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-314 606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D.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Čisté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zvýšenie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resp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.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zníženie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peňažných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prostriedkov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-202 052 </w:t>
            </w:r>
          </w:p>
        </w:tc>
      </w:tr>
      <w:tr w:rsidR="00C20B51" w:rsidRPr="00C20B51" w:rsidTr="00C20B51">
        <w:trPr>
          <w:trHeight w:val="210"/>
        </w:trPr>
        <w:tc>
          <w:tcPr>
            <w:tcW w:w="7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E.</w:t>
            </w:r>
          </w:p>
        </w:tc>
        <w:tc>
          <w:tcPr>
            <w:tcW w:w="7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Stav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peňažných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prostriedkov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gram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na</w:t>
            </w:r>
            <w:proofErr w:type="gram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konci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účtovného</w:t>
            </w:r>
            <w:proofErr w:type="spellEnd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 </w:t>
            </w:r>
            <w:proofErr w:type="spellStart"/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>obdobia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20B51" w:rsidRPr="00C20B51" w:rsidRDefault="00C20B51" w:rsidP="00C20B51">
            <w:pPr>
              <w:widowControl/>
              <w:autoSpaceDE/>
              <w:autoSpaceDN/>
              <w:jc w:val="right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</w:pPr>
            <w:r w:rsidRPr="00C20B5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val="hu-HU" w:eastAsia="hu-HU"/>
              </w:rPr>
              <w:t xml:space="preserve">295 118 </w:t>
            </w:r>
          </w:p>
        </w:tc>
      </w:tr>
    </w:tbl>
    <w:p w:rsidR="009E13E0" w:rsidRDefault="009E13E0"/>
    <w:sectPr w:rsidR="009E13E0">
      <w:pgSz w:w="11910" w:h="16840"/>
      <w:pgMar w:top="1320" w:right="600" w:bottom="1100" w:left="1140" w:header="566" w:footer="90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2AB5" w:rsidRDefault="00012AB5">
      <w:r>
        <w:separator/>
      </w:r>
    </w:p>
  </w:endnote>
  <w:endnote w:type="continuationSeparator" w:id="0">
    <w:p w:rsidR="00012AB5" w:rsidRDefault="00012A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A57" w:rsidRDefault="005C3A5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7684" w:rsidRDefault="00617684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278016" behindDoc="1" locked="0" layoutInCell="1" allowOverlap="1">
              <wp:simplePos x="0" y="0"/>
              <wp:positionH relativeFrom="page">
                <wp:posOffset>6829425</wp:posOffset>
              </wp:positionH>
              <wp:positionV relativeFrom="page">
                <wp:posOffset>9977120</wp:posOffset>
              </wp:positionV>
              <wp:extent cx="127000" cy="194310"/>
              <wp:effectExtent l="0" t="4445" r="0" b="127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0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7684" w:rsidRDefault="00617684">
                          <w:pPr>
                            <w:spacing w:before="10"/>
                            <w:ind w:left="4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0A82">
                            <w:rPr>
                              <w:rFonts w:ascii="Times New Roman"/>
                              <w:noProof/>
                              <w:sz w:val="24"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537.75pt;margin-top:785.6pt;width:10pt;height:15.3pt;z-index:-3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" filled="f" stroked="f">
              <v:textbox inset="0,0,0,0">
                <w:txbxContent>
                  <w:p w:rsidR="00617684" w:rsidRDefault="00617684">
                    <w:pPr>
                      <w:spacing w:before="10"/>
                      <w:ind w:left="40"/>
                      <w:rPr>
                        <w:rFonts w:ascii="Times New Roman"/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10A82">
                      <w:rPr>
                        <w:rFonts w:ascii="Times New Roman"/>
                        <w:noProof/>
                        <w:sz w:val="24"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A57" w:rsidRDefault="005C3A5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2AB5" w:rsidRDefault="00012AB5">
      <w:r>
        <w:separator/>
      </w:r>
    </w:p>
  </w:footnote>
  <w:footnote w:type="continuationSeparator" w:id="0">
    <w:p w:rsidR="00012AB5" w:rsidRDefault="00012A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A57" w:rsidRDefault="005C3A5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7684" w:rsidRDefault="00617684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277872" behindDoc="1" locked="0" layoutInCell="1" allowOverlap="1">
              <wp:simplePos x="0" y="0"/>
              <wp:positionH relativeFrom="page">
                <wp:posOffset>891540</wp:posOffset>
              </wp:positionH>
              <wp:positionV relativeFrom="page">
                <wp:posOffset>359410</wp:posOffset>
              </wp:positionV>
              <wp:extent cx="1638935" cy="173990"/>
              <wp:effectExtent l="5715" t="6985" r="3175" b="9525"/>
              <wp:wrapNone/>
              <wp:docPr id="15" name="Group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638935" cy="173990"/>
                        <a:chOff x="1404" y="566"/>
                        <a:chExt cx="2581" cy="274"/>
                      </a:xfrm>
                    </wpg:grpSpPr>
                    <wps:wsp>
                      <wps:cNvPr id="16" name="Line 19"/>
                      <wps:cNvCnPr>
                        <a:cxnSpLocks noChangeShapeType="1"/>
                      </wps:cNvCnPr>
                      <wps:spPr bwMode="auto">
                        <a:xfrm>
                          <a:off x="1414" y="571"/>
                          <a:ext cx="2561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7" name="Line 18"/>
                      <wps:cNvCnPr>
                        <a:cxnSpLocks noChangeShapeType="1"/>
                      </wps:cNvCnPr>
                      <wps:spPr bwMode="auto">
                        <a:xfrm>
                          <a:off x="1409" y="566"/>
                          <a:ext cx="0" cy="274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8" name="Line 17"/>
                      <wps:cNvCnPr>
                        <a:cxnSpLocks noChangeShapeType="1"/>
                      </wps:cNvCnPr>
                      <wps:spPr bwMode="auto">
                        <a:xfrm>
                          <a:off x="3980" y="566"/>
                          <a:ext cx="0" cy="274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9" name="Line 16"/>
                      <wps:cNvCnPr>
                        <a:cxnSpLocks noChangeShapeType="1"/>
                      </wps:cNvCnPr>
                      <wps:spPr bwMode="auto">
                        <a:xfrm>
                          <a:off x="1414" y="835"/>
                          <a:ext cx="2561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DF6BC1F" id="Group 15" o:spid="_x0000_s1026" style="position:absolute;margin-left:70.2pt;margin-top:28.3pt;width:129.05pt;height:13.7pt;z-index:-38608;mso-position-horizontal-relative:page;mso-position-vertical-relative:page" coordorigin="1404,566" coordsize="2581,2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">
              <v:line id="Line 19" o:spid="_x0000_s1027" style="position:absolute;visibility:visible;mso-wrap-style:square" from="1414,571" to="3975,5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+pWjsEAAADbAAAADwAAAGRycy9kb3ducmV2LnhtbERPS2sCMRC+C/6HMEJvmq0HldUoreAD&#10;9qQttMchGTdLN5Nlk+6u/74pCN7m43vOZje4WnTUhsqzgtdZBoJYe1NxqeDz4zBdgQgR2WDtmRTc&#10;KcBuOx5tMDe+5wt111iKFMIhRwU2xiaXMmhLDsPMN8SJu/nWYUywLaVpsU/hrpbzLFtIhxWnBosN&#10;7S3pn+uvU9Cdiu+uWHrUp6/i3erDsVr2R6VeJsPbGkSkIT7FD/fZpPkL+P8lHSC3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T6laOwQAAANsAAAAPAAAAAAAAAAAAAAAA&#10;AKECAABkcnMvZG93bnJldi54bWxQSwUGAAAAAAQABAD5AAAAjwMAAAAA&#10;" strokeweight=".48pt"/>
              <v:line id="Line 18" o:spid="_x0000_s1028" style="position:absolute;visibility:visible;mso-wrap-style:square" from="1409,566" to="1409,8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KbzFcEAAADbAAAADwAAAGRycy9kb3ducmV2LnhtbERPyWrDMBC9F/oPYgq51XJziIsTJbSF&#10;LOBTk0JzHKSJZWKNjKXYzt9XhUJv83jrrDaTa8VAfWg8K3jJchDE2puGawVfp+3zK4gQkQ22nknB&#10;nQJs1o8PKyyNH/mThmOsRQrhUKICG2NXShm0JYch8x1x4i6+dxgT7GtpehxTuGvlPM8X0mHDqcFi&#10;Rx+W9PV4cwqGfXUeqsKj3n9X71Zvd00x7pSaPU1vSxCRpvgv/nMfTJpfwO8v6QC5/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8pvMVwQAAANsAAAAPAAAAAAAAAAAAAAAA&#10;AKECAABkcnMvZG93bnJldi54bWxQSwUGAAAAAAQABAD5AAAAjwMAAAAA&#10;" strokeweight=".48pt"/>
              <v:line id="Line 17" o:spid="_x0000_s1029" style="position:absolute;visibility:visible;mso-wrap-style:square" from="3980,566" to="3980,8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TlnZ8QAAADbAAAADwAAAGRycy9kb3ducmV2LnhtbESPQWvDMAyF74P+B6PCbqvTHtaR1S1r&#10;oe0gp3WD9ihsLQ6L5RB7Sfbvp8NgN4n39N6nzW4KrRqoT01kA8tFAYrYRtdwbeDj/fjwBCplZIdt&#10;ZDLwQwl229ndBksXR36j4ZJrJSGcSjTgc+5KrZP1FDAtYkcs2mfsA2ZZ+1q7HkcJD61eFcWjDtiw&#10;NHjs6ODJfl2+g4HhXN2Gah3Rnq/V3tvjqVmPJ2Pu59PLM6hMU/43/12/OsEXWPlFBtDb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NOWdnxAAAANsAAAAPAAAAAAAAAAAA&#10;AAAAAKECAABkcnMvZG93bnJldi54bWxQSwUGAAAAAAQABAD5AAAAkgMAAAAA&#10;" strokeweight=".48pt"/>
              <v:line id="Line 16" o:spid="_x0000_s1030" style="position:absolute;visibility:visible;mso-wrap-style:square" from="1414,835" to="3975,8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nXC/MEAAADbAAAADwAAAGRycy9kb3ducmV2LnhtbERPTWsCMRC9C/6HMEJvmq2HalejVEEt&#10;7ElbqMchmW6WbibLJu6u/94UCr3N433Oeju4WnTUhsqzgudZBoJYe1NxqeDz4zBdgggR2WDtmRTc&#10;KcB2Mx6tMTe+5zN1l1iKFMIhRwU2xiaXMmhLDsPMN8SJ+/atw5hgW0rTYp/CXS3nWfYiHVacGiw2&#10;tLekfy43p6A7FdeuWHjUp69iZ/XhWC36o1JPk+FtBSLSEP/Ff+53k+a/wu8v6QC5eQ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idcL8wQAAANsAAAAPAAAAAAAAAAAAAAAA&#10;AKECAABkcnMvZG93bnJldi54bWxQSwUGAAAAAAQABAD5AAAAjwMAAAAA&#10;" strokeweight=".48pt"/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277896" behindDoc="1" locked="0" layoutInCell="1" allowOverlap="1">
              <wp:simplePos x="0" y="0"/>
              <wp:positionH relativeFrom="page">
                <wp:posOffset>4133850</wp:posOffset>
              </wp:positionH>
              <wp:positionV relativeFrom="page">
                <wp:posOffset>359410</wp:posOffset>
              </wp:positionV>
              <wp:extent cx="1326515" cy="173990"/>
              <wp:effectExtent l="9525" t="6985" r="6985" b="9525"/>
              <wp:wrapNone/>
              <wp:docPr id="10" name="Group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326515" cy="173990"/>
                        <a:chOff x="6510" y="566"/>
                        <a:chExt cx="2089" cy="274"/>
                      </a:xfrm>
                    </wpg:grpSpPr>
                    <wps:wsp>
                      <wps:cNvPr id="11" name="Line 14"/>
                      <wps:cNvCnPr>
                        <a:cxnSpLocks noChangeShapeType="1"/>
                      </wps:cNvCnPr>
                      <wps:spPr bwMode="auto">
                        <a:xfrm>
                          <a:off x="6519" y="571"/>
                          <a:ext cx="207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2" name="Line 13"/>
                      <wps:cNvCnPr>
                        <a:cxnSpLocks noChangeShapeType="1"/>
                      </wps:cNvCnPr>
                      <wps:spPr bwMode="auto">
                        <a:xfrm>
                          <a:off x="6515" y="566"/>
                          <a:ext cx="0" cy="274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3" name="Line 12"/>
                      <wps:cNvCnPr>
                        <a:cxnSpLocks noChangeShapeType="1"/>
                      </wps:cNvCnPr>
                      <wps:spPr bwMode="auto">
                        <a:xfrm>
                          <a:off x="8593" y="566"/>
                          <a:ext cx="0" cy="274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4" name="Line 11"/>
                      <wps:cNvCnPr>
                        <a:cxnSpLocks noChangeShapeType="1"/>
                      </wps:cNvCnPr>
                      <wps:spPr bwMode="auto">
                        <a:xfrm>
                          <a:off x="6519" y="835"/>
                          <a:ext cx="207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EDC4F8" id="Group 10" o:spid="_x0000_s1026" style="position:absolute;margin-left:325.5pt;margin-top:28.3pt;width:104.45pt;height:13.7pt;z-index:-38584;mso-position-horizontal-relative:page;mso-position-vertical-relative:page" coordorigin="6510,566" coordsize="2089,2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">
              <v:line id="Line 14" o:spid="_x0000_s1027" style="position:absolute;visibility:visible;mso-wrap-style:square" from="6519,571" to="8589,5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APO+sEAAADbAAAADwAAAGRycy9kb3ducmV2LnhtbERPS2sCMRC+F/wPYQRvNWsPWlajqOAD&#10;9lRb0OOQjJvFzWTZpLvrv28Khd7m43vOajO4WnTUhsqzgtk0A0Gsvam4VPD1eXh9BxEissHaMyl4&#10;UoDNevSywtz4nj+ou8RSpBAOOSqwMTa5lEFbchimviFO3N23DmOCbSlNi30Kd7V8y7K5dFhxarDY&#10;0N6Sfly+nYLuVNy6YuFRn67FzurDsVr0R6Um42G7BBFpiP/iP/fZpPkz+P0lHSDXP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cA876wQAAANsAAAAPAAAAAAAAAAAAAAAA&#10;AKECAABkcnMvZG93bnJldi54bWxQSwUGAAAAAAQABAD5AAAAjwMAAAAA&#10;" strokeweight=".48pt"/>
              <v:line id="Line 13" o:spid="_x0000_s1028" style="position:absolute;visibility:visible;mso-wrap-style:square" from="6515,566" to="6515,8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NFQjcEAAADbAAAADwAAAGRycy9kb3ducmV2LnhtbERPyWrDMBC9F/IPYgK9NXJyaIoT2TSF&#10;LOBT0kJ7HKSJZWqNjKXazt9XhUBv83jrbMvJtWKgPjSeFSwXGQhi7U3DtYKP9/3TC4gQkQ22nknB&#10;jQKUxexhi7nxI59puMRapBAOOSqwMXa5lEFbchgWviNO3NX3DmOCfS1Nj2MKd61cZdmzdNhwarDY&#10;0Zsl/X35cQqGY/U1VGuP+vhZ7azeH5r1eFDqcT69bkBEmuK/+O4+mTR/BX+/pANk8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s0VCNwQAAANsAAAAPAAAAAAAAAAAAAAAA&#10;AKECAABkcnMvZG93bnJldi54bWxQSwUGAAAAAAQABAD5AAAAjwMAAAAA&#10;" strokeweight=".48pt"/>
              <v:line id="Line 12" o:spid="_x0000_s1029" style="position:absolute;visibility:visible;mso-wrap-style:square" from="8593,566" to="8593,8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531FsEAAADbAAAADwAAAGRycy9kb3ducmV2LnhtbERP32vCMBB+H/g/hBP2NlM3mKMaRQV1&#10;0CedoI9HcjbF5lKarO3++2Uw8O0+vp+3WA2uFh21ofKsYDrJQBBrbyouFZy/di8fIEJENlh7JgU/&#10;FGC1HD0tMDe+5yN1p1iKFMIhRwU2xiaXMmhLDsPEN8SJu/nWYUywLaVpsU/hrpavWfYuHVacGiw2&#10;tLWk76dvp6A7FNeumHnUh0uxsXq3r2b9Xqnn8bCeg4g0xIf43/1p0vw3+PslHSCXv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DnfUWwQAAANsAAAAPAAAAAAAAAAAAAAAA&#10;AKECAABkcnMvZG93bnJldi54bWxQSwUGAAAAAAQABAD5AAAAjwMAAAAA&#10;" strokeweight=".48pt"/>
              <v:line id="Line 11" o:spid="_x0000_s1030" style="position:absolute;visibility:visible;mso-wrap-style:square" from="6519,835" to="8589,8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HRtYsEAAADbAAAADwAAAGRycy9kb3ducmV2LnhtbERP32vCMBB+H/g/hBP2NlPHmKMaRQV1&#10;0CedoI9HcjbF5lKarO3++2Uw8O0+vp+3WA2uFh21ofKsYDrJQBBrbyouFZy/di8fIEJENlh7JgU/&#10;FGC1HD0tMDe+5yN1p1iKFMIhRwU2xiaXMmhLDsPEN8SJu/nWYUywLaVpsU/hrpavWfYuHVacGiw2&#10;tLWk76dvp6A7FNeumHnUh0uxsXq3r2b9Xqnn8bCeg4g0xIf43/1p0vw3+PslHSCXv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MdG1iwQAAANsAAAAPAAAAAAAAAAAAAAAA&#10;AKECAABkcnMvZG93bnJldi54bWxQSwUGAAAAAAQABAD5AAAAjwMAAAAA&#10;" strokeweight=".48pt"/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277920" behindDoc="1" locked="0" layoutInCell="1" allowOverlap="1">
              <wp:simplePos x="0" y="0"/>
              <wp:positionH relativeFrom="page">
                <wp:posOffset>5520690</wp:posOffset>
              </wp:positionH>
              <wp:positionV relativeFrom="page">
                <wp:posOffset>359410</wp:posOffset>
              </wp:positionV>
              <wp:extent cx="1166495" cy="173990"/>
              <wp:effectExtent l="5715" t="6985" r="8890" b="9525"/>
              <wp:wrapNone/>
              <wp:docPr id="5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166495" cy="173990"/>
                        <a:chOff x="8694" y="566"/>
                        <a:chExt cx="1837" cy="274"/>
                      </a:xfrm>
                    </wpg:grpSpPr>
                    <wps:wsp>
                      <wps:cNvPr id="6" name="Line 9"/>
                      <wps:cNvCnPr>
                        <a:cxnSpLocks noChangeShapeType="1"/>
                      </wps:cNvCnPr>
                      <wps:spPr bwMode="auto">
                        <a:xfrm>
                          <a:off x="8704" y="571"/>
                          <a:ext cx="1817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7" name="Line 8"/>
                      <wps:cNvCnPr>
                        <a:cxnSpLocks noChangeShapeType="1"/>
                      </wps:cNvCnPr>
                      <wps:spPr bwMode="auto">
                        <a:xfrm>
                          <a:off x="8699" y="566"/>
                          <a:ext cx="0" cy="274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" name="Line 7"/>
                      <wps:cNvCnPr>
                        <a:cxnSpLocks noChangeShapeType="1"/>
                      </wps:cNvCnPr>
                      <wps:spPr bwMode="auto">
                        <a:xfrm>
                          <a:off x="10526" y="566"/>
                          <a:ext cx="0" cy="274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" name="Line 6"/>
                      <wps:cNvCnPr>
                        <a:cxnSpLocks noChangeShapeType="1"/>
                      </wps:cNvCnPr>
                      <wps:spPr bwMode="auto">
                        <a:xfrm>
                          <a:off x="8704" y="835"/>
                          <a:ext cx="1817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9C3BCB8" id="Group 5" o:spid="_x0000_s1026" style="position:absolute;margin-left:434.7pt;margin-top:28.3pt;width:91.85pt;height:13.7pt;z-index:-38560;mso-position-horizontal-relative:page;mso-position-vertical-relative:page" coordorigin="8694,566" coordsize="1837,2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">
              <v:line id="Line 9" o:spid="_x0000_s1027" style="position:absolute;visibility:visible;mso-wrap-style:square" from="8704,571" to="10521,5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3tER8IAAADaAAAADwAAAGRycy9kb3ducmV2LnhtbESPT2sCMRTE74LfITyhN83Wg8pqlFbw&#10;D+xJW2iPj+S5Wbp5WTbp7vrtm4LgcZiZ3zCb3eBq0VEbKs8KXmcZCGLtTcWlgs+Pw3QFIkRkg7Vn&#10;UnCnALvteLTB3PieL9RdYykShEOOCmyMTS5l0JYchplviJN3863DmGRbStNin+CulvMsW0iHFacF&#10;iw3tLemf669T0J2K765YetSnr+Ld6sOxWvZHpV4mw9saRKQhPsOP9tkoWMD/lXQD5PY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B3tER8IAAADaAAAADwAAAAAAAAAAAAAA&#10;AAChAgAAZHJzL2Rvd25yZXYueG1sUEsFBgAAAAAEAAQA+QAAAJADAAAAAA==&#10;" strokeweight=".48pt"/>
              <v:line id="Line 8" o:spid="_x0000_s1028" style="position:absolute;visibility:visible;mso-wrap-style:square" from="8699,566" to="8699,8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Dfh3MMAAADaAAAADwAAAGRycy9kb3ducmV2LnhtbESPzWrDMBCE74W+g9hCbrXcHOLiRAlt&#10;IT/gU5NCc1ykjWVirYyl2M7bV4VCj8PMfMOsNpNrxUB9aDwreMlyEMTam4ZrBV+n7fMriBCRDbae&#10;ScGdAmzWjw8rLI0f+ZOGY6xFgnAoUYGNsSulDNqSw5D5jjh5F987jEn2tTQ9jgnuWjnP84V02HBa&#10;sNjRhyV9Pd6cgmFfnYeq8Kj339W71dtdU4w7pWZP09sSRKQp/of/2gejoIDfK+kGyPU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g34dzDAAAA2gAAAA8AAAAAAAAAAAAA&#10;AAAAoQIAAGRycy9kb3ducmV2LnhtbFBLBQYAAAAABAAEAPkAAACRAwAAAAA=&#10;" strokeweight=".48pt"/>
              <v:line id="Line 7" o:spid="_x0000_s1029" style="position:absolute;visibility:visible;mso-wrap-style:square" from="10526,566" to="10526,8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ah1rr8AAADaAAAADwAAAGRycy9kb3ducmV2LnhtbERPy4rCMBTdD/gP4QruxlQX41CNooIP&#10;6GqcAV1ekmtTbG5Kk2nr35vFwCwP573aDK4WHbWh8qxgNs1AEGtvKi4V/Hwf3j9BhIhssPZMCp4U&#10;YLMeva0wN77nL+ousRQphEOOCmyMTS5l0JYchqlviBN3963DmGBbStNin8JdLedZ9iEdVpwaLDa0&#10;t6Qfl1+noDsVt65YeNSna7Gz+nCsFv1Rqcl42C5BRBriv/jPfTYK0tZ0Jd0AuX4B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Gah1rr8AAADaAAAADwAAAAAAAAAAAAAAAACh&#10;AgAAZHJzL2Rvd25yZXYueG1sUEsFBgAAAAAEAAQA+QAAAI0DAAAAAA==&#10;" strokeweight=".48pt"/>
              <v:line id="Line 6" o:spid="_x0000_s1030" style="position:absolute;visibility:visible;mso-wrap-style:square" from="8704,835" to="10521,8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uTQNcMAAADaAAAADwAAAGRycy9kb3ducmV2LnhtbESPzWrDMBCE74W8g9hAb43cHprGiRKa&#10;QH7ApzqF5rhIW8vUWhlLtd23rwKBHIeZ+YZZbUbXiJ66UHtW8DzLQBBrb2quFHye909vIEJENth4&#10;JgV/FGCznjysMDd+4A/qy1iJBOGQowIbY5tLGbQlh2HmW+LkffvOYUyyq6TpcEhw18iXLHuVDmtO&#10;CxZb2lnSP+WvU9Afi0tfzD3q41extXp/qOfDQanH6fi+BBFpjPfwrX0yChZwvZJugFz/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bk0DXDAAAA2gAAAA8AAAAAAAAAAAAA&#10;AAAAoQIAAGRycy9kb3ducmV2LnhtbFBLBQYAAAAABAAEAPkAAACRAwAAAAA=&#10;" strokeweight=".48pt"/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277944" behindDoc="1" locked="0" layoutInCell="1" allowOverlap="1">
              <wp:simplePos x="0" y="0"/>
              <wp:positionH relativeFrom="page">
                <wp:posOffset>885190</wp:posOffset>
              </wp:positionH>
              <wp:positionV relativeFrom="page">
                <wp:posOffset>357505</wp:posOffset>
              </wp:positionV>
              <wp:extent cx="1650365" cy="182245"/>
              <wp:effectExtent l="0" t="0" r="0" b="3175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036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7684" w:rsidRDefault="00617684">
                          <w:pPr>
                            <w:pStyle w:val="Zkladntext"/>
                            <w:spacing w:before="13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Fonts w:ascii="Arial" w:hAnsi="Arial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Arial" w:hAnsi="Arial"/>
                            </w:rPr>
                            <w:t xml:space="preserve"> POD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69.7pt;margin-top:28.15pt;width:129.95pt;height:14.35pt;z-index:-38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" filled="f" stroked="f">
              <v:textbox inset="0,0,0,0">
                <w:txbxContent>
                  <w:p w:rsidR="00617684" w:rsidRDefault="00617684">
                    <w:pPr>
                      <w:pStyle w:val="Zkladntext"/>
                      <w:spacing w:before="13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</w:rPr>
                      <w:t xml:space="preserve">Poznámky </w:t>
                    </w:r>
                    <w:proofErr w:type="spellStart"/>
                    <w:r>
                      <w:rPr>
                        <w:rFonts w:ascii="Arial" w:hAnsi="Arial"/>
                      </w:rPr>
                      <w:t>Úč</w:t>
                    </w:r>
                    <w:proofErr w:type="spellEnd"/>
                    <w:r>
                      <w:rPr>
                        <w:rFonts w:ascii="Arial" w:hAnsi="Arial"/>
                      </w:rPr>
                      <w:t xml:space="preserve"> POD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277968" behindDoc="1" locked="0" layoutInCell="1" allowOverlap="1">
              <wp:simplePos x="0" y="0"/>
              <wp:positionH relativeFrom="page">
                <wp:posOffset>4189730</wp:posOffset>
              </wp:positionH>
              <wp:positionV relativeFrom="page">
                <wp:posOffset>357505</wp:posOffset>
              </wp:positionV>
              <wp:extent cx="970280" cy="182245"/>
              <wp:effectExtent l="0" t="0" r="2540" b="3175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028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7684" w:rsidRDefault="00617684">
                          <w:pPr>
                            <w:pStyle w:val="Zkladntext"/>
                            <w:spacing w:before="13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</w:rPr>
                            <w:t xml:space="preserve">IČO: </w:t>
                          </w:r>
                          <w:r w:rsidR="005C3A57" w:rsidRPr="005C3A57">
                            <w:rPr>
                              <w:rFonts w:ascii="Arial" w:hAnsi="Arial" w:cs="Arial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>47045566</w:t>
                          </w:r>
                          <w:r w:rsidR="005C3A57">
                            <w:rPr>
                              <w:rFonts w:ascii="Arial" w:hAnsi="Arial" w:cs="Arial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329.9pt;margin-top:28.15pt;width:76.4pt;height:14.35pt;z-index:-3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" filled="f" stroked="f">
              <v:textbox inset="0,0,0,0">
                <w:txbxContent>
                  <w:p w:rsidR="00617684" w:rsidRDefault="00617684">
                    <w:pPr>
                      <w:pStyle w:val="Zkladntext"/>
                      <w:spacing w:before="13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</w:rPr>
                      <w:t xml:space="preserve">IČO: </w:t>
                    </w:r>
                    <w:r w:rsidR="005C3A57" w:rsidRPr="005C3A57">
                      <w:rPr>
                        <w:rFonts w:ascii="Arial" w:hAnsi="Arial" w:cs="Arial"/>
                        <w:color w:val="807A7A"/>
                        <w:sz w:val="21"/>
                        <w:szCs w:val="21"/>
                        <w:shd w:val="clear" w:color="auto" w:fill="FFFFFF"/>
                      </w:rPr>
                      <w:t>47045566</w:t>
                    </w:r>
                    <w:r w:rsidR="005C3A57">
                      <w:rPr>
                        <w:rFonts w:ascii="Arial" w:hAnsi="Arial" w:cs="Arial"/>
                        <w:color w:val="807A7A"/>
                        <w:sz w:val="21"/>
                        <w:szCs w:val="21"/>
                        <w:shd w:val="clear" w:color="auto" w:fill="FFFFFF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277992" behindDoc="1" locked="0" layoutInCell="1" allowOverlap="1">
              <wp:simplePos x="0" y="0"/>
              <wp:positionH relativeFrom="page">
                <wp:posOffset>5576570</wp:posOffset>
              </wp:positionH>
              <wp:positionV relativeFrom="page">
                <wp:posOffset>357505</wp:posOffset>
              </wp:positionV>
              <wp:extent cx="1118870" cy="182245"/>
              <wp:effectExtent l="4445" t="0" r="635" b="317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887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7684" w:rsidRDefault="00617684">
                          <w:pPr>
                            <w:pStyle w:val="Zkladntext"/>
                            <w:spacing w:before="13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</w:rPr>
                            <w:t xml:space="preserve">DIČ: </w:t>
                          </w:r>
                          <w:r w:rsidR="005C3A57" w:rsidRPr="005C3A57">
                            <w:rPr>
                              <w:rFonts w:ascii="Arial" w:hAnsi="Arial"/>
                            </w:rPr>
                            <w:t>2121945452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439.1pt;margin-top:28.15pt;width:88.1pt;height:14.35pt;z-index:-38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" filled="f" stroked="f">
              <v:textbox inset="0,0,0,0">
                <w:txbxContent>
                  <w:p w:rsidR="00617684" w:rsidRDefault="00617684">
                    <w:pPr>
                      <w:pStyle w:val="Zkladntext"/>
                      <w:spacing w:before="13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</w:rPr>
                      <w:t xml:space="preserve">DIČ: </w:t>
                    </w:r>
                    <w:r w:rsidR="005C3A57" w:rsidRPr="005C3A57">
                      <w:rPr>
                        <w:rFonts w:ascii="Arial" w:hAnsi="Arial"/>
                      </w:rPr>
                      <w:t>2121945452</w:t>
                    </w:r>
                    <w:bookmarkStart w:id="1" w:name="_GoBack"/>
                    <w:bookmarkEnd w:id="1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A57" w:rsidRDefault="005C3A5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B3B6C"/>
    <w:multiLevelType w:val="hybridMultilevel"/>
    <w:tmpl w:val="C6AAF31C"/>
    <w:lvl w:ilvl="0" w:tplc="05AE229C">
      <w:start w:val="4"/>
      <w:numFmt w:val="decimal"/>
      <w:lvlText w:val="%1)"/>
      <w:lvlJc w:val="left"/>
      <w:pPr>
        <w:ind w:left="487" w:hanging="212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" w:eastAsia="sk" w:bidi="sk"/>
      </w:rPr>
    </w:lvl>
    <w:lvl w:ilvl="1" w:tplc="40D478DE">
      <w:numFmt w:val="bullet"/>
      <w:lvlText w:val="•"/>
      <w:lvlJc w:val="left"/>
      <w:pPr>
        <w:ind w:left="1448" w:hanging="212"/>
      </w:pPr>
      <w:rPr>
        <w:rFonts w:hint="default"/>
        <w:lang w:val="sk" w:eastAsia="sk" w:bidi="sk"/>
      </w:rPr>
    </w:lvl>
    <w:lvl w:ilvl="2" w:tplc="45BC9F6C">
      <w:numFmt w:val="bullet"/>
      <w:lvlText w:val="•"/>
      <w:lvlJc w:val="left"/>
      <w:pPr>
        <w:ind w:left="2417" w:hanging="212"/>
      </w:pPr>
      <w:rPr>
        <w:rFonts w:hint="default"/>
        <w:lang w:val="sk" w:eastAsia="sk" w:bidi="sk"/>
      </w:rPr>
    </w:lvl>
    <w:lvl w:ilvl="3" w:tplc="8A4E32A8">
      <w:numFmt w:val="bullet"/>
      <w:lvlText w:val="•"/>
      <w:lvlJc w:val="left"/>
      <w:pPr>
        <w:ind w:left="3385" w:hanging="212"/>
      </w:pPr>
      <w:rPr>
        <w:rFonts w:hint="default"/>
        <w:lang w:val="sk" w:eastAsia="sk" w:bidi="sk"/>
      </w:rPr>
    </w:lvl>
    <w:lvl w:ilvl="4" w:tplc="D49C159C">
      <w:numFmt w:val="bullet"/>
      <w:lvlText w:val="•"/>
      <w:lvlJc w:val="left"/>
      <w:pPr>
        <w:ind w:left="4354" w:hanging="212"/>
      </w:pPr>
      <w:rPr>
        <w:rFonts w:hint="default"/>
        <w:lang w:val="sk" w:eastAsia="sk" w:bidi="sk"/>
      </w:rPr>
    </w:lvl>
    <w:lvl w:ilvl="5" w:tplc="6EE2643E">
      <w:numFmt w:val="bullet"/>
      <w:lvlText w:val="•"/>
      <w:lvlJc w:val="left"/>
      <w:pPr>
        <w:ind w:left="5323" w:hanging="212"/>
      </w:pPr>
      <w:rPr>
        <w:rFonts w:hint="default"/>
        <w:lang w:val="sk" w:eastAsia="sk" w:bidi="sk"/>
      </w:rPr>
    </w:lvl>
    <w:lvl w:ilvl="6" w:tplc="2E1A14FA">
      <w:numFmt w:val="bullet"/>
      <w:lvlText w:val="•"/>
      <w:lvlJc w:val="left"/>
      <w:pPr>
        <w:ind w:left="6291" w:hanging="212"/>
      </w:pPr>
      <w:rPr>
        <w:rFonts w:hint="default"/>
        <w:lang w:val="sk" w:eastAsia="sk" w:bidi="sk"/>
      </w:rPr>
    </w:lvl>
    <w:lvl w:ilvl="7" w:tplc="2C1ECB20">
      <w:numFmt w:val="bullet"/>
      <w:lvlText w:val="•"/>
      <w:lvlJc w:val="left"/>
      <w:pPr>
        <w:ind w:left="7260" w:hanging="212"/>
      </w:pPr>
      <w:rPr>
        <w:rFonts w:hint="default"/>
        <w:lang w:val="sk" w:eastAsia="sk" w:bidi="sk"/>
      </w:rPr>
    </w:lvl>
    <w:lvl w:ilvl="8" w:tplc="2CCA90B0">
      <w:numFmt w:val="bullet"/>
      <w:lvlText w:val="•"/>
      <w:lvlJc w:val="left"/>
      <w:pPr>
        <w:ind w:left="8229" w:hanging="212"/>
      </w:pPr>
      <w:rPr>
        <w:rFonts w:hint="default"/>
        <w:lang w:val="sk" w:eastAsia="sk" w:bidi="sk"/>
      </w:rPr>
    </w:lvl>
  </w:abstractNum>
  <w:abstractNum w:abstractNumId="1" w15:restartNumberingAfterBreak="0">
    <w:nsid w:val="0FB96ECB"/>
    <w:multiLevelType w:val="hybridMultilevel"/>
    <w:tmpl w:val="5EE2634C"/>
    <w:lvl w:ilvl="0" w:tplc="CCE864E2">
      <w:numFmt w:val="bullet"/>
      <w:lvlText w:val=""/>
      <w:lvlJc w:val="left"/>
      <w:pPr>
        <w:ind w:left="504" w:hanging="228"/>
      </w:pPr>
      <w:rPr>
        <w:rFonts w:ascii="Wingdings" w:eastAsia="Wingdings" w:hAnsi="Wingdings" w:cs="Wingdings" w:hint="default"/>
        <w:w w:val="100"/>
        <w:sz w:val="22"/>
        <w:szCs w:val="22"/>
        <w:lang w:val="sk" w:eastAsia="sk" w:bidi="sk"/>
      </w:rPr>
    </w:lvl>
    <w:lvl w:ilvl="1" w:tplc="C292E014">
      <w:numFmt w:val="bullet"/>
      <w:lvlText w:val="•"/>
      <w:lvlJc w:val="left"/>
      <w:pPr>
        <w:ind w:left="660" w:hanging="228"/>
      </w:pPr>
      <w:rPr>
        <w:rFonts w:hint="default"/>
        <w:lang w:val="sk" w:eastAsia="sk" w:bidi="sk"/>
      </w:rPr>
    </w:lvl>
    <w:lvl w:ilvl="2" w:tplc="EB9C5310">
      <w:numFmt w:val="bullet"/>
      <w:lvlText w:val="•"/>
      <w:lvlJc w:val="left"/>
      <w:pPr>
        <w:ind w:left="1716" w:hanging="228"/>
      </w:pPr>
      <w:rPr>
        <w:rFonts w:hint="default"/>
        <w:lang w:val="sk" w:eastAsia="sk" w:bidi="sk"/>
      </w:rPr>
    </w:lvl>
    <w:lvl w:ilvl="3" w:tplc="063C8762">
      <w:numFmt w:val="bullet"/>
      <w:lvlText w:val="•"/>
      <w:lvlJc w:val="left"/>
      <w:pPr>
        <w:ind w:left="2772" w:hanging="228"/>
      </w:pPr>
      <w:rPr>
        <w:rFonts w:hint="default"/>
        <w:lang w:val="sk" w:eastAsia="sk" w:bidi="sk"/>
      </w:rPr>
    </w:lvl>
    <w:lvl w:ilvl="4" w:tplc="334AF3C6">
      <w:numFmt w:val="bullet"/>
      <w:lvlText w:val="•"/>
      <w:lvlJc w:val="left"/>
      <w:pPr>
        <w:ind w:left="3828" w:hanging="228"/>
      </w:pPr>
      <w:rPr>
        <w:rFonts w:hint="default"/>
        <w:lang w:val="sk" w:eastAsia="sk" w:bidi="sk"/>
      </w:rPr>
    </w:lvl>
    <w:lvl w:ilvl="5" w:tplc="7BD8775A">
      <w:numFmt w:val="bullet"/>
      <w:lvlText w:val="•"/>
      <w:lvlJc w:val="left"/>
      <w:pPr>
        <w:ind w:left="4885" w:hanging="228"/>
      </w:pPr>
      <w:rPr>
        <w:rFonts w:hint="default"/>
        <w:lang w:val="sk" w:eastAsia="sk" w:bidi="sk"/>
      </w:rPr>
    </w:lvl>
    <w:lvl w:ilvl="6" w:tplc="15F0E64A">
      <w:numFmt w:val="bullet"/>
      <w:lvlText w:val="•"/>
      <w:lvlJc w:val="left"/>
      <w:pPr>
        <w:ind w:left="5941" w:hanging="228"/>
      </w:pPr>
      <w:rPr>
        <w:rFonts w:hint="default"/>
        <w:lang w:val="sk" w:eastAsia="sk" w:bidi="sk"/>
      </w:rPr>
    </w:lvl>
    <w:lvl w:ilvl="7" w:tplc="2A4E6768">
      <w:numFmt w:val="bullet"/>
      <w:lvlText w:val="•"/>
      <w:lvlJc w:val="left"/>
      <w:pPr>
        <w:ind w:left="6997" w:hanging="228"/>
      </w:pPr>
      <w:rPr>
        <w:rFonts w:hint="default"/>
        <w:lang w:val="sk" w:eastAsia="sk" w:bidi="sk"/>
      </w:rPr>
    </w:lvl>
    <w:lvl w:ilvl="8" w:tplc="86BA26FA">
      <w:numFmt w:val="bullet"/>
      <w:lvlText w:val="•"/>
      <w:lvlJc w:val="left"/>
      <w:pPr>
        <w:ind w:left="8053" w:hanging="228"/>
      </w:pPr>
      <w:rPr>
        <w:rFonts w:hint="default"/>
        <w:lang w:val="sk" w:eastAsia="sk" w:bidi="sk"/>
      </w:rPr>
    </w:lvl>
  </w:abstractNum>
  <w:abstractNum w:abstractNumId="2" w15:restartNumberingAfterBreak="0">
    <w:nsid w:val="1C6575D7"/>
    <w:multiLevelType w:val="hybridMultilevel"/>
    <w:tmpl w:val="FADC843A"/>
    <w:lvl w:ilvl="0" w:tplc="3CCCEA74">
      <w:start w:val="1"/>
      <w:numFmt w:val="decimal"/>
      <w:lvlText w:val="%1)"/>
      <w:lvlJc w:val="left"/>
      <w:pPr>
        <w:ind w:left="528" w:hanging="252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" w:eastAsia="sk" w:bidi="sk"/>
      </w:rPr>
    </w:lvl>
    <w:lvl w:ilvl="1" w:tplc="F154CDF2">
      <w:numFmt w:val="bullet"/>
      <w:lvlText w:val="•"/>
      <w:lvlJc w:val="left"/>
      <w:pPr>
        <w:ind w:left="1484" w:hanging="252"/>
      </w:pPr>
      <w:rPr>
        <w:rFonts w:hint="default"/>
        <w:lang w:val="sk" w:eastAsia="sk" w:bidi="sk"/>
      </w:rPr>
    </w:lvl>
    <w:lvl w:ilvl="2" w:tplc="6BF4D1A4">
      <w:numFmt w:val="bullet"/>
      <w:lvlText w:val="•"/>
      <w:lvlJc w:val="left"/>
      <w:pPr>
        <w:ind w:left="2449" w:hanging="252"/>
      </w:pPr>
      <w:rPr>
        <w:rFonts w:hint="default"/>
        <w:lang w:val="sk" w:eastAsia="sk" w:bidi="sk"/>
      </w:rPr>
    </w:lvl>
    <w:lvl w:ilvl="3" w:tplc="2748584C">
      <w:numFmt w:val="bullet"/>
      <w:lvlText w:val="•"/>
      <w:lvlJc w:val="left"/>
      <w:pPr>
        <w:ind w:left="3413" w:hanging="252"/>
      </w:pPr>
      <w:rPr>
        <w:rFonts w:hint="default"/>
        <w:lang w:val="sk" w:eastAsia="sk" w:bidi="sk"/>
      </w:rPr>
    </w:lvl>
    <w:lvl w:ilvl="4" w:tplc="D1508EF0">
      <w:numFmt w:val="bullet"/>
      <w:lvlText w:val="•"/>
      <w:lvlJc w:val="left"/>
      <w:pPr>
        <w:ind w:left="4378" w:hanging="252"/>
      </w:pPr>
      <w:rPr>
        <w:rFonts w:hint="default"/>
        <w:lang w:val="sk" w:eastAsia="sk" w:bidi="sk"/>
      </w:rPr>
    </w:lvl>
    <w:lvl w:ilvl="5" w:tplc="39AA8668">
      <w:numFmt w:val="bullet"/>
      <w:lvlText w:val="•"/>
      <w:lvlJc w:val="left"/>
      <w:pPr>
        <w:ind w:left="5343" w:hanging="252"/>
      </w:pPr>
      <w:rPr>
        <w:rFonts w:hint="default"/>
        <w:lang w:val="sk" w:eastAsia="sk" w:bidi="sk"/>
      </w:rPr>
    </w:lvl>
    <w:lvl w:ilvl="6" w:tplc="CC823CF6">
      <w:numFmt w:val="bullet"/>
      <w:lvlText w:val="•"/>
      <w:lvlJc w:val="left"/>
      <w:pPr>
        <w:ind w:left="6307" w:hanging="252"/>
      </w:pPr>
      <w:rPr>
        <w:rFonts w:hint="default"/>
        <w:lang w:val="sk" w:eastAsia="sk" w:bidi="sk"/>
      </w:rPr>
    </w:lvl>
    <w:lvl w:ilvl="7" w:tplc="3D74F14C">
      <w:numFmt w:val="bullet"/>
      <w:lvlText w:val="•"/>
      <w:lvlJc w:val="left"/>
      <w:pPr>
        <w:ind w:left="7272" w:hanging="252"/>
      </w:pPr>
      <w:rPr>
        <w:rFonts w:hint="default"/>
        <w:lang w:val="sk" w:eastAsia="sk" w:bidi="sk"/>
      </w:rPr>
    </w:lvl>
    <w:lvl w:ilvl="8" w:tplc="B16ADA3E">
      <w:numFmt w:val="bullet"/>
      <w:lvlText w:val="•"/>
      <w:lvlJc w:val="left"/>
      <w:pPr>
        <w:ind w:left="8237" w:hanging="252"/>
      </w:pPr>
      <w:rPr>
        <w:rFonts w:hint="default"/>
        <w:lang w:val="sk" w:eastAsia="sk" w:bidi="sk"/>
      </w:rPr>
    </w:lvl>
  </w:abstractNum>
  <w:abstractNum w:abstractNumId="3" w15:restartNumberingAfterBreak="0">
    <w:nsid w:val="3B9D3629"/>
    <w:multiLevelType w:val="hybridMultilevel"/>
    <w:tmpl w:val="21E8029E"/>
    <w:lvl w:ilvl="0" w:tplc="ABF0B088">
      <w:start w:val="1"/>
      <w:numFmt w:val="decimal"/>
      <w:lvlText w:val="%1)"/>
      <w:lvlJc w:val="left"/>
      <w:pPr>
        <w:ind w:left="487" w:hanging="212"/>
      </w:pPr>
      <w:rPr>
        <w:rFonts w:hint="default"/>
        <w:spacing w:val="-1"/>
        <w:w w:val="100"/>
        <w:lang w:val="sk" w:eastAsia="sk" w:bidi="sk"/>
      </w:rPr>
    </w:lvl>
    <w:lvl w:ilvl="1" w:tplc="EE90CDD4">
      <w:numFmt w:val="bullet"/>
      <w:lvlText w:val="•"/>
      <w:lvlJc w:val="left"/>
      <w:pPr>
        <w:ind w:left="1448" w:hanging="212"/>
      </w:pPr>
      <w:rPr>
        <w:rFonts w:hint="default"/>
        <w:lang w:val="sk" w:eastAsia="sk" w:bidi="sk"/>
      </w:rPr>
    </w:lvl>
    <w:lvl w:ilvl="2" w:tplc="C6C4EDBA">
      <w:numFmt w:val="bullet"/>
      <w:lvlText w:val="•"/>
      <w:lvlJc w:val="left"/>
      <w:pPr>
        <w:ind w:left="2417" w:hanging="212"/>
      </w:pPr>
      <w:rPr>
        <w:rFonts w:hint="default"/>
        <w:lang w:val="sk" w:eastAsia="sk" w:bidi="sk"/>
      </w:rPr>
    </w:lvl>
    <w:lvl w:ilvl="3" w:tplc="C186D52E">
      <w:numFmt w:val="bullet"/>
      <w:lvlText w:val="•"/>
      <w:lvlJc w:val="left"/>
      <w:pPr>
        <w:ind w:left="3385" w:hanging="212"/>
      </w:pPr>
      <w:rPr>
        <w:rFonts w:hint="default"/>
        <w:lang w:val="sk" w:eastAsia="sk" w:bidi="sk"/>
      </w:rPr>
    </w:lvl>
    <w:lvl w:ilvl="4" w:tplc="E4C4D3E4">
      <w:numFmt w:val="bullet"/>
      <w:lvlText w:val="•"/>
      <w:lvlJc w:val="left"/>
      <w:pPr>
        <w:ind w:left="4354" w:hanging="212"/>
      </w:pPr>
      <w:rPr>
        <w:rFonts w:hint="default"/>
        <w:lang w:val="sk" w:eastAsia="sk" w:bidi="sk"/>
      </w:rPr>
    </w:lvl>
    <w:lvl w:ilvl="5" w:tplc="59F0D016">
      <w:numFmt w:val="bullet"/>
      <w:lvlText w:val="•"/>
      <w:lvlJc w:val="left"/>
      <w:pPr>
        <w:ind w:left="5323" w:hanging="212"/>
      </w:pPr>
      <w:rPr>
        <w:rFonts w:hint="default"/>
        <w:lang w:val="sk" w:eastAsia="sk" w:bidi="sk"/>
      </w:rPr>
    </w:lvl>
    <w:lvl w:ilvl="6" w:tplc="8C0EA0C8">
      <w:numFmt w:val="bullet"/>
      <w:lvlText w:val="•"/>
      <w:lvlJc w:val="left"/>
      <w:pPr>
        <w:ind w:left="6291" w:hanging="212"/>
      </w:pPr>
      <w:rPr>
        <w:rFonts w:hint="default"/>
        <w:lang w:val="sk" w:eastAsia="sk" w:bidi="sk"/>
      </w:rPr>
    </w:lvl>
    <w:lvl w:ilvl="7" w:tplc="84D082F2">
      <w:numFmt w:val="bullet"/>
      <w:lvlText w:val="•"/>
      <w:lvlJc w:val="left"/>
      <w:pPr>
        <w:ind w:left="7260" w:hanging="212"/>
      </w:pPr>
      <w:rPr>
        <w:rFonts w:hint="default"/>
        <w:lang w:val="sk" w:eastAsia="sk" w:bidi="sk"/>
      </w:rPr>
    </w:lvl>
    <w:lvl w:ilvl="8" w:tplc="21EA88E6">
      <w:numFmt w:val="bullet"/>
      <w:lvlText w:val="•"/>
      <w:lvlJc w:val="left"/>
      <w:pPr>
        <w:ind w:left="8229" w:hanging="212"/>
      </w:pPr>
      <w:rPr>
        <w:rFonts w:hint="default"/>
        <w:lang w:val="sk" w:eastAsia="sk" w:bidi="sk"/>
      </w:rPr>
    </w:lvl>
  </w:abstractNum>
  <w:abstractNum w:abstractNumId="4" w15:restartNumberingAfterBreak="0">
    <w:nsid w:val="4A3047F2"/>
    <w:multiLevelType w:val="hybridMultilevel"/>
    <w:tmpl w:val="CAD01A20"/>
    <w:lvl w:ilvl="0" w:tplc="8C7011C6">
      <w:start w:val="3"/>
      <w:numFmt w:val="decimal"/>
      <w:lvlText w:val="%1)"/>
      <w:lvlJc w:val="left"/>
      <w:pPr>
        <w:ind w:left="276" w:hanging="216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" w:eastAsia="sk" w:bidi="sk"/>
      </w:rPr>
    </w:lvl>
    <w:lvl w:ilvl="1" w:tplc="56346208">
      <w:start w:val="1"/>
      <w:numFmt w:val="lowerLetter"/>
      <w:lvlText w:val="%2)"/>
      <w:lvlJc w:val="left"/>
      <w:pPr>
        <w:ind w:left="487" w:hanging="212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" w:eastAsia="sk" w:bidi="sk"/>
      </w:rPr>
    </w:lvl>
    <w:lvl w:ilvl="2" w:tplc="33829310">
      <w:numFmt w:val="bullet"/>
      <w:lvlText w:val="•"/>
      <w:lvlJc w:val="left"/>
      <w:pPr>
        <w:ind w:left="1556" w:hanging="212"/>
      </w:pPr>
      <w:rPr>
        <w:rFonts w:hint="default"/>
        <w:lang w:val="sk" w:eastAsia="sk" w:bidi="sk"/>
      </w:rPr>
    </w:lvl>
    <w:lvl w:ilvl="3" w:tplc="4D2865DE">
      <w:numFmt w:val="bullet"/>
      <w:lvlText w:val="•"/>
      <w:lvlJc w:val="left"/>
      <w:pPr>
        <w:ind w:left="2632" w:hanging="212"/>
      </w:pPr>
      <w:rPr>
        <w:rFonts w:hint="default"/>
        <w:lang w:val="sk" w:eastAsia="sk" w:bidi="sk"/>
      </w:rPr>
    </w:lvl>
    <w:lvl w:ilvl="4" w:tplc="927E621C">
      <w:numFmt w:val="bullet"/>
      <w:lvlText w:val="•"/>
      <w:lvlJc w:val="left"/>
      <w:pPr>
        <w:ind w:left="3708" w:hanging="212"/>
      </w:pPr>
      <w:rPr>
        <w:rFonts w:hint="default"/>
        <w:lang w:val="sk" w:eastAsia="sk" w:bidi="sk"/>
      </w:rPr>
    </w:lvl>
    <w:lvl w:ilvl="5" w:tplc="26FAAD10">
      <w:numFmt w:val="bullet"/>
      <w:lvlText w:val="•"/>
      <w:lvlJc w:val="left"/>
      <w:pPr>
        <w:ind w:left="4785" w:hanging="212"/>
      </w:pPr>
      <w:rPr>
        <w:rFonts w:hint="default"/>
        <w:lang w:val="sk" w:eastAsia="sk" w:bidi="sk"/>
      </w:rPr>
    </w:lvl>
    <w:lvl w:ilvl="6" w:tplc="DF12618A">
      <w:numFmt w:val="bullet"/>
      <w:lvlText w:val="•"/>
      <w:lvlJc w:val="left"/>
      <w:pPr>
        <w:ind w:left="5861" w:hanging="212"/>
      </w:pPr>
      <w:rPr>
        <w:rFonts w:hint="default"/>
        <w:lang w:val="sk" w:eastAsia="sk" w:bidi="sk"/>
      </w:rPr>
    </w:lvl>
    <w:lvl w:ilvl="7" w:tplc="48741F06">
      <w:numFmt w:val="bullet"/>
      <w:lvlText w:val="•"/>
      <w:lvlJc w:val="left"/>
      <w:pPr>
        <w:ind w:left="6937" w:hanging="212"/>
      </w:pPr>
      <w:rPr>
        <w:rFonts w:hint="default"/>
        <w:lang w:val="sk" w:eastAsia="sk" w:bidi="sk"/>
      </w:rPr>
    </w:lvl>
    <w:lvl w:ilvl="8" w:tplc="AAC82B62">
      <w:numFmt w:val="bullet"/>
      <w:lvlText w:val="•"/>
      <w:lvlJc w:val="left"/>
      <w:pPr>
        <w:ind w:left="8013" w:hanging="212"/>
      </w:pPr>
      <w:rPr>
        <w:rFonts w:hint="default"/>
        <w:lang w:val="sk" w:eastAsia="sk" w:bidi="sk"/>
      </w:rPr>
    </w:lvl>
  </w:abstractNum>
  <w:abstractNum w:abstractNumId="5" w15:restartNumberingAfterBreak="0">
    <w:nsid w:val="69AD60AB"/>
    <w:multiLevelType w:val="hybridMultilevel"/>
    <w:tmpl w:val="918AE358"/>
    <w:lvl w:ilvl="0" w:tplc="4E06AAC0">
      <w:numFmt w:val="bullet"/>
      <w:lvlText w:val="-"/>
      <w:lvlJc w:val="left"/>
      <w:pPr>
        <w:ind w:left="276" w:hanging="219"/>
      </w:pPr>
      <w:rPr>
        <w:rFonts w:ascii="Arial Narrow" w:eastAsia="Arial Narrow" w:hAnsi="Arial Narrow" w:cs="Arial Narrow" w:hint="default"/>
        <w:w w:val="100"/>
        <w:sz w:val="22"/>
        <w:szCs w:val="22"/>
        <w:lang w:val="sk" w:eastAsia="sk" w:bidi="sk"/>
      </w:rPr>
    </w:lvl>
    <w:lvl w:ilvl="1" w:tplc="0318EA80">
      <w:numFmt w:val="bullet"/>
      <w:lvlText w:val="•"/>
      <w:lvlJc w:val="left"/>
      <w:pPr>
        <w:ind w:left="1268" w:hanging="219"/>
      </w:pPr>
      <w:rPr>
        <w:rFonts w:hint="default"/>
        <w:lang w:val="sk" w:eastAsia="sk" w:bidi="sk"/>
      </w:rPr>
    </w:lvl>
    <w:lvl w:ilvl="2" w:tplc="BDC0F3F4">
      <w:numFmt w:val="bullet"/>
      <w:lvlText w:val="•"/>
      <w:lvlJc w:val="left"/>
      <w:pPr>
        <w:ind w:left="2257" w:hanging="219"/>
      </w:pPr>
      <w:rPr>
        <w:rFonts w:hint="default"/>
        <w:lang w:val="sk" w:eastAsia="sk" w:bidi="sk"/>
      </w:rPr>
    </w:lvl>
    <w:lvl w:ilvl="3" w:tplc="6F9C0CF6">
      <w:numFmt w:val="bullet"/>
      <w:lvlText w:val="•"/>
      <w:lvlJc w:val="left"/>
      <w:pPr>
        <w:ind w:left="3245" w:hanging="219"/>
      </w:pPr>
      <w:rPr>
        <w:rFonts w:hint="default"/>
        <w:lang w:val="sk" w:eastAsia="sk" w:bidi="sk"/>
      </w:rPr>
    </w:lvl>
    <w:lvl w:ilvl="4" w:tplc="A18E4F52">
      <w:numFmt w:val="bullet"/>
      <w:lvlText w:val="•"/>
      <w:lvlJc w:val="left"/>
      <w:pPr>
        <w:ind w:left="4234" w:hanging="219"/>
      </w:pPr>
      <w:rPr>
        <w:rFonts w:hint="default"/>
        <w:lang w:val="sk" w:eastAsia="sk" w:bidi="sk"/>
      </w:rPr>
    </w:lvl>
    <w:lvl w:ilvl="5" w:tplc="578E7EC6">
      <w:numFmt w:val="bullet"/>
      <w:lvlText w:val="•"/>
      <w:lvlJc w:val="left"/>
      <w:pPr>
        <w:ind w:left="5223" w:hanging="219"/>
      </w:pPr>
      <w:rPr>
        <w:rFonts w:hint="default"/>
        <w:lang w:val="sk" w:eastAsia="sk" w:bidi="sk"/>
      </w:rPr>
    </w:lvl>
    <w:lvl w:ilvl="6" w:tplc="FC0E32C8">
      <w:numFmt w:val="bullet"/>
      <w:lvlText w:val="•"/>
      <w:lvlJc w:val="left"/>
      <w:pPr>
        <w:ind w:left="6211" w:hanging="219"/>
      </w:pPr>
      <w:rPr>
        <w:rFonts w:hint="default"/>
        <w:lang w:val="sk" w:eastAsia="sk" w:bidi="sk"/>
      </w:rPr>
    </w:lvl>
    <w:lvl w:ilvl="7" w:tplc="B3DEF14A">
      <w:numFmt w:val="bullet"/>
      <w:lvlText w:val="•"/>
      <w:lvlJc w:val="left"/>
      <w:pPr>
        <w:ind w:left="7200" w:hanging="219"/>
      </w:pPr>
      <w:rPr>
        <w:rFonts w:hint="default"/>
        <w:lang w:val="sk" w:eastAsia="sk" w:bidi="sk"/>
      </w:rPr>
    </w:lvl>
    <w:lvl w:ilvl="8" w:tplc="63C88D8A">
      <w:numFmt w:val="bullet"/>
      <w:lvlText w:val="•"/>
      <w:lvlJc w:val="left"/>
      <w:pPr>
        <w:ind w:left="8189" w:hanging="219"/>
      </w:pPr>
      <w:rPr>
        <w:rFonts w:hint="default"/>
        <w:lang w:val="sk" w:eastAsia="sk" w:bidi="sk"/>
      </w:rPr>
    </w:lvl>
  </w:abstractNum>
  <w:abstractNum w:abstractNumId="6" w15:restartNumberingAfterBreak="0">
    <w:nsid w:val="6CDF7993"/>
    <w:multiLevelType w:val="hybridMultilevel"/>
    <w:tmpl w:val="BC8A6E30"/>
    <w:lvl w:ilvl="0" w:tplc="8F6EE616">
      <w:start w:val="2"/>
      <w:numFmt w:val="decimal"/>
      <w:lvlText w:val="%1)"/>
      <w:lvlJc w:val="left"/>
      <w:pPr>
        <w:ind w:left="487" w:hanging="212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" w:eastAsia="sk" w:bidi="sk"/>
      </w:rPr>
    </w:lvl>
    <w:lvl w:ilvl="1" w:tplc="621AE06C">
      <w:numFmt w:val="bullet"/>
      <w:lvlText w:val="•"/>
      <w:lvlJc w:val="left"/>
      <w:pPr>
        <w:ind w:left="480" w:hanging="212"/>
      </w:pPr>
      <w:rPr>
        <w:rFonts w:hint="default"/>
        <w:lang w:val="sk" w:eastAsia="sk" w:bidi="sk"/>
      </w:rPr>
    </w:lvl>
    <w:lvl w:ilvl="2" w:tplc="4BA08884">
      <w:numFmt w:val="bullet"/>
      <w:lvlText w:val="•"/>
      <w:lvlJc w:val="left"/>
      <w:pPr>
        <w:ind w:left="1556" w:hanging="212"/>
      </w:pPr>
      <w:rPr>
        <w:rFonts w:hint="default"/>
        <w:lang w:val="sk" w:eastAsia="sk" w:bidi="sk"/>
      </w:rPr>
    </w:lvl>
    <w:lvl w:ilvl="3" w:tplc="8F2C189E">
      <w:numFmt w:val="bullet"/>
      <w:lvlText w:val="•"/>
      <w:lvlJc w:val="left"/>
      <w:pPr>
        <w:ind w:left="2632" w:hanging="212"/>
      </w:pPr>
      <w:rPr>
        <w:rFonts w:hint="default"/>
        <w:lang w:val="sk" w:eastAsia="sk" w:bidi="sk"/>
      </w:rPr>
    </w:lvl>
    <w:lvl w:ilvl="4" w:tplc="DD1E646E">
      <w:numFmt w:val="bullet"/>
      <w:lvlText w:val="•"/>
      <w:lvlJc w:val="left"/>
      <w:pPr>
        <w:ind w:left="3708" w:hanging="212"/>
      </w:pPr>
      <w:rPr>
        <w:rFonts w:hint="default"/>
        <w:lang w:val="sk" w:eastAsia="sk" w:bidi="sk"/>
      </w:rPr>
    </w:lvl>
    <w:lvl w:ilvl="5" w:tplc="302C95A2">
      <w:numFmt w:val="bullet"/>
      <w:lvlText w:val="•"/>
      <w:lvlJc w:val="left"/>
      <w:pPr>
        <w:ind w:left="4785" w:hanging="212"/>
      </w:pPr>
      <w:rPr>
        <w:rFonts w:hint="default"/>
        <w:lang w:val="sk" w:eastAsia="sk" w:bidi="sk"/>
      </w:rPr>
    </w:lvl>
    <w:lvl w:ilvl="6" w:tplc="ECDC59F8">
      <w:numFmt w:val="bullet"/>
      <w:lvlText w:val="•"/>
      <w:lvlJc w:val="left"/>
      <w:pPr>
        <w:ind w:left="5861" w:hanging="212"/>
      </w:pPr>
      <w:rPr>
        <w:rFonts w:hint="default"/>
        <w:lang w:val="sk" w:eastAsia="sk" w:bidi="sk"/>
      </w:rPr>
    </w:lvl>
    <w:lvl w:ilvl="7" w:tplc="F1F020AA">
      <w:numFmt w:val="bullet"/>
      <w:lvlText w:val="•"/>
      <w:lvlJc w:val="left"/>
      <w:pPr>
        <w:ind w:left="6937" w:hanging="212"/>
      </w:pPr>
      <w:rPr>
        <w:rFonts w:hint="default"/>
        <w:lang w:val="sk" w:eastAsia="sk" w:bidi="sk"/>
      </w:rPr>
    </w:lvl>
    <w:lvl w:ilvl="8" w:tplc="8546321E">
      <w:numFmt w:val="bullet"/>
      <w:lvlText w:val="•"/>
      <w:lvlJc w:val="left"/>
      <w:pPr>
        <w:ind w:left="8013" w:hanging="212"/>
      </w:pPr>
      <w:rPr>
        <w:rFonts w:hint="default"/>
        <w:lang w:val="sk" w:eastAsia="sk" w:bidi="sk"/>
      </w:r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E7F"/>
    <w:rsid w:val="00003421"/>
    <w:rsid w:val="00012AB5"/>
    <w:rsid w:val="000462A8"/>
    <w:rsid w:val="001108AA"/>
    <w:rsid w:val="001F143C"/>
    <w:rsid w:val="00231723"/>
    <w:rsid w:val="002A497C"/>
    <w:rsid w:val="00322F4C"/>
    <w:rsid w:val="00382BB6"/>
    <w:rsid w:val="00437FDD"/>
    <w:rsid w:val="00450864"/>
    <w:rsid w:val="00477EEF"/>
    <w:rsid w:val="005A0337"/>
    <w:rsid w:val="005C3A57"/>
    <w:rsid w:val="005D2E7F"/>
    <w:rsid w:val="00617684"/>
    <w:rsid w:val="00635570"/>
    <w:rsid w:val="007233E4"/>
    <w:rsid w:val="00791106"/>
    <w:rsid w:val="00810A82"/>
    <w:rsid w:val="00892500"/>
    <w:rsid w:val="008961AC"/>
    <w:rsid w:val="008A77B8"/>
    <w:rsid w:val="009E13E0"/>
    <w:rsid w:val="009E6590"/>
    <w:rsid w:val="00B83665"/>
    <w:rsid w:val="00C20B51"/>
    <w:rsid w:val="00CC0266"/>
    <w:rsid w:val="00DD3FA5"/>
    <w:rsid w:val="00E16C4E"/>
    <w:rsid w:val="00E36724"/>
    <w:rsid w:val="00E45708"/>
    <w:rsid w:val="00FF6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17901B4-E013-4817-9E66-70C3F597D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 Narrow" w:eastAsia="Arial Narrow" w:hAnsi="Arial Narrow" w:cs="Times New Roman"/>
      <w:lang w:val="sk" w:eastAsia="sk"/>
    </w:rPr>
  </w:style>
  <w:style w:type="paragraph" w:styleId="Nadpis1">
    <w:name w:val="heading 1"/>
    <w:basedOn w:val="Normlny"/>
    <w:uiPriority w:val="1"/>
    <w:qFormat/>
    <w:pPr>
      <w:ind w:left="40"/>
      <w:outlineLvl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uiPriority w:val="1"/>
    <w:qFormat/>
    <w:pPr>
      <w:ind w:left="276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276" w:hanging="211"/>
    </w:pPr>
  </w:style>
  <w:style w:type="paragraph" w:customStyle="1" w:styleId="TableParagraph">
    <w:name w:val="Table Paragraph"/>
    <w:basedOn w:val="Normlny"/>
    <w:uiPriority w:val="1"/>
    <w:qFormat/>
    <w:pPr>
      <w:spacing w:line="232" w:lineRule="exact"/>
      <w:ind w:left="39"/>
    </w:pPr>
  </w:style>
  <w:style w:type="paragraph" w:styleId="Hlavika">
    <w:name w:val="header"/>
    <w:basedOn w:val="Normlny"/>
    <w:link w:val="HlavikaChar"/>
    <w:uiPriority w:val="99"/>
    <w:unhideWhenUsed/>
    <w:rsid w:val="000462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462A8"/>
    <w:rPr>
      <w:rFonts w:ascii="Arial Narrow" w:eastAsia="Arial Narrow" w:hAnsi="Arial Narrow" w:cs="Times New Roman"/>
      <w:lang w:val="sk" w:eastAsia="sk"/>
    </w:rPr>
  </w:style>
  <w:style w:type="paragraph" w:styleId="Pta">
    <w:name w:val="footer"/>
    <w:basedOn w:val="Normlny"/>
    <w:link w:val="PtaChar"/>
    <w:uiPriority w:val="99"/>
    <w:unhideWhenUsed/>
    <w:rsid w:val="000462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462A8"/>
    <w:rPr>
      <w:rFonts w:ascii="Arial Narrow" w:eastAsia="Arial Narrow" w:hAnsi="Arial Narrow" w:cs="Times New Roman"/>
      <w:lang w:val="sk" w:eastAsia="sk"/>
    </w:rPr>
  </w:style>
  <w:style w:type="character" w:customStyle="1" w:styleId="clearfix">
    <w:name w:val="clearfix"/>
    <w:basedOn w:val="Predvolenpsmoodseku"/>
    <w:rsid w:val="000462A8"/>
  </w:style>
  <w:style w:type="paragraph" w:styleId="Textbubliny">
    <w:name w:val="Balloon Text"/>
    <w:basedOn w:val="Normlny"/>
    <w:link w:val="TextbublinyChar"/>
    <w:uiPriority w:val="99"/>
    <w:semiHidden/>
    <w:unhideWhenUsed/>
    <w:rsid w:val="005A033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A0337"/>
    <w:rPr>
      <w:rFonts w:ascii="Segoe UI" w:eastAsia="Arial Narrow" w:hAnsi="Segoe UI" w:cs="Segoe UI"/>
      <w:sz w:val="18"/>
      <w:szCs w:val="18"/>
      <w:lang w:val="sk" w:eastAsia="sk"/>
    </w:rPr>
  </w:style>
  <w:style w:type="character" w:styleId="Siln">
    <w:name w:val="Strong"/>
    <w:basedOn w:val="Predvolenpsmoodseku"/>
    <w:uiPriority w:val="22"/>
    <w:qFormat/>
    <w:rsid w:val="00DD3FA5"/>
    <w:rPr>
      <w:b/>
      <w:bCs/>
    </w:rPr>
  </w:style>
  <w:style w:type="character" w:customStyle="1" w:styleId="ra">
    <w:name w:val="ra"/>
    <w:basedOn w:val="Predvolenpsmoodseku"/>
    <w:rsid w:val="00B836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655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7</Pages>
  <Words>2276</Words>
  <Characters>12974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15220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Ervin</cp:lastModifiedBy>
  <cp:revision>22</cp:revision>
  <cp:lastPrinted>2023-03-04T15:20:00Z</cp:lastPrinted>
  <dcterms:created xsi:type="dcterms:W3CDTF">2022-12-12T05:55:00Z</dcterms:created>
  <dcterms:modified xsi:type="dcterms:W3CDTF">2024-03-26T13:59:00Z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2021-12-27T00:00:00Z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2022-12-12T00:00:00Z</vt:filetime>
  </property>
</Properties>
</file>