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981" w:rsidRDefault="0014643C">
      <w:r>
        <w:t>OVS s.r.o</w:t>
      </w:r>
    </w:p>
    <w:p w:rsidR="0014643C" w:rsidRDefault="0014643C">
      <w:r>
        <w:t>IČO: 46371851</w:t>
      </w:r>
    </w:p>
    <w:p w:rsidR="0014643C" w:rsidRDefault="0014643C">
      <w:r>
        <w:t>DIČ: 2023353442</w:t>
      </w:r>
    </w:p>
    <w:p w:rsidR="0014643C" w:rsidRDefault="0014643C">
      <w:r>
        <w:t>V účtovnom období neboli žiadne príjmy ani žiadne výdavky</w:t>
      </w:r>
      <w:bookmarkStart w:id="0" w:name="_GoBack"/>
      <w:bookmarkEnd w:id="0"/>
    </w:p>
    <w:sectPr w:rsidR="00146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43C"/>
    <w:rsid w:val="0014643C"/>
    <w:rsid w:val="009C4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8A572-74D6-4FE4-81DA-03BDA396A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2024-03-27T10:38:00Z</dcterms:created>
  <dcterms:modified xsi:type="dcterms:W3CDTF">2024-03-27T10:39:00Z</dcterms:modified>
</cp:coreProperties>
</file>