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5802A716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7E181D">
        <w:rPr>
          <w:rFonts w:ascii="Cambria" w:hAnsi="Cambria" w:cs="Arial"/>
          <w:b/>
        </w:rPr>
        <w:t xml:space="preserve"> </w:t>
      </w:r>
      <w:r w:rsidR="007E181D" w:rsidRPr="007E181D">
        <w:rPr>
          <w:rFonts w:ascii="Cambria" w:hAnsi="Cambria" w:cs="Arial"/>
          <w:bCs/>
        </w:rPr>
        <w:t>T&amp;P Business Group s. r. o.</w:t>
      </w:r>
      <w:r w:rsidR="007E181D">
        <w:rPr>
          <w:rFonts w:ascii="Cambria" w:hAnsi="Cambria" w:cs="Arial"/>
          <w:b/>
        </w:rPr>
        <w:t xml:space="preserve"> </w:t>
      </w:r>
    </w:p>
    <w:p w14:paraId="7B58A4BA" w14:textId="02B772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31797147" w14:textId="0A1CFAB9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E181D">
        <w:rPr>
          <w:rFonts w:ascii="Cambria" w:hAnsi="Cambria" w:cs="Arial"/>
        </w:rPr>
        <w:t>Zabečov 178/26, 976 63, Predajná</w:t>
      </w:r>
    </w:p>
    <w:p w14:paraId="3F5596C6" w14:textId="06E26C93" w:rsidR="00AF44CD" w:rsidRPr="007E181D" w:rsidRDefault="00B77972" w:rsidP="007E181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376C0604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62F8D49" w14:textId="65D31EF4" w:rsidR="007E181D" w:rsidRDefault="007E181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</w:r>
    </w:p>
    <w:p w14:paraId="6F5753EC" w14:textId="0381F192" w:rsidR="007E181D" w:rsidRPr="007E181D" w:rsidRDefault="007E181D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/>
        </w:rPr>
        <w:tab/>
      </w:r>
      <w:r w:rsidRPr="007E181D">
        <w:rPr>
          <w:rFonts w:ascii="Cambria" w:hAnsi="Cambria" w:cs="Arial"/>
          <w:bCs/>
          <w:sz w:val="20"/>
          <w:szCs w:val="20"/>
        </w:rPr>
        <w:t>Účtovná jednotka nie je súčasťou konsolidovaného celku.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12AF1905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E181D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41C2D815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účtovníctve:</w:t>
      </w:r>
      <w:r w:rsidR="00A26DC1" w:rsidRPr="00A26DC1">
        <w:rPr>
          <w:rFonts w:ascii="Cambria" w:hAnsi="Cambria" w:cs="Arial"/>
          <w:b/>
          <w:color w:val="00B050"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414168368"/>
          <w:placeholder>
            <w:docPart w:val="59225731F2A84C88B2210E2D32BB1BBA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26DC1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97C1DA1" w:rsidR="00FA5B50" w:rsidRPr="002017DC" w:rsidRDefault="002017DC" w:rsidP="002017DC">
            <w:pPr>
              <w:ind w:left="426" w:hanging="426"/>
              <w:jc w:val="right"/>
              <w:rPr>
                <w:rFonts w:ascii="Cambria" w:hAnsi="Cambria" w:cs="Arial"/>
                <w:bCs/>
                <w:sz w:val="20"/>
                <w:szCs w:val="20"/>
              </w:rPr>
            </w:pPr>
            <w:r w:rsidRPr="002017DC">
              <w:rPr>
                <w:rFonts w:ascii="Cambria" w:hAnsi="Cambria" w:cs="Arial"/>
                <w:bCs/>
                <w:sz w:val="20"/>
                <w:szCs w:val="20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2989A7AB" w:rsidR="00FA5B50" w:rsidRPr="002017DC" w:rsidRDefault="002017DC" w:rsidP="002017DC">
            <w:pPr>
              <w:ind w:left="426" w:hanging="426"/>
              <w:jc w:val="right"/>
              <w:rPr>
                <w:rFonts w:ascii="Cambria" w:hAnsi="Cambria" w:cs="Arial"/>
                <w:bCs/>
                <w:sz w:val="20"/>
                <w:szCs w:val="20"/>
              </w:rPr>
            </w:pPr>
            <w:r w:rsidRPr="002017DC">
              <w:rPr>
                <w:rFonts w:ascii="Cambria" w:hAnsi="Cambria" w:cs="Arial"/>
                <w:bCs/>
                <w:sz w:val="20"/>
                <w:szCs w:val="20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1C3B14DE" w:rsidR="009916FF" w:rsidRPr="00A26DC1" w:rsidRDefault="00104DC6" w:rsidP="00104DC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A26DC1">
        <w:rPr>
          <w:rFonts w:asciiTheme="majorHAnsi" w:hAnsiTheme="majorHAnsi" w:cs="Arial"/>
          <w:sz w:val="20"/>
          <w:szCs w:val="20"/>
        </w:rPr>
        <w:t xml:space="preserve">Účtovná závierka bola zostavená za predpokladu, že Spoločnosť bude nepretržite pokračovať vo svojej činnosti. </w:t>
      </w:r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A46F216" w14:textId="77777777" w:rsidR="00A26DC1" w:rsidRDefault="00A26DC1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260B8E5F" w14:textId="77777777" w:rsidR="00A26DC1" w:rsidRDefault="00A26DC1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4FC7E544" w14:textId="77777777" w:rsidR="00A26DC1" w:rsidRDefault="00A26DC1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72E8BF2E" w14:textId="77777777" w:rsidR="00A26DC1" w:rsidRDefault="00A26DC1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7D62028" w14:textId="42B34848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715"/>
        <w:gridCol w:w="3260"/>
        <w:gridCol w:w="1979"/>
      </w:tblGrid>
      <w:tr w:rsidR="009916FF" w:rsidRPr="00B47D63" w14:paraId="4A34CE3E" w14:textId="77777777" w:rsidTr="002017DC">
        <w:tc>
          <w:tcPr>
            <w:tcW w:w="3715" w:type="dxa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3260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1979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3260" w:type="dxa"/>
            <w:vAlign w:val="center"/>
          </w:tcPr>
          <w:p w14:paraId="2EB30051" w14:textId="29549A75" w:rsidR="009916FF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2017DC">
              <w:rPr>
                <w:rFonts w:asciiTheme="majorHAnsi" w:hAnsiTheme="majorHAnsi" w:cs="Arial"/>
                <w:iCs/>
                <w:sz w:val="20"/>
                <w:szCs w:val="20"/>
              </w:rPr>
              <w:t>Účtovná jednotka neúčtuje o dlhodobom nehmotnom majetku</w:t>
            </w:r>
          </w:p>
        </w:tc>
        <w:tc>
          <w:tcPr>
            <w:tcW w:w="1979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3260" w:type="dxa"/>
            <w:vAlign w:val="center"/>
          </w:tcPr>
          <w:p w14:paraId="0F6CB755" w14:textId="3A6B4C7D" w:rsidR="009916FF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2017DC">
              <w:rPr>
                <w:rFonts w:asciiTheme="majorHAnsi" w:hAnsiTheme="majorHAnsi" w:cs="Arial"/>
                <w:iCs/>
                <w:sz w:val="20"/>
                <w:szCs w:val="20"/>
              </w:rPr>
              <w:t>Účtovná jednotka neúčtuje o dlhodobom hmotnom majetku</w:t>
            </w:r>
          </w:p>
        </w:tc>
        <w:tc>
          <w:tcPr>
            <w:tcW w:w="1979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3260" w:type="dxa"/>
            <w:vAlign w:val="center"/>
          </w:tcPr>
          <w:p w14:paraId="3C762A05" w14:textId="490BDB36" w:rsidR="009916FF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2017DC">
              <w:rPr>
                <w:rFonts w:asciiTheme="majorHAnsi" w:hAnsiTheme="majorHAnsi" w:cs="Arial"/>
                <w:iCs/>
                <w:sz w:val="20"/>
                <w:szCs w:val="20"/>
              </w:rPr>
              <w:t>Účtovná jednotka nevlastní dlhodobý finančný majetok</w:t>
            </w:r>
          </w:p>
        </w:tc>
        <w:tc>
          <w:tcPr>
            <w:tcW w:w="1979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3260" w:type="dxa"/>
            <w:vAlign w:val="center"/>
          </w:tcPr>
          <w:p w14:paraId="5C96E991" w14:textId="4C55E5FB" w:rsidR="009916FF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 xml:space="preserve">Účtovná jednotka </w:t>
            </w:r>
            <w:r w:rsidR="00104DC6">
              <w:rPr>
                <w:rFonts w:asciiTheme="majorHAnsi" w:hAnsiTheme="majorHAnsi" w:cs="Arial"/>
                <w:iCs/>
                <w:sz w:val="20"/>
                <w:szCs w:val="20"/>
              </w:rPr>
              <w:t xml:space="preserve">neúčtovala </w:t>
            </w:r>
            <w:r>
              <w:rPr>
                <w:rFonts w:asciiTheme="majorHAnsi" w:hAnsiTheme="majorHAnsi" w:cs="Arial"/>
                <w:iCs/>
                <w:sz w:val="20"/>
                <w:szCs w:val="20"/>
              </w:rPr>
              <w:t>o zásobách</w:t>
            </w:r>
          </w:p>
        </w:tc>
        <w:tc>
          <w:tcPr>
            <w:tcW w:w="1979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3260" w:type="dxa"/>
            <w:vAlign w:val="center"/>
          </w:tcPr>
          <w:p w14:paraId="4E475052" w14:textId="3E09BF3B" w:rsidR="009916FF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>Účtovná jednotka</w:t>
            </w:r>
            <w:r w:rsidR="00104DC6">
              <w:rPr>
                <w:rFonts w:asciiTheme="majorHAnsi" w:hAnsiTheme="majorHAnsi" w:cs="Arial"/>
                <w:iCs/>
                <w:sz w:val="20"/>
                <w:szCs w:val="20"/>
              </w:rPr>
              <w:t xml:space="preserve"> neúčtovala</w:t>
            </w:r>
            <w:r>
              <w:rPr>
                <w:rFonts w:asciiTheme="majorHAnsi" w:hAnsiTheme="majorHAnsi" w:cs="Arial"/>
                <w:iCs/>
                <w:sz w:val="20"/>
                <w:szCs w:val="20"/>
              </w:rPr>
              <w:t xml:space="preserve"> o zásobách</w:t>
            </w:r>
          </w:p>
        </w:tc>
        <w:tc>
          <w:tcPr>
            <w:tcW w:w="1979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3260" w:type="dxa"/>
            <w:vAlign w:val="center"/>
          </w:tcPr>
          <w:p w14:paraId="31FCF82A" w14:textId="27D6E135" w:rsidR="00A35D2B" w:rsidRPr="002017DC" w:rsidRDefault="00104DC6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>Pohľadávky pri vzniku menovitou hodnotou</w:t>
            </w:r>
          </w:p>
        </w:tc>
        <w:tc>
          <w:tcPr>
            <w:tcW w:w="1979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3260" w:type="dxa"/>
            <w:vAlign w:val="center"/>
          </w:tcPr>
          <w:p w14:paraId="3F72EF5B" w14:textId="691A0169" w:rsidR="00A35D2B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>Menovitou hodnotou</w:t>
            </w:r>
          </w:p>
        </w:tc>
        <w:tc>
          <w:tcPr>
            <w:tcW w:w="1979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3260" w:type="dxa"/>
            <w:vAlign w:val="center"/>
          </w:tcPr>
          <w:p w14:paraId="6E92E6D5" w14:textId="0E7E0DC1" w:rsidR="00A35D2B" w:rsidRPr="002017DC" w:rsidRDefault="00104DC6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>Menovitou hodnotou</w:t>
            </w:r>
          </w:p>
        </w:tc>
        <w:tc>
          <w:tcPr>
            <w:tcW w:w="1979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2017DC">
        <w:trPr>
          <w:trHeight w:val="340"/>
        </w:trPr>
        <w:tc>
          <w:tcPr>
            <w:tcW w:w="3715" w:type="dxa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3260" w:type="dxa"/>
            <w:vAlign w:val="center"/>
          </w:tcPr>
          <w:p w14:paraId="34DB59AC" w14:textId="08B16C21" w:rsidR="00A35D2B" w:rsidRPr="002017DC" w:rsidRDefault="002017DC" w:rsidP="006449B1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rFonts w:asciiTheme="majorHAnsi" w:hAnsiTheme="majorHAnsi" w:cs="Arial"/>
                <w:iCs/>
                <w:sz w:val="20"/>
                <w:szCs w:val="20"/>
              </w:rPr>
              <w:t>Účtovná jednotka nevykonáva derivátové operácie</w:t>
            </w:r>
          </w:p>
        </w:tc>
        <w:tc>
          <w:tcPr>
            <w:tcW w:w="1979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A997C0" w14:textId="2F61D626" w:rsidR="00633BB1" w:rsidRDefault="00633BB1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neúčtuje o dlhodobom majetku.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17396E77" w:rsidR="003D440E" w:rsidRPr="00725167" w:rsidRDefault="003D440E" w:rsidP="00633BB1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</w:t>
      </w:r>
      <w:r w:rsidR="00633BB1">
        <w:rPr>
          <w:rFonts w:asciiTheme="majorHAnsi" w:hAnsiTheme="majorHAnsi" w:cs="Arial"/>
          <w:sz w:val="20"/>
          <w:szCs w:val="20"/>
        </w:rPr>
        <w:t xml:space="preserve"> </w:t>
      </w:r>
      <w:r w:rsidR="003D04F2">
        <w:rPr>
          <w:rFonts w:asciiTheme="majorHAnsi" w:hAnsiTheme="majorHAnsi" w:cs="Arial"/>
          <w:sz w:val="20"/>
          <w:szCs w:val="20"/>
        </w:rPr>
        <w:t>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F696363" w14:textId="2FD25917" w:rsidR="003D440E" w:rsidRPr="00633BB1" w:rsidRDefault="003D440E" w:rsidP="003D440E">
      <w:pPr>
        <w:spacing w:line="240" w:lineRule="auto"/>
        <w:jc w:val="both"/>
        <w:rPr>
          <w:rFonts w:asciiTheme="majorHAnsi" w:hAnsiTheme="majorHAnsi" w:cs="Arial"/>
          <w:iCs/>
          <w:sz w:val="20"/>
          <w:szCs w:val="20"/>
        </w:rPr>
      </w:pPr>
      <w:r w:rsidRPr="00633BB1">
        <w:rPr>
          <w:rFonts w:asciiTheme="majorHAnsi" w:hAnsiTheme="majorHAnsi" w:cs="Arial"/>
          <w:iCs/>
          <w:sz w:val="20"/>
          <w:szCs w:val="20"/>
        </w:rPr>
        <w:t>Účtovná jednotka neidentifikovala transakcie, ktorých charakter a účel nie je uvedený v</w:t>
      </w:r>
      <w:r w:rsidR="00633BB1" w:rsidRPr="00633BB1">
        <w:rPr>
          <w:rFonts w:asciiTheme="majorHAnsi" w:hAnsiTheme="majorHAnsi" w:cs="Arial"/>
          <w:iCs/>
          <w:sz w:val="20"/>
          <w:szCs w:val="20"/>
        </w:rPr>
        <w:t> </w:t>
      </w:r>
      <w:r w:rsidRPr="00633BB1">
        <w:rPr>
          <w:rFonts w:asciiTheme="majorHAnsi" w:hAnsiTheme="majorHAnsi" w:cs="Arial"/>
          <w:iCs/>
          <w:sz w:val="20"/>
          <w:szCs w:val="20"/>
        </w:rPr>
        <w:t>súvahe</w:t>
      </w:r>
      <w:r w:rsidR="00633BB1" w:rsidRPr="00633BB1">
        <w:rPr>
          <w:rFonts w:asciiTheme="majorHAnsi" w:hAnsiTheme="majorHAnsi" w:cs="Arial"/>
          <w:iCs/>
          <w:sz w:val="20"/>
          <w:szCs w:val="20"/>
        </w:rPr>
        <w:t>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29AB1" w14:textId="6F767DA0" w:rsidR="00E136FB" w:rsidRPr="00633BB1" w:rsidRDefault="00633BB1" w:rsidP="00E136FB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3BB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6C41AEAD" w:rsidR="00E136FB" w:rsidRDefault="00633BB1" w:rsidP="00E136FB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3BB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2ED70694" w14:textId="77777777" w:rsidR="00B3479F" w:rsidRDefault="00B3479F" w:rsidP="00E136FB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B3479F" w:rsidRPr="00B47D63" w14:paraId="3963AED2" w14:textId="77777777" w:rsidTr="00EB7ABF">
        <w:trPr>
          <w:trHeight w:val="397"/>
        </w:trPr>
        <w:tc>
          <w:tcPr>
            <w:tcW w:w="2962" w:type="dxa"/>
            <w:vAlign w:val="center"/>
          </w:tcPr>
          <w:p w14:paraId="5CF35229" w14:textId="77777777" w:rsidR="00B3479F" w:rsidRPr="00B47D63" w:rsidRDefault="00B3479F" w:rsidP="00EB7AB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DA3C73B" w14:textId="77777777" w:rsidR="00B3479F" w:rsidRPr="00B47D63" w:rsidRDefault="00B3479F" w:rsidP="00EB7AB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F1F288F" w14:textId="77777777" w:rsidR="00B3479F" w:rsidRPr="00B47D63" w:rsidRDefault="00B3479F" w:rsidP="00EB7AB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B3479F" w:rsidRPr="00B47D63" w14:paraId="0D390E42" w14:textId="77777777" w:rsidTr="00EB7ABF">
        <w:trPr>
          <w:trHeight w:val="397"/>
        </w:trPr>
        <w:tc>
          <w:tcPr>
            <w:tcW w:w="2962" w:type="dxa"/>
            <w:vAlign w:val="center"/>
          </w:tcPr>
          <w:p w14:paraId="403682F5" w14:textId="77777777" w:rsidR="00B3479F" w:rsidRPr="00B47D63" w:rsidRDefault="00B3479F" w:rsidP="00EB7AB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64AD496" w14:textId="0A242C9E" w:rsidR="00B3479F" w:rsidRPr="00B47D63" w:rsidRDefault="00B3479F" w:rsidP="00B3479F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7FCA4153" w14:textId="77777777" w:rsidR="00B3479F" w:rsidRPr="00B47D63" w:rsidRDefault="00B3479F" w:rsidP="00B3479F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479F" w:rsidRPr="00B47D63" w14:paraId="13FE3BA0" w14:textId="77777777" w:rsidTr="00EB7ABF">
        <w:trPr>
          <w:trHeight w:val="397"/>
        </w:trPr>
        <w:tc>
          <w:tcPr>
            <w:tcW w:w="2962" w:type="dxa"/>
            <w:vAlign w:val="center"/>
          </w:tcPr>
          <w:p w14:paraId="60E4AC40" w14:textId="77777777" w:rsidR="00B3479F" w:rsidRPr="00B47D63" w:rsidRDefault="00B3479F" w:rsidP="00EB7AB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FB10EE2" w14:textId="28D05C80" w:rsidR="00B3479F" w:rsidRPr="00B47D63" w:rsidRDefault="00B3479F" w:rsidP="00B3479F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0694C2B5" w14:textId="77777777" w:rsidR="00B3479F" w:rsidRPr="00B47D63" w:rsidRDefault="00B3479F" w:rsidP="00B3479F">
            <w:pPr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6AAB44" w14:textId="77777777" w:rsidR="00B3479F" w:rsidRPr="00B47D63" w:rsidRDefault="00B3479F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D0AF213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41107CFD" w14:textId="77777777" w:rsidR="00633BB1" w:rsidRPr="00B47D63" w:rsidRDefault="00633BB1" w:rsidP="00633B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3BB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27F5AF1A" w14:textId="77777777" w:rsidR="00633BB1" w:rsidRPr="00C42283" w:rsidRDefault="00633BB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33BB1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33BB1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33BB1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33BB1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3097D538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4BDBA0FB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33BB1" w:rsidRDefault="006F58E4" w:rsidP="00291DE9">
            <w:pPr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43BB9CA4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1CB89463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33BB1" w:rsidRDefault="006F58E4" w:rsidP="00291DE9">
            <w:pPr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0F752928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0215DEC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33BB1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4B1D1D45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1F12E7EA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33BB1" w:rsidRDefault="006F58E4" w:rsidP="00291DE9">
            <w:pPr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36F8C7B1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3357C271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33BB1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0111B329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48CB4480" w:rsidR="006F58E4" w:rsidRPr="00633BB1" w:rsidRDefault="00633BB1" w:rsidP="00291DE9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3BB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CD44A81" w14:textId="77777777" w:rsidR="00633BB1" w:rsidRPr="00B47D63" w:rsidRDefault="00633BB1" w:rsidP="00633B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3BB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E24A7" w14:textId="67CE244C" w:rsidR="0010541B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6A537004" w14:textId="7E4CAF76" w:rsidR="0010541B" w:rsidRPr="00A26DC1" w:rsidRDefault="0010541B" w:rsidP="003D04F2">
      <w:pPr>
        <w:spacing w:after="36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nenadobudla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6B6C3370" w:rsidR="00B4376F" w:rsidRPr="00A26DC1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A26DC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A26DC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A26DC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A26DC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449523C" w14:textId="77777777" w:rsidR="0010541B" w:rsidRDefault="0010541B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2BE4A010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7CDD5E99" w14:textId="5C796FB1" w:rsidR="0010541B" w:rsidRPr="00A26DC1" w:rsidRDefault="0010541B" w:rsidP="006449B1">
      <w:pPr>
        <w:spacing w:line="240" w:lineRule="auto"/>
        <w:jc w:val="both"/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túto položku.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B3479F" w:rsidRPr="00F52202" w14:paraId="77BF4B2E" w14:textId="77777777" w:rsidTr="000B4541">
        <w:trPr>
          <w:trHeight w:val="828"/>
        </w:trPr>
        <w:tc>
          <w:tcPr>
            <w:tcW w:w="16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FF54D" w14:textId="77777777" w:rsidR="00B3479F" w:rsidRPr="00950934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122B91" w14:textId="77777777" w:rsidR="00B3479F" w:rsidRPr="00950934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E340A" w14:textId="77777777" w:rsidR="00B3479F" w:rsidRPr="00950934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B3479F" w:rsidRPr="00F52202" w14:paraId="3FD6B5CB" w14:textId="77777777" w:rsidTr="000B4541">
        <w:tc>
          <w:tcPr>
            <w:tcW w:w="1699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424F7" w14:textId="77777777" w:rsidR="00B3479F" w:rsidRPr="00F52202" w:rsidRDefault="00B3479F" w:rsidP="00EB7AB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19FAD7F2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73B2BF1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bottom w:val="single" w:sz="12" w:space="0" w:color="auto"/>
              <w:right w:val="single" w:sz="12" w:space="0" w:color="auto"/>
            </w:tcBorders>
          </w:tcPr>
          <w:p w14:paraId="44119767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71EA1A4A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5" w:type="dxa"/>
            <w:tcBorders>
              <w:bottom w:val="single" w:sz="12" w:space="0" w:color="auto"/>
            </w:tcBorders>
          </w:tcPr>
          <w:p w14:paraId="3CFF7AD9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7" w:type="dxa"/>
            <w:tcBorders>
              <w:bottom w:val="single" w:sz="12" w:space="0" w:color="auto"/>
              <w:right w:val="single" w:sz="12" w:space="0" w:color="auto"/>
            </w:tcBorders>
          </w:tcPr>
          <w:p w14:paraId="3018BB50" w14:textId="77777777" w:rsidR="00B3479F" w:rsidRPr="00F52202" w:rsidRDefault="00B3479F" w:rsidP="00EB7AB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B3479F" w:rsidRPr="00F52202" w14:paraId="09A88E36" w14:textId="77777777" w:rsidTr="000B4541">
        <w:trPr>
          <w:trHeight w:val="705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8FC65" w14:textId="77777777" w:rsidR="00B3479F" w:rsidRPr="00F52202" w:rsidRDefault="00B3479F" w:rsidP="00EB7AB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78BC1" w14:textId="60F73D71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0C493585" w14:textId="07FD06E0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6F0F3" w14:textId="10FD654B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69EFB" w14:textId="64239E46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vAlign w:val="center"/>
          </w:tcPr>
          <w:p w14:paraId="6F2DAAAB" w14:textId="457BCDD4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F957C2" w14:textId="39941528" w:rsidR="00B3479F" w:rsidRPr="00B3479F" w:rsidRDefault="00B3479F" w:rsidP="000B4541">
            <w:pPr>
              <w:jc w:val="right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0B4541" w:rsidRPr="00F52202" w14:paraId="4343FA04" w14:textId="77777777" w:rsidTr="000B4541"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47434" w14:textId="77777777" w:rsidR="000B4541" w:rsidRPr="00F52202" w:rsidRDefault="000B4541" w:rsidP="000B454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02CAA66B" w14:textId="4AB11ABB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2" w:type="dxa"/>
            <w:vAlign w:val="center"/>
          </w:tcPr>
          <w:p w14:paraId="335EFAD6" w14:textId="075B42A4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3" w:type="dxa"/>
            <w:tcBorders>
              <w:right w:val="single" w:sz="12" w:space="0" w:color="auto"/>
            </w:tcBorders>
            <w:vAlign w:val="center"/>
          </w:tcPr>
          <w:p w14:paraId="5DC9C4C6" w14:textId="531844B9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208ED964" w14:textId="6511616B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233695AA" w14:textId="66D33B82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97" w:type="dxa"/>
            <w:tcBorders>
              <w:right w:val="single" w:sz="12" w:space="0" w:color="auto"/>
            </w:tcBorders>
            <w:vAlign w:val="center"/>
          </w:tcPr>
          <w:p w14:paraId="0018676A" w14:textId="509ECACF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0B4541" w:rsidRPr="00F52202" w14:paraId="25E1FB31" w14:textId="77777777" w:rsidTr="000B4541">
        <w:trPr>
          <w:trHeight w:val="699"/>
        </w:trPr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4140" w14:textId="77777777" w:rsidR="000B4541" w:rsidRPr="00F52202" w:rsidRDefault="000B4541" w:rsidP="000B454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362F489" w14:textId="76D74635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2" w:type="dxa"/>
            <w:vAlign w:val="center"/>
          </w:tcPr>
          <w:p w14:paraId="364C2621" w14:textId="3BAD4562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3" w:type="dxa"/>
            <w:tcBorders>
              <w:right w:val="single" w:sz="12" w:space="0" w:color="auto"/>
            </w:tcBorders>
            <w:vAlign w:val="center"/>
          </w:tcPr>
          <w:p w14:paraId="225F8B4B" w14:textId="014B8A43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466F84C7" w14:textId="4A03CEA8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3F45998A" w14:textId="0F1BE438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97" w:type="dxa"/>
            <w:tcBorders>
              <w:right w:val="single" w:sz="12" w:space="0" w:color="auto"/>
            </w:tcBorders>
            <w:vAlign w:val="center"/>
          </w:tcPr>
          <w:p w14:paraId="6C201567" w14:textId="3C0EE779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0B4541" w:rsidRPr="00F52202" w14:paraId="1ACB532B" w14:textId="77777777" w:rsidTr="000B4541">
        <w:trPr>
          <w:trHeight w:val="694"/>
        </w:trPr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E5A7E" w14:textId="77777777" w:rsidR="000B4541" w:rsidRPr="00F52202" w:rsidRDefault="000B4541" w:rsidP="000B454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49928FDB" w14:textId="22D2F077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2" w:type="dxa"/>
            <w:vAlign w:val="center"/>
          </w:tcPr>
          <w:p w14:paraId="16A5969C" w14:textId="115FC11A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3" w:type="dxa"/>
            <w:tcBorders>
              <w:right w:val="single" w:sz="12" w:space="0" w:color="auto"/>
            </w:tcBorders>
            <w:vAlign w:val="center"/>
          </w:tcPr>
          <w:p w14:paraId="698F8E2D" w14:textId="217FBAF2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434E3455" w14:textId="3C3387BE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2A3A6E82" w14:textId="1FEB55D9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97" w:type="dxa"/>
            <w:tcBorders>
              <w:right w:val="single" w:sz="12" w:space="0" w:color="auto"/>
            </w:tcBorders>
            <w:vAlign w:val="center"/>
          </w:tcPr>
          <w:p w14:paraId="1EAE2B99" w14:textId="224926CC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0B4541" w:rsidRPr="00F52202" w14:paraId="27433CB6" w14:textId="77777777" w:rsidTr="000B4541"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5026" w14:textId="77777777" w:rsidR="000B4541" w:rsidRPr="00F52202" w:rsidRDefault="000B4541" w:rsidP="000B454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965C5" w14:textId="6B622617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6F921799" w14:textId="2F5C3339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02B09" w14:textId="7F25D6B6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FEC2E" w14:textId="69AB0F7B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4334A0D7" w14:textId="627DDC31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0B22CF" w14:textId="11751CF8" w:rsidR="000B4541" w:rsidRPr="00F52202" w:rsidRDefault="000B4541" w:rsidP="000B4541">
            <w:pPr>
              <w:jc w:val="right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479F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9BEC74C" w14:textId="77777777" w:rsidR="00B3479F" w:rsidRPr="0010541B" w:rsidRDefault="00B3479F" w:rsidP="006449B1">
      <w:pPr>
        <w:spacing w:line="240" w:lineRule="auto"/>
        <w:jc w:val="both"/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C96D037" w14:textId="77777777" w:rsidR="00B3479F" w:rsidRPr="00A26DC1" w:rsidRDefault="00B3479F" w:rsidP="00B3479F">
      <w:pPr>
        <w:spacing w:line="240" w:lineRule="auto"/>
        <w:jc w:val="both"/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túto položku. </w:t>
      </w: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2A3E98F5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</w:t>
      </w:r>
      <w:r w:rsidR="00B3479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B3479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ale sú významné na posúdenie finančnej situácie účtovnej jednotky:</w:t>
      </w:r>
    </w:p>
    <w:p w14:paraId="6E639EB4" w14:textId="77777777" w:rsidR="00B3479F" w:rsidRPr="00A26DC1" w:rsidRDefault="00B3479F" w:rsidP="00B3479F">
      <w:pPr>
        <w:spacing w:line="240" w:lineRule="auto"/>
        <w:jc w:val="both"/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túto položku. 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7E6E3F24" w14:textId="77777777" w:rsidR="00B3479F" w:rsidRPr="0010541B" w:rsidRDefault="00B3479F" w:rsidP="00B3479F">
      <w:pPr>
        <w:spacing w:line="240" w:lineRule="auto"/>
        <w:jc w:val="both"/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túto položku. 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255EC40" w14:textId="77777777" w:rsidR="00B3479F" w:rsidRPr="00A26DC1" w:rsidRDefault="00B3479F" w:rsidP="00B3479F">
      <w:pPr>
        <w:spacing w:line="240" w:lineRule="auto"/>
        <w:jc w:val="both"/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26DC1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Účtovná jednotka nemá náplň pre túto položku. </w:t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8663970" w:rsidR="003D04F2" w:rsidRPr="00633BB1" w:rsidRDefault="00633BB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3BB1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takéto práva nemá a nevykonáva služby vo verejnom záujme a iných zároveň vykonávajúcich činnostiach.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051DB" w14:textId="77777777" w:rsidR="008E041E" w:rsidRDefault="008E041E" w:rsidP="00F0301D">
      <w:pPr>
        <w:spacing w:after="0" w:line="240" w:lineRule="auto"/>
      </w:pPr>
      <w:r>
        <w:separator/>
      </w:r>
    </w:p>
  </w:endnote>
  <w:endnote w:type="continuationSeparator" w:id="0">
    <w:p w14:paraId="6873439C" w14:textId="77777777" w:rsidR="008E041E" w:rsidRDefault="008E041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B67A1" w14:textId="77777777" w:rsidR="008E041E" w:rsidRDefault="008E041E" w:rsidP="00F0301D">
      <w:pPr>
        <w:spacing w:after="0" w:line="240" w:lineRule="auto"/>
      </w:pPr>
      <w:r>
        <w:separator/>
      </w:r>
    </w:p>
  </w:footnote>
  <w:footnote w:type="continuationSeparator" w:id="0">
    <w:p w14:paraId="229D44A5" w14:textId="77777777" w:rsidR="008E041E" w:rsidRDefault="008E041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10BA9178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2AAA860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080A2F5D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D38F4A3" w14:textId="2E94A9D0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D0DDEC3" w14:textId="6A97D96B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827DEF8" w14:textId="41AE9D18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19AF2" w14:textId="579D258C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EC2215C" w14:textId="55C01E4A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886B265" w14:textId="0AC1D879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52CF739D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282D74C3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32D748F1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3BE8FE4F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2C18D780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6B038868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5478E3C" w14:textId="06EE5CB8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749C031E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00D7DD3" w14:textId="53BB22F6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0A0B1C4" w14:textId="58FE922E" w:rsidR="006449B1" w:rsidRPr="006A6ED1" w:rsidRDefault="00BE51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27D2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541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DC6"/>
    <w:rsid w:val="0010541B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7D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BB1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49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181D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041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26DC1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479F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516F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59225731F2A84C88B2210E2D32BB1B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C9915-5D20-46A3-849A-A9507638DAE7}"/>
      </w:docPartPr>
      <w:docPartBody>
        <w:p w:rsidR="00000000" w:rsidRDefault="001E08AF" w:rsidP="001E08AF">
          <w:pPr>
            <w:pStyle w:val="59225731F2A84C88B2210E2D32BB1BBA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1E08AF"/>
    <w:rsid w:val="002876CA"/>
    <w:rsid w:val="002D5101"/>
    <w:rsid w:val="004D37E1"/>
    <w:rsid w:val="00500764"/>
    <w:rsid w:val="00505AE4"/>
    <w:rsid w:val="00544387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57345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E08AF"/>
    <w:rPr>
      <w:color w:val="808080"/>
    </w:rPr>
  </w:style>
  <w:style w:type="paragraph" w:customStyle="1" w:styleId="198FBDE9E43141EE9139A7617DB0534D">
    <w:name w:val="198FBDE9E43141EE9139A7617DB0534D"/>
    <w:rsid w:val="00734361"/>
  </w:style>
  <w:style w:type="paragraph" w:customStyle="1" w:styleId="59225731F2A84C88B2210E2D32BB1BBA">
    <w:name w:val="59225731F2A84C88B2210E2D32BB1BBA"/>
    <w:rsid w:val="001E08A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5</Pages>
  <Words>827</Words>
  <Characters>4719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Petra Chudíková</cp:lastModifiedBy>
  <cp:revision>7</cp:revision>
  <cp:lastPrinted>2018-01-31T17:17:00Z</cp:lastPrinted>
  <dcterms:created xsi:type="dcterms:W3CDTF">2023-01-16T09:07:00Z</dcterms:created>
  <dcterms:modified xsi:type="dcterms:W3CDTF">2023-03-22T21:55:00Z</dcterms:modified>
</cp:coreProperties>
</file>