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 xml:space="preserve">I.1 </w:t>
        <w:tab/>
        <w:t xml:space="preserve">Obchodné meno účtovnej jednotky: Poľnohospodárske družstvo Vyšná Slaná </w:t>
      </w:r>
    </w:p>
    <w:p>
      <w:pPr>
        <w:pStyle w:val="ListParagraph"/>
        <w:spacing w:lineRule="auto" w:line="240"/>
        <w:jc w:val="both"/>
        <w:rPr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>Sídlo účtovnej jednotky:049 26 Vyšná Slaná 156</w:t>
      </w:r>
    </w:p>
    <w:p>
      <w:pPr>
        <w:pStyle w:val="ListParagraph"/>
        <w:spacing w:lineRule="auto" w:line="240"/>
        <w:jc w:val="both"/>
        <w:rPr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>Opis hospodárskej činnosti účtovnej jednotky:chov ostatného dobytka a byvolov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tabs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ab/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>17.6.2023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sz w:val="18"/>
          <w:szCs w:val="18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18"/>
          <w:szCs w:val="18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  <w:tab/>
        <w:t xml:space="preserve"> 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začiatok likvidácie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18"/>
          <w:szCs w:val="18"/>
        </w:rPr>
        <w:t>I.4 a)</w:t>
      </w:r>
      <w:r>
        <w:rPr>
          <w:rFonts w:cs="Times New Roman" w:ascii="Times New Roman" w:hAnsi="Times New Roman"/>
          <w:sz w:val="18"/>
          <w:szCs w:val="18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18"/>
          <w:szCs w:val="18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18"/>
          <w:szCs w:val="18"/>
        </w:rPr>
        <w:t>I.4 b)</w:t>
      </w:r>
      <w:r>
        <w:rPr>
          <w:rFonts w:cs="Times New Roman" w:ascii="Times New Roman" w:hAnsi="Times New Roman"/>
          <w:sz w:val="18"/>
          <w:szCs w:val="18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6" wp14:anchorId="7EFA6952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2" name="Rovná spojnica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2" stroked="t" style="position:absolute" wp14:anchorId="7EFA695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18"/>
          <w:szCs w:val="18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mc:AlternateContent>
          <mc:Choice Requires="wps">
            <w:drawing>
              <wp:anchor behindDoc="0" distT="0" distB="0" distL="114300" distR="114300" simplePos="0" locked="0" layoutInCell="1" allowOverlap="1" relativeHeight="7" wp14:anchorId="3737DB03">
                <wp:simplePos x="0" y="0"/>
                <wp:positionH relativeFrom="column">
                  <wp:posOffset>429260</wp:posOffset>
                </wp:positionH>
                <wp:positionV relativeFrom="paragraph">
                  <wp:posOffset>187325</wp:posOffset>
                </wp:positionV>
                <wp:extent cx="5345430" cy="11430"/>
                <wp:effectExtent l="0" t="0" r="28575" b="28575"/>
                <wp:wrapNone/>
                <wp:docPr id="3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4.4pt" to="454.6pt,15.1pt" ID="Rovná spojnica 3" stroked="t" style="position:absolute" wp14:anchorId="3737DB03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18"/>
          <w:szCs w:val="18"/>
        </w:rPr>
        <w:t>I.4 c)</w:t>
      </w:r>
      <w:r>
        <w:rPr>
          <w:rFonts w:cs="Times New Roman" w:ascii="Times New Roman" w:hAnsi="Times New Roman"/>
          <w:sz w:val="18"/>
          <w:szCs w:val="18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 wp14:anchorId="5D8A6EA1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4" name="Rovná spojnica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6" stroked="t" style="position:absolute" wp14:anchorId="5D8A6EA1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18"/>
          <w:szCs w:val="18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18"/>
          <w:szCs w:val="18"/>
        </w:rPr>
        <w:t>I.4 d)</w:t>
      </w:r>
      <w:r>
        <w:rPr>
          <w:rFonts w:cs="Times New Roman" w:ascii="Times New Roman" w:hAnsi="Times New Roman"/>
          <w:sz w:val="18"/>
          <w:szCs w:val="18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18"/>
          <w:szCs w:val="18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18"/>
          <w:szCs w:val="18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3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175895</wp:posOffset>
                </wp:positionV>
                <wp:extent cx="5345430" cy="11430"/>
                <wp:effectExtent l="0" t="0" r="28575" b="28575"/>
                <wp:wrapNone/>
                <wp:docPr id="5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5pt" to="455.3pt,14.2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18"/>
          <w:szCs w:val="18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MS Gothic" w:hAnsi="MS Gothic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MS Gothic" w:hAnsi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rFonts w:ascii="MS Gothic" w:hAnsi="MS Gothic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MS Gothic" w:hAnsi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sz w:val="18"/>
          <w:szCs w:val="18"/>
        </w:rPr>
        <w:t>V zmysle § 22 ods. 10 a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333" w:type="dxa"/>
        <w:jc w:val="left"/>
        <w:tblInd w:w="62" w:type="dxa"/>
        <w:tblCellMar>
          <w:top w:w="0" w:type="dxa"/>
          <w:left w:w="3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4228"/>
      </w:tblGrid>
      <w:tr>
        <w:trPr/>
        <w:tc>
          <w:tcPr>
            <w:tcW w:w="5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Obchodné meno dcérskej spoločnosti</w:t>
            </w:r>
          </w:p>
        </w:tc>
        <w:tc>
          <w:tcPr>
            <w:tcW w:w="422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228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228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422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62" w:type="dxa"/>
        <w:tblCellMar>
          <w:top w:w="0" w:type="dxa"/>
          <w:left w:w="3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412"/>
        <w:gridCol w:w="2788"/>
      </w:tblGrid>
      <w:tr>
        <w:trPr/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Priemerný prepočítaný počet zamestnancov počas účtovného obdobia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6,8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8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  <w:sz w:val="18"/>
          <w:szCs w:val="18"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>a) - d)      ÚJ nemá náplň pre danú položku</w:t>
      </w:r>
    </w:p>
    <w:tbl>
      <w:tblPr>
        <w:tblW w:w="9235" w:type="dxa"/>
        <w:jc w:val="left"/>
        <w:tblInd w:w="-67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2"/>
        <w:gridCol w:w="1416"/>
        <w:gridCol w:w="1134"/>
        <w:gridCol w:w="709"/>
        <w:gridCol w:w="1"/>
        <w:gridCol w:w="1416"/>
        <w:gridCol w:w="1134"/>
        <w:gridCol w:w="732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iného</w:t>
            </w:r>
          </w:p>
        </w:tc>
        <w:tc>
          <w:tcPr>
            <w:tcW w:w="141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dozorného</w:t>
            </w:r>
          </w:p>
        </w:tc>
        <w:tc>
          <w:tcPr>
            <w:tcW w:w="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3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5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3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b/>
          <w:sz w:val="18"/>
          <w:szCs w:val="18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 w:val="18"/>
          <w:szCs w:val="18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 w:val="18"/>
          <w:szCs w:val="18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 w:val="18"/>
          <w:szCs w:val="18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Účtovné metódy a zásady boli aplikované v rámci platného ZoÚ, s osobitosťami: neboli žiadne zmeny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 súvahe -UJ nemá náplň </w:t>
      </w:r>
    </w:p>
    <w:p>
      <w:pPr>
        <w:pStyle w:val="Normal"/>
        <w:spacing w:lineRule="auto" w:line="240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položku   ÚJ nemá náplň pre danú položku</w:t>
      </w:r>
    </w:p>
    <w:tbl>
      <w:tblPr>
        <w:tblW w:w="9356" w:type="dxa"/>
        <w:jc w:val="left"/>
        <w:tblInd w:w="-6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0"/>
        <w:gridCol w:w="2410"/>
        <w:gridCol w:w="1984"/>
        <w:gridCol w:w="2551"/>
      </w:tblGrid>
      <w:tr>
        <w:trPr>
          <w:trHeight w:val="9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Riziká transakcie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  <w:insideH w:val="single" w:sz="18" w:space="0" w:color="00000A"/>
              <w:insideV w:val="single" w:sz="8" w:space="0" w:color="000001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podľa skutoč.vlast.nákladov 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Zákazková výstavba nehnuteľnosti urče-nej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fak.cena menovitá hodnota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menovitá hodnota 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obstaraný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 xml:space="preserve">Pohľadávky Agropa Nitra 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10 393,37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 xml:space="preserve">Pohľadávky PD Rejdová 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16 929,99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16 930,00</w:t>
            </w:r>
          </w:p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 ÚJ nemá náplň pre danú položku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finančných nástrojov alebo majetku, ktorý nie je finančným nástrojom pri oceňovaní reálnou hodnotou ÚJ nemá náplň pre danú položku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7"/>
        <w:gridCol w:w="2848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8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8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 w:val="18"/>
          <w:szCs w:val="18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e)</w:t>
        <w:tab/>
        <w:t>Ocenenie finančných nástrojov pri oceňovaní obstarávacou cenou alebo vlastnými nákladmi ÚJ nemá náplň pre danú položku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7"/>
        <w:gridCol w:w="1572"/>
        <w:gridCol w:w="1701"/>
        <w:gridCol w:w="1835"/>
        <w:gridCol w:w="2276"/>
      </w:tblGrid>
      <w:tr>
        <w:trPr>
          <w:trHeight w:val="569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FM</w:t>
            </w:r>
          </w:p>
        </w:tc>
        <w:tc>
          <w:tcPr>
            <w:tcW w:w="1572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 w:val="18"/>
          <w:szCs w:val="18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2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Budovy 021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3,3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pravidelná 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Stroje a samostatné hnut.veci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5 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pravidelná 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Zvieratá  026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pravidelná 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Stavby 021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50     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             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pravidelná 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5" wp14:anchorId="4DB94A46">
                <wp:simplePos x="0" y="0"/>
                <wp:positionH relativeFrom="column">
                  <wp:posOffset>428625</wp:posOffset>
                </wp:positionH>
                <wp:positionV relativeFrom="paragraph">
                  <wp:posOffset>240665</wp:posOffset>
                </wp:positionV>
                <wp:extent cx="5345430" cy="11430"/>
                <wp:effectExtent l="0" t="0" r="28575" b="28575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6pt" to="454.55pt,19.3pt" ID="Rovná spojnica 11" stroked="t" style="position:absolute" wp14:anchorId="4DB94A46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4" wp14:anchorId="2DDDD9CA">
                <wp:simplePos x="0" y="0"/>
                <wp:positionH relativeFrom="column">
                  <wp:posOffset>428625</wp:posOffset>
                </wp:positionH>
                <wp:positionV relativeFrom="paragraph">
                  <wp:posOffset>29210</wp:posOffset>
                </wp:positionV>
                <wp:extent cx="5345430" cy="11430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.95pt" to="454.55pt,2.65pt" ID="Rovná spojnica 10" stroked="t" style="position:absolute" wp14:anchorId="2DDDD9CA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>
          <w:sz w:val="18"/>
          <w:szCs w:val="18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18"/>
              <w:szCs w:val="18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h)</w:t>
        <w:tab/>
        <w:t>Dotácie poskytnuté na obstaranie majetku:</w:t>
      </w:r>
      <w:bookmarkStart w:id="0" w:name="__DdeLink__3645_2089123370"/>
      <w:bookmarkEnd w:id="0"/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nemá náplň pre danú položku </w:t>
      </w:r>
    </w:p>
    <w:tbl>
      <w:tblPr>
        <w:tblStyle w:val="Mriekatabuky"/>
        <w:tblW w:w="9341" w:type="dxa"/>
        <w:jc w:val="left"/>
        <w:tblInd w:w="-10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</w:t>
        <w:br/>
        <w:t xml:space="preserve">v bežnom účtovnom období:ÚJ nemá náplň pre danú položku </w:t>
      </w:r>
    </w:p>
    <w:tbl>
      <w:tblPr>
        <w:tblStyle w:val="Mriekatabuky"/>
        <w:tblW w:w="9341" w:type="dxa"/>
        <w:jc w:val="left"/>
        <w:tblInd w:w="-10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1"/>
        <w:gridCol w:w="3316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IV</w:t>
        <w:tab/>
        <w:t>Informácie, ktoré vysvetľujú a dopĺňajú súvahu a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 xml:space="preserve">Charakteristika Goodwilu:ÚJ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 xml:space="preserve">Informácie o významných položkách derivátov za bežné účtovné obdobie:ÚJ nemá náplň pre danú položku 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576"/>
        <w:gridCol w:w="497"/>
        <w:gridCol w:w="1137"/>
        <w:gridCol w:w="347"/>
        <w:gridCol w:w="3"/>
        <w:gridCol w:w="705"/>
        <w:gridCol w:w="570"/>
        <w:gridCol w:w="1"/>
        <w:gridCol w:w="527"/>
        <w:gridCol w:w="181"/>
        <w:gridCol w:w="3"/>
        <w:gridCol w:w="752"/>
        <w:gridCol w:w="160"/>
        <w:gridCol w:w="361"/>
        <w:gridCol w:w="495"/>
        <w:gridCol w:w="977"/>
        <w:gridCol w:w="159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634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4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06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771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971" w:type="dxa"/>
            <w:gridSpan w:val="10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2904" w:type="dxa"/>
            <w:gridSpan w:val="6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1987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záväzku</w:t>
            </w:r>
          </w:p>
        </w:tc>
        <w:tc>
          <w:tcPr>
            <w:tcW w:w="2904" w:type="dxa"/>
            <w:gridSpan w:val="6"/>
            <w:vMerge w:val="continue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987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90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24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Tabuľka č. 2 </w:t>
            </w:r>
            <w:r>
              <w:rPr>
                <w:rFonts w:eastAsia="MS Gothic" w:cs="Times New Roman" w:ascii="Times New Roman" w:hAnsi="Times New Roman"/>
                <w:b/>
                <w:color w:val="000000"/>
                <w:sz w:val="18"/>
                <w:szCs w:val="18"/>
                <w:lang w:eastAsia="sk-SK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ÚJ nemá náplň pre danú položku </w:t>
            </w:r>
          </w:p>
        </w:tc>
        <w:tc>
          <w:tcPr>
            <w:tcW w:w="49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13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55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57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464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33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260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615" w:type="dxa"/>
            <w:gridSpan w:val="9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326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Zmena reálnej hodnoty (+/-) </w:t>
              <w:br/>
              <w:t>s vplyvom na</w:t>
            </w:r>
          </w:p>
        </w:tc>
        <w:tc>
          <w:tcPr>
            <w:tcW w:w="3615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Zmena reálnej hodnoty (+/-) </w:t>
              <w:br/>
              <w:t>s vplyvom na</w:t>
            </w:r>
          </w:p>
        </w:tc>
      </w:tr>
      <w:tr>
        <w:trPr>
          <w:trHeight w:val="372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62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26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98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31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6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>
          <w:bottom w:val="single" w:sz="18" w:space="0" w:color="00000A"/>
          <w:insideH w:val="single" w:sz="18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1137"/>
        <w:gridCol w:w="1055"/>
        <w:gridCol w:w="1096"/>
        <w:gridCol w:w="323"/>
        <w:gridCol w:w="2"/>
        <w:gridCol w:w="1628"/>
        <w:gridCol w:w="976"/>
        <w:gridCol w:w="161"/>
      </w:tblGrid>
      <w:tr>
        <w:trPr>
          <w:trHeight w:val="330" w:hRule="atLeast"/>
        </w:trPr>
        <w:tc>
          <w:tcPr>
            <w:tcW w:w="197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Tabuľka č. 3 </w:t>
            </w:r>
            <w:r>
              <w:rPr>
                <w:rFonts w:eastAsia="MS Gothic" w:cs="Times New Roman" w:ascii="Times New Roman" w:hAnsi="Times New Roman"/>
                <w:b/>
                <w:color w:val="000000"/>
                <w:sz w:val="18"/>
                <w:szCs w:val="18"/>
                <w:lang w:eastAsia="sk-SK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ÚJ nemá náplň pre danú položku </w:t>
            </w:r>
          </w:p>
        </w:tc>
        <w:tc>
          <w:tcPr>
            <w:tcW w:w="107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13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5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9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30" w:type="dxa"/>
            <w:gridSpan w:val="2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97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1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4186" w:type="dxa"/>
            <w:gridSpan w:val="3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247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27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vykázaný v súvahe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Záväzok vykázaný v súvahe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Zmluvy, ktoré sa neúčtujú na súvahových účtoch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Očakávané budúce obchody dosiaľ zmluvne nezabezpečené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153017 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158654 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 xml:space="preserve">Hodnota záväzkov zabezpečená záložným právom 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zabezpečených záložným právom alebo inou formou zabezpeče-nia: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 xml:space="preserve">Informácie o vlastných akciách   ÚJ nemá náplň pre danú položku 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- c)</w:t>
        <w:tab/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Hodnota nadobudnutia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Hodnota nadobudnutia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  <w:p>
            <w:pPr>
              <w:pStyle w:val="Normal"/>
              <w:spacing w:before="0" w:after="16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 xml:space="preserve">Informácie o vytvorení kapitálového fondu z príspevkov podľa § 123 ods. 2 a 217a Obchodného zákonníka v znení neskorších predpisov ÚJ nemá náplň pre danú položku </w:t>
      </w:r>
    </w:p>
    <w:tbl>
      <w:tblPr>
        <w:tblStyle w:val="Mriekatabuky"/>
        <w:tblW w:w="9333" w:type="dxa"/>
        <w:jc w:val="left"/>
        <w:tblInd w:w="-10" w:type="dxa"/>
        <w:tblCellMar>
          <w:top w:w="0" w:type="dxa"/>
          <w:left w:w="4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56"/>
        <w:gridCol w:w="2472"/>
        <w:gridCol w:w="2505"/>
      </w:tblGrid>
      <w:tr>
        <w:trPr/>
        <w:tc>
          <w:tcPr>
            <w:tcW w:w="4356" w:type="dxa"/>
            <w:vMerge w:val="restart"/>
            <w:tcBorders>
              <w:top w:val="single" w:sz="18" w:space="0" w:color="00000A"/>
              <w:left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977" w:type="dxa"/>
            <w:gridSpan w:val="2"/>
            <w:tcBorders>
              <w:top w:val="single" w:sz="18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  <w:br/>
              <w:t xml:space="preserve"> do kapitálového fondu</w:t>
            </w:r>
          </w:p>
        </w:tc>
      </w:tr>
      <w:tr>
        <w:trPr/>
        <w:tc>
          <w:tcPr>
            <w:tcW w:w="4356" w:type="dxa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>
              <w:top w:val="single" w:sz="18" w:space="0" w:color="00000A"/>
              <w:bottom w:val="single" w:sz="18" w:space="0" w:color="00000A"/>
              <w:insideH w:val="single" w:sz="1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5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>
        <w:trPr>
          <w:trHeight w:val="329" w:hRule="atLeast"/>
        </w:trPr>
        <w:tc>
          <w:tcPr>
            <w:tcW w:w="4356" w:type="dxa"/>
            <w:tcBorders>
              <w:top w:val="single" w:sz="18" w:space="0" w:color="00000A"/>
              <w:left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>
              <w:top w:val="single" w:sz="1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5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6" w:type="dxa"/>
            <w:tcBorders>
              <w:left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5" w:type="dxa"/>
            <w:tcBorders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6" w:type="dxa"/>
            <w:tcBorders>
              <w:left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5" w:type="dxa"/>
            <w:tcBorders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6" w:type="dxa"/>
            <w:tcBorders>
              <w:left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5" w:type="dxa"/>
            <w:tcBorders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2" w:type="dxa"/>
            <w:tcBorders>
              <w:top w:val="single" w:sz="18" w:space="0" w:color="00000A"/>
              <w:bottom w:val="single" w:sz="18" w:space="0" w:color="00000A"/>
              <w:insideH w:val="single" w:sz="1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6</w:t>
        <w:tab/>
        <w:t xml:space="preserve">Informácie o výnosoch a nákladoch, ktoré majú výnimočný rozsah alebo výskyt ÚJ nemá náplň pre danú položku 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5"/>
        <w:gridCol w:w="1074"/>
        <w:gridCol w:w="494"/>
        <w:gridCol w:w="1698"/>
        <w:gridCol w:w="996"/>
        <w:gridCol w:w="102"/>
        <w:gridCol w:w="160"/>
        <w:gridCol w:w="1792"/>
        <w:gridCol w:w="977"/>
        <w:gridCol w:w="159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Tabuľka č. 1</w:t>
            </w:r>
          </w:p>
        </w:tc>
        <w:tc>
          <w:tcPr>
            <w:tcW w:w="107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98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Výnosy, ktoré majú výnimočný rozsah alebo výskyt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dotácie za rok 2023</w:t>
            </w:r>
          </w:p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191432</w:t>
            </w: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147854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634"/>
        <w:gridCol w:w="2"/>
        <w:gridCol w:w="1556"/>
        <w:gridCol w:w="1098"/>
        <w:gridCol w:w="323"/>
        <w:gridCol w:w="1629"/>
        <w:gridCol w:w="977"/>
        <w:gridCol w:w="159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Tabuľka č. 2 </w:t>
            </w:r>
            <w:r>
              <w:rPr>
                <w:rFonts w:eastAsia="MS Gothic" w:cs="Times New Roman" w:ascii="Times New Roman" w:hAnsi="Times New Roman"/>
                <w:b/>
                <w:color w:val="000000"/>
                <w:sz w:val="18"/>
                <w:szCs w:val="18"/>
                <w:lang w:eastAsia="sk-SK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ÚJ nemá náplň pre danú položku </w:t>
            </w:r>
          </w:p>
        </w:tc>
        <w:tc>
          <w:tcPr>
            <w:tcW w:w="10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63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58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98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 w:val="18"/>
          <w:szCs w:val="18"/>
        </w:rPr>
      </w:pPr>
      <w:r>
        <w:rPr>
          <w:rFonts w:cs="Times New Roman" w:ascii="Times New Roman" w:hAnsi="Times New Roman"/>
          <w:b/>
          <w:sz w:val="18"/>
          <w:szCs w:val="18"/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 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 ÚJ nemá náplň pre danú položku 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0"/>
        <w:gridCol w:w="2"/>
        <w:gridCol w:w="1798"/>
        <w:gridCol w:w="216"/>
      </w:tblGrid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sz w:val="18"/>
                <w:szCs w:val="18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4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16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209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súdnych rozhodnutí</w:t>
            </w:r>
          </w:p>
        </w:tc>
        <w:tc>
          <w:tcPr>
            <w:tcW w:w="209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 poskytnutých záruk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všeobecne záväzných právnych predpisov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zmluvy o podriadenom záväzku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 ručenia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podmienené záväzky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Tabuľka č. 2</w:t>
            </w:r>
            <w:r>
              <w:rPr>
                <w:rFonts w:eastAsia="Times New Roman" w:cs="Arial" w:ascii="Arial" w:hAnsi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:lang w:eastAsia="sk-SK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ÚJ nemá náplň pre danú položku 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 w:ascii="Arial" w:hAnsi="Arial"/>
                <w:sz w:val="18"/>
                <w:szCs w:val="18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209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súdnych rozhodnutí</w:t>
            </w:r>
          </w:p>
        </w:tc>
        <w:tc>
          <w:tcPr>
            <w:tcW w:w="209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 poskytnutých záruk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všeobecne záväzných právnych predpisov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Zo zmluvy o podriadenom záväzku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 ručenia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podmienené záväzky</w:t>
            </w:r>
          </w:p>
        </w:tc>
        <w:tc>
          <w:tcPr>
            <w:tcW w:w="2097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 xml:space="preserve">Informácie o podmienených záväzkoch ÚJ nemá náplň pre danú položku 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93"/>
        <w:gridCol w:w="951"/>
        <w:gridCol w:w="1"/>
        <w:gridCol w:w="1046"/>
        <w:gridCol w:w="1"/>
        <w:gridCol w:w="1104"/>
        <w:gridCol w:w="1028"/>
        <w:gridCol w:w="1"/>
        <w:gridCol w:w="261"/>
        <w:gridCol w:w="1"/>
        <w:gridCol w:w="1717"/>
        <w:gridCol w:w="265"/>
        <w:gridCol w:w="1"/>
        <w:gridCol w:w="1683"/>
        <w:gridCol w:w="302"/>
      </w:tblGrid>
      <w:tr>
        <w:trPr>
          <w:trHeight w:val="330" w:hRule="atLeast"/>
        </w:trPr>
        <w:tc>
          <w:tcPr>
            <w:tcW w:w="1945" w:type="dxa"/>
            <w:gridSpan w:val="3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Tabuľka č.1</w:t>
            </w:r>
          </w:p>
        </w:tc>
        <w:tc>
          <w:tcPr>
            <w:tcW w:w="1047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10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717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02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93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</w:r>
          </w:p>
        </w:tc>
        <w:tc>
          <w:tcPr>
            <w:tcW w:w="95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718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45" w:type="dxa"/>
            <w:gridSpan w:val="3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Tabuľka č. 2</w:t>
            </w:r>
            <w:r>
              <w:rPr>
                <w:rFonts w:eastAsia="MS Gothic" w:cs="Times New Roman" w:ascii="Times New Roman" w:hAnsi="Times New Roman"/>
                <w:b/>
                <w:sz w:val="18"/>
                <w:szCs w:val="18"/>
                <w:lang w:eastAsia="sk-SK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ÚJ nemá náplň pre danú položku </w:t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717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7" w:type="dxa"/>
            <w:gridSpan w:val="10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  <w:insideH w:val="single" w:sz="4" w:space="0" w:color="000001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23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 w:val="18"/>
          <w:szCs w:val="18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j)   Udalosti, ktoré nastali po dni, ku ktorému sa zostavuje účtovná závierka 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Zmena výšky rezerv a opravných položiek, </w:t>
              <w:br/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 w:val="18"/>
          <w:szCs w:val="18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  <w:tab/>
        <w:t xml:space="preserve">      jednotke     ÚJ nemá náplň pre danú položku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udelených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  <w:br/>
        <w:t>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7"/>
        <w:gridCol w:w="1714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7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Informácie o</w:t>
            </w:r>
          </w:p>
        </w:tc>
        <w:tc>
          <w:tcPr>
            <w:tcW w:w="3698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7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36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7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17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1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Výška ZI</w:t>
            </w:r>
          </w:p>
        </w:tc>
        <w:tc>
          <w:tcPr>
            <w:tcW w:w="171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Druh akcií</w:t>
            </w:r>
          </w:p>
        </w:tc>
        <w:tc>
          <w:tcPr>
            <w:tcW w:w="171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939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Opis práv a povinností s nimi spojených 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Percentuálny podiel na celkovom ZI alebo hodnote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Percentuálna výška podielu na ZI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Hlasovacie práva spojené s vlastníctvom podielov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Druh akcií</w:t>
            </w:r>
          </w:p>
        </w:tc>
        <w:tc>
          <w:tcPr>
            <w:tcW w:w="17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Opis práv a povinností s nimi spojených 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Percentuálny podiel na celkovom ZI alebo hodnote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Percentuálna výška podielu na ZI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Hlasovacie práva spojené s vlastníctvom podielov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Druh akcií</w:t>
            </w:r>
          </w:p>
        </w:tc>
        <w:tc>
          <w:tcPr>
            <w:tcW w:w="17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Opis práv a povinností s nimi spojených 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Percentuálny podiel na celkovom ZI alebo hodnote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Percentuálna výška podielu na ZI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7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Hlasovacie práva spojené s </w:t>
            </w:r>
            <w:bookmarkStart w:id="1" w:name="_GoBack"/>
            <w:bookmarkEnd w:id="1"/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vlastníctvom podielov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priemyselnej výroby a jej čistý obrat za bezprostredne predchádzajúce účtovné obdobie bol väčší ako 250 000 000 € ÚJ nemá náplň pre danú položku </w:t>
      </w:r>
    </w:p>
    <w:tbl>
      <w:tblPr>
        <w:tblW w:w="9333" w:type="dxa"/>
        <w:jc w:val="left"/>
        <w:tblInd w:w="-44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sz w:val="18"/>
          <w:szCs w:val="18"/>
        </w:rPr>
      </w:pPr>
      <w:r>
        <w:rPr>
          <w:rFonts w:eastAsia="MS Gothic" w:cs="Times New Roman" w:ascii="Times New Roman" w:hAnsi="Times New Roman"/>
          <w:b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  <w:tab/>
        <w:t xml:space="preserve"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jednotkou:ÚJ nemá náplň pre danú položku 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18"/>
                <w:szCs w:val="18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18"/>
          <w:szCs w:val="18"/>
        </w:rPr>
      </w:pPr>
      <w:r>
        <w:rPr>
          <w:rFonts w:eastAsia="MS Gothic" w:cs="Times New Roman" w:ascii="Times New Roman" w:hAnsi="Times New Roman"/>
          <w:sz w:val="18"/>
          <w:szCs w:val="18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15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CellMar>
        <w:top w:w="0" w:type="dxa"/>
        <w:left w:w="12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691"/>
      <w:gridCol w:w="710"/>
      <w:gridCol w:w="297"/>
      <w:gridCol w:w="297"/>
      <w:gridCol w:w="297"/>
      <w:gridCol w:w="297"/>
      <w:gridCol w:w="297"/>
      <w:gridCol w:w="297"/>
      <w:gridCol w:w="297"/>
      <w:gridCol w:w="298"/>
      <w:gridCol w:w="868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2"/>
    </w:tblGrid>
    <w:tr>
      <w:trPr>
        <w:trHeight w:val="138" w:hRule="atLeast"/>
      </w:trPr>
      <w:tc>
        <w:tcPr>
          <w:tcW w:w="2691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-108" w:right="-121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710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9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868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9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92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position w:val="2"/>
              <w:szCs w:val="24"/>
            </w:rPr>
            <w:t>5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Application>LibreOffice/5.1.5.2$Windows_x86 LibreOffice_project/7a864d8825610a8c07cfc3bc01dd4fce6a9447e5</Application>
  <Pages>15</Pages>
  <Words>2625</Words>
  <Characters>15711</Characters>
  <CharactersWithSpaces>18869</CharactersWithSpaces>
  <Paragraphs>1072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2016-01-29T08:33:00Z</dcterms:created>
  <dc:creator>Martin T</dc:creator>
  <dc:description/>
  <dc:language>sk-SK</dc:language>
  <cp:lastModifiedBy/>
  <cp:lastPrinted>2016-01-29T11:21:00Z</cp:lastPrinted>
  <dcterms:modified xsi:type="dcterms:W3CDTF">2024-03-27T11:42:05Z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