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1E5F3" w14:textId="77777777" w:rsidR="004D3B4A" w:rsidRDefault="004D3B4A" w:rsidP="004D3B4A">
      <w:pPr>
        <w:pStyle w:val="Nadpis1"/>
        <w:tabs>
          <w:tab w:val="clear" w:pos="450"/>
          <w:tab w:val="num" w:pos="360"/>
        </w:tabs>
        <w:spacing w:before="120" w:after="60"/>
        <w:ind w:left="360"/>
      </w:pPr>
      <w:bookmarkStart w:id="0" w:name="_Toc530739894"/>
      <w:r>
        <w:t>Informácie o účtovnej jednotke</w:t>
      </w:r>
      <w:bookmarkEnd w:id="0"/>
    </w:p>
    <w:p w14:paraId="6C8F81A1" w14:textId="77777777" w:rsidR="004D3B4A" w:rsidRDefault="004D3B4A" w:rsidP="004D3B4A">
      <w:pPr>
        <w:pStyle w:val="Zkladntext"/>
      </w:pPr>
    </w:p>
    <w:p w14:paraId="586CDBF9" w14:textId="77777777" w:rsidR="004D3B4A" w:rsidRDefault="00D72087" w:rsidP="004D3B4A">
      <w:pPr>
        <w:pStyle w:val="Nadpis2"/>
        <w:numPr>
          <w:ilvl w:val="0"/>
          <w:numId w:val="2"/>
        </w:numPr>
      </w:pPr>
      <w:r>
        <w:t>Založenie spoločnosti</w:t>
      </w:r>
    </w:p>
    <w:p w14:paraId="633FBB3E" w14:textId="77777777" w:rsidR="00AF55E6" w:rsidRDefault="00AF55E6" w:rsidP="00AF55E6">
      <w:pPr>
        <w:pStyle w:val="Zkladntext"/>
      </w:pPr>
      <w:r>
        <w:t xml:space="preserve">Spoločnosť SETIM </w:t>
      </w:r>
      <w:proofErr w:type="spellStart"/>
      <w:r>
        <w:t>s.r.o</w:t>
      </w:r>
      <w:proofErr w:type="spellEnd"/>
      <w:r>
        <w:t xml:space="preserve">. (ďalej len Spoločnosť), bola založená 12. januára 2012  a do obchodného registra bola zapísaná 2. februára 2012  (Obchodný register Okresného súdu Bratislava I v Bratislave, oddiel </w:t>
      </w:r>
      <w:proofErr w:type="spellStart"/>
      <w:r>
        <w:t>s.r.o</w:t>
      </w:r>
      <w:proofErr w:type="spellEnd"/>
      <w:r>
        <w:t xml:space="preserve">., vložka 78900/B). </w:t>
      </w:r>
    </w:p>
    <w:p w14:paraId="1EFF26EC" w14:textId="77777777" w:rsidR="004D3B4A" w:rsidRPr="0060790D" w:rsidRDefault="004D3B4A" w:rsidP="004D3B4A">
      <w:pPr>
        <w:rPr>
          <w:sz w:val="18"/>
          <w:szCs w:val="18"/>
        </w:rPr>
      </w:pPr>
    </w:p>
    <w:p w14:paraId="3D84E6B4" w14:textId="77777777" w:rsidR="004D3B4A" w:rsidRDefault="004D3B4A" w:rsidP="004D3B4A">
      <w:pPr>
        <w:pStyle w:val="Nadpis2"/>
        <w:numPr>
          <w:ilvl w:val="0"/>
          <w:numId w:val="2"/>
        </w:numPr>
      </w:pPr>
      <w:bookmarkStart w:id="1" w:name="_Toc530739896"/>
      <w:r>
        <w:t>Hlavnými činnosťami Spoločnosti sú:</w:t>
      </w:r>
      <w:bookmarkEnd w:id="1"/>
    </w:p>
    <w:p w14:paraId="2E935F5C" w14:textId="77777777" w:rsidR="004D3B4A" w:rsidRDefault="00AF55E6" w:rsidP="00AF55E6">
      <w:pPr>
        <w:pStyle w:val="Zkladntext"/>
        <w:numPr>
          <w:ilvl w:val="0"/>
          <w:numId w:val="62"/>
        </w:numPr>
      </w:pPr>
      <w:r>
        <w:t>počítačové služby</w:t>
      </w:r>
    </w:p>
    <w:p w14:paraId="66BE0956" w14:textId="77777777" w:rsidR="004D3B4A" w:rsidRDefault="004D3B4A" w:rsidP="004D3B4A">
      <w:pPr>
        <w:pStyle w:val="Zkladntext"/>
      </w:pPr>
    </w:p>
    <w:p w14:paraId="23791BEF" w14:textId="77777777" w:rsidR="004D3B4A" w:rsidRDefault="005F5D4F" w:rsidP="004D3B4A">
      <w:pPr>
        <w:pStyle w:val="Nadpis2"/>
        <w:numPr>
          <w:ilvl w:val="0"/>
          <w:numId w:val="2"/>
        </w:numPr>
      </w:pPr>
      <w:r>
        <w:t>P</w:t>
      </w:r>
      <w:r w:rsidR="004D3B4A">
        <w:t xml:space="preserve">očet zamestnancov </w:t>
      </w:r>
    </w:p>
    <w:p w14:paraId="783164AE" w14:textId="77777777" w:rsidR="00190013" w:rsidRDefault="00AF55E6" w:rsidP="00AF55E6">
      <w:pPr>
        <w:pStyle w:val="Zkladntext"/>
      </w:pPr>
      <w:r>
        <w:t>Účtovná jednotka nemá náplň pre danú položku.</w:t>
      </w:r>
    </w:p>
    <w:p w14:paraId="19F064A5" w14:textId="77777777" w:rsidR="004D3B4A" w:rsidRDefault="004D3B4A" w:rsidP="00190013">
      <w:pPr>
        <w:pStyle w:val="Zkladntext"/>
        <w:ind w:left="0"/>
      </w:pPr>
    </w:p>
    <w:p w14:paraId="3651C41E" w14:textId="77777777" w:rsidR="004D3B4A" w:rsidRDefault="004D3B4A" w:rsidP="004D3B4A">
      <w:pPr>
        <w:pStyle w:val="Nadpis2"/>
        <w:numPr>
          <w:ilvl w:val="0"/>
          <w:numId w:val="2"/>
        </w:numPr>
      </w:pPr>
      <w:r>
        <w:t>Údaje o neobmedzenom ručení</w:t>
      </w:r>
    </w:p>
    <w:p w14:paraId="79DD72E2" w14:textId="77777777"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14:paraId="3F8D4CF3" w14:textId="77777777" w:rsidR="004D3B4A" w:rsidRDefault="004D3B4A" w:rsidP="004D3B4A">
      <w:pPr>
        <w:pStyle w:val="Zkladntext"/>
      </w:pPr>
    </w:p>
    <w:p w14:paraId="2ACDE211" w14:textId="77777777" w:rsidR="004D3B4A" w:rsidRDefault="004D3B4A" w:rsidP="004D3B4A">
      <w:pPr>
        <w:pStyle w:val="Nadpis2"/>
        <w:numPr>
          <w:ilvl w:val="0"/>
          <w:numId w:val="2"/>
        </w:numPr>
      </w:pPr>
      <w:r>
        <w:t>Právny dôvod na zostavenie účtovnej závierky</w:t>
      </w:r>
    </w:p>
    <w:p w14:paraId="37666D35" w14:textId="47732445" w:rsidR="004D3B4A" w:rsidRDefault="004D3B4A" w:rsidP="004D3B4A">
      <w:pPr>
        <w:pStyle w:val="Zkladntext"/>
        <w:ind w:hanging="426"/>
      </w:pPr>
      <w:r>
        <w:tab/>
        <w:t xml:space="preserve">Účtovná závierka Spoločnosti k 31. decembru </w:t>
      </w:r>
      <w:r w:rsidR="005A5C1B">
        <w:t>202</w:t>
      </w:r>
      <w:r w:rsidR="00D254D4">
        <w:t>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w:t>
      </w:r>
      <w:r w:rsidR="005A5C1B">
        <w:t>2</w:t>
      </w:r>
      <w:r w:rsidR="00D254D4">
        <w:t>3</w:t>
      </w:r>
      <w:r>
        <w:t xml:space="preserve"> do 31. decembra </w:t>
      </w:r>
      <w:r w:rsidR="00C4486C">
        <w:t>20</w:t>
      </w:r>
      <w:r w:rsidR="005A5C1B">
        <w:t>2</w:t>
      </w:r>
      <w:r w:rsidR="00D254D4">
        <w:t>3</w:t>
      </w:r>
      <w:r>
        <w:t>.</w:t>
      </w:r>
    </w:p>
    <w:p w14:paraId="6F786B95" w14:textId="77777777" w:rsidR="004D3B4A" w:rsidRDefault="004D3B4A" w:rsidP="004D3B4A">
      <w:pPr>
        <w:pStyle w:val="Zkladntext"/>
        <w:ind w:hanging="426"/>
      </w:pPr>
    </w:p>
    <w:p w14:paraId="79C43174" w14:textId="77777777" w:rsidR="004D3B4A" w:rsidRDefault="004D3B4A" w:rsidP="004D3B4A">
      <w:pPr>
        <w:pStyle w:val="Nadpis2"/>
        <w:numPr>
          <w:ilvl w:val="0"/>
          <w:numId w:val="2"/>
        </w:numPr>
      </w:pPr>
      <w:r>
        <w:t>Dátum schválenia účtovnej závierky za predchádzajúce účtovné obdobie</w:t>
      </w:r>
    </w:p>
    <w:p w14:paraId="76AA38EE" w14:textId="5B5282F8" w:rsidR="004D3B4A" w:rsidRDefault="004D3B4A" w:rsidP="004D3B4A">
      <w:pPr>
        <w:pStyle w:val="Zkladntext"/>
        <w:ind w:hanging="426"/>
      </w:pPr>
      <w:r>
        <w:tab/>
        <w:t xml:space="preserve">Účtovná závierka Spoločnosti k 31. decembru </w:t>
      </w:r>
      <w:r w:rsidR="00C4486C">
        <w:t>20</w:t>
      </w:r>
      <w:r w:rsidR="005E6A76">
        <w:t>2</w:t>
      </w:r>
      <w:r w:rsidR="00D254D4">
        <w:t>2</w:t>
      </w:r>
      <w:r>
        <w:t xml:space="preserve">, za predchádzajúce účtovné obdobie, bola schválená valným zhromaždením Spoločnosti </w:t>
      </w:r>
      <w:r w:rsidR="00D03709">
        <w:t>.</w:t>
      </w:r>
    </w:p>
    <w:p w14:paraId="7B570429" w14:textId="77777777" w:rsidR="004D3B4A" w:rsidRDefault="004D3B4A" w:rsidP="004D3B4A">
      <w:pPr>
        <w:pStyle w:val="Zkladntext"/>
        <w:ind w:hanging="426"/>
      </w:pPr>
    </w:p>
    <w:p w14:paraId="544782EB" w14:textId="77777777" w:rsidR="004D3B4A" w:rsidRDefault="004D3B4A" w:rsidP="004D3B4A">
      <w:pPr>
        <w:pStyle w:val="Nadpis2"/>
        <w:numPr>
          <w:ilvl w:val="0"/>
          <w:numId w:val="2"/>
        </w:numPr>
      </w:pPr>
      <w:bookmarkStart w:id="2" w:name="OLE_LINK13"/>
      <w:bookmarkStart w:id="3" w:name="OLE_LINK14"/>
      <w:r>
        <w:t>Zverejnenie účtovnej závierky za predchádzajúce účtovné obdobie</w:t>
      </w:r>
    </w:p>
    <w:p w14:paraId="56764C1C" w14:textId="05A3BF16" w:rsidR="004D3B4A" w:rsidRDefault="004D3B4A" w:rsidP="004D3B4A">
      <w:pPr>
        <w:pStyle w:val="Zkladntext"/>
      </w:pPr>
      <w:r w:rsidRPr="00194BFD">
        <w:t xml:space="preserve">Účtovná závierka Spoločnosti k 31. decembru </w:t>
      </w:r>
      <w:r w:rsidR="00C4486C">
        <w:t>20</w:t>
      </w:r>
      <w:r w:rsidR="005E6A76">
        <w:t>2</w:t>
      </w:r>
      <w:r w:rsidR="00D254D4">
        <w:t>2</w:t>
      </w:r>
      <w:r w:rsidRPr="00194BFD">
        <w:t xml:space="preserve"> bola uložená do zbi</w:t>
      </w:r>
      <w:r w:rsidR="00D03709">
        <w:t xml:space="preserve">erky listín obchodného registra. </w:t>
      </w:r>
    </w:p>
    <w:p w14:paraId="1352A6BD" w14:textId="77777777" w:rsidR="004D3B4A" w:rsidRDefault="004D3B4A" w:rsidP="004D3B4A">
      <w:pPr>
        <w:pStyle w:val="Zkladntext"/>
      </w:pPr>
    </w:p>
    <w:p w14:paraId="64D36EF5" w14:textId="77777777" w:rsidR="004D3B4A" w:rsidRDefault="004D3B4A" w:rsidP="004D3B4A">
      <w:pPr>
        <w:pStyle w:val="Nadpis2"/>
        <w:numPr>
          <w:ilvl w:val="0"/>
          <w:numId w:val="2"/>
        </w:numPr>
      </w:pPr>
      <w:r>
        <w:t>Schválenie audítora</w:t>
      </w:r>
    </w:p>
    <w:bookmarkEnd w:id="2"/>
    <w:bookmarkEnd w:id="3"/>
    <w:p w14:paraId="1E54A617" w14:textId="77777777" w:rsidR="00AF55E6" w:rsidRDefault="00AF55E6" w:rsidP="00AF55E6">
      <w:pPr>
        <w:pStyle w:val="Zkladntext"/>
      </w:pPr>
      <w:r>
        <w:t>Účtovná jednotka nemá náplň pre danú položku.</w:t>
      </w:r>
    </w:p>
    <w:p w14:paraId="30748837" w14:textId="77777777" w:rsidR="004D3B4A" w:rsidRDefault="004D3B4A" w:rsidP="004D3B4A">
      <w:pPr>
        <w:pStyle w:val="Zkladntext"/>
        <w:jc w:val="left"/>
      </w:pPr>
    </w:p>
    <w:p w14:paraId="019A60E1" w14:textId="77777777" w:rsidR="004D3B4A" w:rsidRDefault="004D3B4A" w:rsidP="004D3B4A">
      <w:pPr>
        <w:pStyle w:val="Nadpis1"/>
        <w:tabs>
          <w:tab w:val="clear" w:pos="450"/>
          <w:tab w:val="num" w:pos="360"/>
        </w:tabs>
        <w:spacing w:before="120" w:after="60"/>
        <w:ind w:left="360"/>
      </w:pPr>
      <w:bookmarkStart w:id="4" w:name="_Toc530739897"/>
      <w:r>
        <w:t>Informácie o orgánoch účtovnej jednotky</w:t>
      </w:r>
      <w:bookmarkEnd w:id="4"/>
    </w:p>
    <w:p w14:paraId="1A834260" w14:textId="77777777" w:rsidR="004D3B4A" w:rsidRPr="001D5F78" w:rsidRDefault="004D3B4A" w:rsidP="004D3B4A">
      <w:pPr>
        <w:rPr>
          <w:sz w:val="18"/>
          <w:szCs w:val="18"/>
        </w:rPr>
      </w:pPr>
    </w:p>
    <w:p w14:paraId="38961DEA" w14:textId="77777777" w:rsidR="004D3B4A" w:rsidRDefault="004D3B4A" w:rsidP="00190013">
      <w:pPr>
        <w:pStyle w:val="Zkladntext"/>
      </w:pPr>
      <w:r>
        <w:t>Konatelia</w:t>
      </w:r>
      <w:r>
        <w:tab/>
      </w:r>
      <w:r>
        <w:tab/>
      </w:r>
      <w:r w:rsidR="00AF55E6">
        <w:t xml:space="preserve">Ing. Juraj </w:t>
      </w:r>
      <w:proofErr w:type="spellStart"/>
      <w:r w:rsidR="00AF55E6">
        <w:t>Miťko</w:t>
      </w:r>
      <w:proofErr w:type="spellEnd"/>
    </w:p>
    <w:p w14:paraId="72067275" w14:textId="77777777" w:rsidR="004D3B4A" w:rsidRDefault="004D3B4A" w:rsidP="004D3B4A">
      <w:pPr>
        <w:ind w:left="426"/>
        <w:rPr>
          <w:sz w:val="18"/>
        </w:rPr>
      </w:pPr>
      <w:r>
        <w:rPr>
          <w:sz w:val="18"/>
        </w:rPr>
        <w:tab/>
      </w:r>
      <w:r>
        <w:rPr>
          <w:sz w:val="18"/>
        </w:rPr>
        <w:tab/>
      </w:r>
      <w:r>
        <w:rPr>
          <w:sz w:val="18"/>
        </w:rPr>
        <w:tab/>
      </w:r>
      <w:r>
        <w:rPr>
          <w:sz w:val="18"/>
        </w:rPr>
        <w:tab/>
      </w:r>
    </w:p>
    <w:p w14:paraId="7C61EFEE" w14:textId="77777777" w:rsidR="00D03709" w:rsidRPr="00D03709" w:rsidRDefault="00D03709" w:rsidP="00D03709">
      <w:pPr>
        <w:pStyle w:val="Bezriadkovania"/>
        <w:numPr>
          <w:ilvl w:val="0"/>
          <w:numId w:val="56"/>
        </w:numPr>
        <w:rPr>
          <w:rFonts w:ascii="Times New Roman" w:hAnsi="Times New Roman" w:cs="Times New Roman"/>
          <w:sz w:val="18"/>
          <w:szCs w:val="18"/>
        </w:rPr>
      </w:pPr>
      <w:bookmarkStart w:id="5" w:name="_Toc530739898"/>
      <w:r w:rsidRPr="00D03709">
        <w:rPr>
          <w:rFonts w:ascii="Times New Roman" w:hAnsi="Times New Roman" w:cs="Times New Roman"/>
          <w:sz w:val="18"/>
          <w:szCs w:val="18"/>
        </w:rPr>
        <w:t xml:space="preserve">výška jednotlivých druhov záruk alebo iných zabezpečení poskytnutých pre členov štatutárneho orgánu, dozorného orgánu  a iného orgánu účtovnej jednotky </w:t>
      </w:r>
      <w:r w:rsidR="00AF55E6">
        <w:rPr>
          <w:rFonts w:ascii="Times New Roman" w:hAnsi="Times New Roman" w:cs="Times New Roman"/>
          <w:sz w:val="18"/>
          <w:szCs w:val="18"/>
        </w:rPr>
        <w:t xml:space="preserve"> - nie je náplň</w:t>
      </w:r>
    </w:p>
    <w:p w14:paraId="543E805C" w14:textId="77777777" w:rsidR="00D03709" w:rsidRDefault="00D03709" w:rsidP="00D03709">
      <w:pPr>
        <w:pStyle w:val="Bezriadkovania"/>
        <w:numPr>
          <w:ilvl w:val="0"/>
          <w:numId w:val="56"/>
        </w:numPr>
        <w:rPr>
          <w:rFonts w:ascii="Times New Roman" w:hAnsi="Times New Roman" w:cs="Times New Roman"/>
          <w:sz w:val="18"/>
          <w:szCs w:val="18"/>
        </w:rPr>
      </w:pPr>
      <w:r w:rsidRPr="00D03709">
        <w:rPr>
          <w:rFonts w:ascii="Times New Roman" w:hAnsi="Times New Roman" w:cs="Times New Roman"/>
          <w:sz w:val="18"/>
          <w:szCs w:val="18"/>
        </w:rPr>
        <w:t>pôžičky poskytnuté členom štatutárneho orgánu, dozorného orgánu alebo</w:t>
      </w:r>
      <w:r w:rsidR="00AF55E6">
        <w:rPr>
          <w:rFonts w:ascii="Times New Roman" w:hAnsi="Times New Roman" w:cs="Times New Roman"/>
          <w:sz w:val="18"/>
          <w:szCs w:val="18"/>
        </w:rPr>
        <w:t xml:space="preserve"> iného orgánu účtovnej jednotky:</w:t>
      </w:r>
    </w:p>
    <w:p w14:paraId="7CCF2FD8" w14:textId="6E7EEF73" w:rsidR="00AF55E6" w:rsidRPr="00D03709" w:rsidRDefault="00AF55E6" w:rsidP="00AF55E6">
      <w:pPr>
        <w:pStyle w:val="Bezriadkovania"/>
        <w:ind w:left="720"/>
        <w:rPr>
          <w:rFonts w:ascii="Times New Roman" w:hAnsi="Times New Roman" w:cs="Times New Roman"/>
          <w:sz w:val="18"/>
          <w:szCs w:val="18"/>
        </w:rPr>
      </w:pPr>
      <w:r>
        <w:rPr>
          <w:rFonts w:ascii="Times New Roman" w:hAnsi="Times New Roman" w:cs="Times New Roman"/>
          <w:sz w:val="18"/>
          <w:szCs w:val="18"/>
        </w:rPr>
        <w:t xml:space="preserve">poskytnutá pôžička – </w:t>
      </w:r>
      <w:r w:rsidR="00D254D4">
        <w:rPr>
          <w:rFonts w:ascii="Times New Roman" w:hAnsi="Times New Roman" w:cs="Times New Roman"/>
          <w:sz w:val="18"/>
          <w:szCs w:val="18"/>
        </w:rPr>
        <w:t>5600 eur</w:t>
      </w:r>
    </w:p>
    <w:p w14:paraId="336B7D49" w14:textId="77777777" w:rsidR="00D03709" w:rsidRPr="00D03709" w:rsidRDefault="00D03709" w:rsidP="00D03709">
      <w:pPr>
        <w:pStyle w:val="Bezriadkovania"/>
        <w:numPr>
          <w:ilvl w:val="0"/>
          <w:numId w:val="56"/>
        </w:numPr>
        <w:rPr>
          <w:rFonts w:ascii="Times New Roman" w:hAnsi="Times New Roman" w:cs="Times New Roman"/>
          <w:sz w:val="18"/>
          <w:szCs w:val="18"/>
        </w:rPr>
      </w:pPr>
      <w:r w:rsidRPr="00D03709">
        <w:rPr>
          <w:rFonts w:ascii="Times New Roman" w:hAnsi="Times New Roman" w:cs="Times New Roman"/>
          <w:sz w:val="18"/>
          <w:szCs w:val="18"/>
        </w:rPr>
        <w:t xml:space="preserve">hlavné podmienky na základe ktorých boli osobám uvedených v písmene a) poskytnuté záruky alebo iné zabezpečenie a pôžičky poskytnuté, </w:t>
      </w:r>
      <w:r w:rsidR="00AF55E6">
        <w:rPr>
          <w:rFonts w:ascii="Times New Roman" w:hAnsi="Times New Roman" w:cs="Times New Roman"/>
          <w:sz w:val="18"/>
          <w:szCs w:val="18"/>
        </w:rPr>
        <w:t>- nie je náplň</w:t>
      </w:r>
    </w:p>
    <w:p w14:paraId="3DB23143" w14:textId="77777777" w:rsidR="00D03709" w:rsidRPr="00D03709" w:rsidRDefault="00D03709" w:rsidP="00D03709">
      <w:pPr>
        <w:pStyle w:val="Bezriadkovania"/>
        <w:numPr>
          <w:ilvl w:val="0"/>
          <w:numId w:val="56"/>
        </w:numPr>
        <w:rPr>
          <w:rFonts w:ascii="Times New Roman" w:hAnsi="Times New Roman" w:cs="Times New Roman"/>
          <w:sz w:val="18"/>
          <w:szCs w:val="18"/>
        </w:rPr>
      </w:pPr>
      <w:r w:rsidRPr="00D03709">
        <w:rPr>
          <w:rFonts w:ascii="Times New Roman" w:hAnsi="Times New Roman" w:cs="Times New Roman"/>
          <w:sz w:val="18"/>
          <w:szCs w:val="18"/>
        </w:rPr>
        <w:t>celkovej sume požičaných finančných prostriedkov alebo iného plnenia na súkromné účely členmi štatutárneho orgánu, dozorného orgánu a iného orgánu účtovnej jednotky, ktoré j</w:t>
      </w:r>
      <w:r w:rsidR="00AF55E6">
        <w:rPr>
          <w:rFonts w:ascii="Times New Roman" w:hAnsi="Times New Roman" w:cs="Times New Roman"/>
          <w:sz w:val="18"/>
          <w:szCs w:val="18"/>
        </w:rPr>
        <w:t>e potrebné vyúčtovať - nie je náplň</w:t>
      </w:r>
    </w:p>
    <w:p w14:paraId="7818A5B6" w14:textId="77777777" w:rsidR="00D03709" w:rsidRDefault="00D03709" w:rsidP="00D03709">
      <w:pPr>
        <w:pStyle w:val="Bezriadkovania"/>
        <w:ind w:left="720"/>
      </w:pPr>
    </w:p>
    <w:p w14:paraId="649A372B" w14:textId="77777777" w:rsidR="004D3B4A" w:rsidRDefault="004D3B4A" w:rsidP="004D3B4A">
      <w:pPr>
        <w:pStyle w:val="Nadpis1"/>
        <w:tabs>
          <w:tab w:val="clear" w:pos="450"/>
          <w:tab w:val="num" w:pos="360"/>
        </w:tabs>
        <w:spacing w:before="120" w:after="60"/>
        <w:ind w:left="360"/>
      </w:pPr>
      <w:r>
        <w:t>informácie o spoločníkoch účtovnej jednotky</w:t>
      </w:r>
      <w:bookmarkEnd w:id="5"/>
    </w:p>
    <w:p w14:paraId="0B4356CC" w14:textId="77777777" w:rsidR="00D54563" w:rsidRDefault="00D54563" w:rsidP="00D54563">
      <w:pPr>
        <w:pStyle w:val="Zkladntext"/>
      </w:pPr>
    </w:p>
    <w:bookmarkStart w:id="6" w:name="_MON_1410865165"/>
    <w:bookmarkEnd w:id="6"/>
    <w:bookmarkStart w:id="7" w:name="_MON_1423217994"/>
    <w:bookmarkEnd w:id="7"/>
    <w:p w14:paraId="31659259" w14:textId="77777777" w:rsidR="00AF55E6" w:rsidRDefault="00AF55E6" w:rsidP="00AF55E6">
      <w:pPr>
        <w:pStyle w:val="Zkladntext"/>
      </w:pPr>
      <w:r>
        <w:object w:dxaOrig="9239" w:dyaOrig="2341" w14:anchorId="4CBAFA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5pt;height:122.25pt" o:ole="" o:preferrelative="f">
            <v:imagedata r:id="rId12" o:title=""/>
            <o:lock v:ext="edit" aspectratio="f"/>
          </v:shape>
          <o:OLEObject Type="Embed" ProgID="Excel.Sheet.12" ShapeID="_x0000_i1025" DrawAspect="Content" ObjectID="_1770899694" r:id="rId13"/>
        </w:object>
      </w:r>
    </w:p>
    <w:p w14:paraId="20AC29B0" w14:textId="77777777" w:rsidR="00AF55E6" w:rsidRDefault="00AF55E6" w:rsidP="00D54563">
      <w:pPr>
        <w:pStyle w:val="Zkladntext"/>
      </w:pPr>
    </w:p>
    <w:p w14:paraId="07C8181D" w14:textId="77777777" w:rsidR="00D54563" w:rsidRDefault="00D54563" w:rsidP="00D03709">
      <w:pPr>
        <w:pStyle w:val="Zkladntext"/>
        <w:ind w:left="0"/>
      </w:pPr>
    </w:p>
    <w:p w14:paraId="2251B57A" w14:textId="77777777" w:rsidR="00AF55E6" w:rsidRDefault="00AF55E6" w:rsidP="00D03709">
      <w:pPr>
        <w:pStyle w:val="Zkladntext"/>
        <w:ind w:left="0"/>
      </w:pPr>
    </w:p>
    <w:p w14:paraId="33ABD1DA" w14:textId="77777777" w:rsidR="00AF55E6" w:rsidRDefault="00AF55E6" w:rsidP="00D03709">
      <w:pPr>
        <w:pStyle w:val="Zkladntext"/>
        <w:ind w:left="0"/>
      </w:pPr>
    </w:p>
    <w:p w14:paraId="619E6B70" w14:textId="77777777" w:rsidR="00AF55E6" w:rsidRDefault="00AF55E6" w:rsidP="00D03709">
      <w:pPr>
        <w:pStyle w:val="Zkladntext"/>
        <w:ind w:left="0"/>
      </w:pPr>
    </w:p>
    <w:p w14:paraId="158CA053" w14:textId="77777777" w:rsidR="004D3B4A" w:rsidRDefault="004D3B4A" w:rsidP="004D3B4A">
      <w:pPr>
        <w:pStyle w:val="Nadpis1"/>
        <w:tabs>
          <w:tab w:val="clear" w:pos="450"/>
          <w:tab w:val="num" w:pos="360"/>
        </w:tabs>
        <w:spacing w:before="120" w:after="60"/>
        <w:ind w:left="360"/>
      </w:pPr>
      <w:r>
        <w:lastRenderedPageBreak/>
        <w:t>Informácie o konsolidovanom celku</w:t>
      </w:r>
    </w:p>
    <w:p w14:paraId="4EEF5490" w14:textId="77777777" w:rsidR="004D3B4A" w:rsidRDefault="004D3B4A" w:rsidP="004D3B4A">
      <w:pPr>
        <w:pStyle w:val="Zkladntext"/>
      </w:pPr>
    </w:p>
    <w:p w14:paraId="4E8BEBEF" w14:textId="77777777" w:rsidR="004D3B4A" w:rsidRDefault="00D03709" w:rsidP="004D3B4A">
      <w:pPr>
        <w:pStyle w:val="Zkladntext"/>
      </w:pPr>
      <w:r w:rsidRPr="00AF55E6">
        <w:t>Spoločnosť nie je materskou účtovnou jednotkou.  Spoločnosť je oslobodená od zostavenia konsolidovanej účtovnej závierky.</w:t>
      </w:r>
    </w:p>
    <w:p w14:paraId="68E6FE92" w14:textId="77777777" w:rsidR="00D03709" w:rsidRDefault="00D03709" w:rsidP="004D3B4A">
      <w:pPr>
        <w:pStyle w:val="Zkladntext"/>
      </w:pPr>
    </w:p>
    <w:p w14:paraId="00C12393" w14:textId="77777777" w:rsidR="004D3B4A" w:rsidRDefault="004D3B4A" w:rsidP="004D3B4A">
      <w:pPr>
        <w:pStyle w:val="Nadpis1"/>
        <w:tabs>
          <w:tab w:val="clear" w:pos="450"/>
          <w:tab w:val="num" w:pos="360"/>
        </w:tabs>
        <w:spacing w:before="120" w:after="60"/>
        <w:ind w:left="360"/>
      </w:pPr>
      <w:bookmarkStart w:id="8" w:name="_Toc530739899"/>
      <w:r>
        <w:t xml:space="preserve">Informácie o účtovných zásadách a účtovných metódach  </w:t>
      </w:r>
      <w:bookmarkEnd w:id="8"/>
    </w:p>
    <w:p w14:paraId="0C7E6D89" w14:textId="77777777" w:rsidR="004D3B4A" w:rsidRDefault="004D3B4A" w:rsidP="004D3B4A">
      <w:pPr>
        <w:pStyle w:val="Zkladntext"/>
      </w:pPr>
    </w:p>
    <w:p w14:paraId="693CDDE9" w14:textId="77777777" w:rsidR="004D3B4A" w:rsidRDefault="004D3B4A" w:rsidP="00251BF2">
      <w:pPr>
        <w:pStyle w:val="Pismenka"/>
        <w:tabs>
          <w:tab w:val="clear" w:pos="426"/>
        </w:tabs>
        <w:ind w:left="426"/>
      </w:pPr>
      <w:r>
        <w:t>Východiská pre zostavenie účtovnej závierky</w:t>
      </w:r>
    </w:p>
    <w:p w14:paraId="5F1A2160" w14:textId="77777777"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14:paraId="087F4D6D" w14:textId="77777777" w:rsidR="00081356" w:rsidRDefault="00081356" w:rsidP="00081356">
      <w:pPr>
        <w:pStyle w:val="Zkladntext"/>
      </w:pPr>
      <w:r>
        <w:t xml:space="preserve">Kríza spôsobená pandémiou Covid19 stále pretrváva. Koncom februára 2022 došlo k vojnovému konfliktu na Ukrajine. V čase zostavenia tejto účtovnej závierky vedenie účtovnej jednotky nezaznamenalo významný pokles predaja, z dôvodu COVID19 ani z dôvodu vojnového konfliktu na Ukrajine,  nakoľko sa však situácia stále mení, nemožno predvídať budúce dopady. </w:t>
      </w:r>
    </w:p>
    <w:p w14:paraId="16C9F124" w14:textId="77777777" w:rsidR="00081356" w:rsidRDefault="00081356" w:rsidP="00081356">
      <w:pPr>
        <w:pStyle w:val="Zkladntext"/>
        <w:rPr>
          <w:szCs w:val="18"/>
        </w:rPr>
      </w:pPr>
      <w:r>
        <w:t>Manažment bude pokračovať v monitorovaní potenciálneho dopadu pandémie Covid19 a vojnového konfliktu na Ukrajine a podnikne všetky možné kroky na zmiernenie akýchkoľvek negatívnych účinkov na spoločnosť.</w:t>
      </w:r>
    </w:p>
    <w:p w14:paraId="5C34C1CD" w14:textId="77777777" w:rsidR="004317F0" w:rsidRDefault="004317F0" w:rsidP="00D03709">
      <w:pPr>
        <w:pStyle w:val="Zkladntext"/>
        <w:ind w:left="0"/>
      </w:pPr>
    </w:p>
    <w:p w14:paraId="6EFBB980" w14:textId="77777777" w:rsidR="00D03709" w:rsidRPr="00D03709" w:rsidRDefault="00D03709" w:rsidP="00D03709">
      <w:pPr>
        <w:pStyle w:val="Bezriadkovania"/>
        <w:ind w:left="426"/>
        <w:rPr>
          <w:rFonts w:ascii="Times New Roman" w:hAnsi="Times New Roman" w:cs="Times New Roman"/>
          <w:b/>
          <w:sz w:val="18"/>
          <w:szCs w:val="18"/>
        </w:rPr>
      </w:pPr>
      <w:r w:rsidRPr="00D03709">
        <w:rPr>
          <w:rFonts w:ascii="Times New Roman" w:hAnsi="Times New Roman" w:cs="Times New Roman"/>
          <w:b/>
          <w:sz w:val="18"/>
          <w:szCs w:val="18"/>
        </w:rPr>
        <w:t>Oprava chýb minulých období:</w:t>
      </w:r>
    </w:p>
    <w:p w14:paraId="4A085025" w14:textId="77777777"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 xml:space="preserve">Ak Spoločnosť zistí v bežnom účtovnom období významnú chybu týkajúcu sa minulých účtovných období, opraví túto chybu na účtoch 428 – Nerozdelený zisk minulých rokov a 429 – Neuhradená strata minulých rokov, </w:t>
      </w:r>
      <w:proofErr w:type="spellStart"/>
      <w:r w:rsidRPr="00D03709">
        <w:rPr>
          <w:rFonts w:ascii="Times New Roman" w:hAnsi="Times New Roman" w:cs="Times New Roman"/>
          <w:sz w:val="18"/>
          <w:szCs w:val="18"/>
        </w:rPr>
        <w:t>t.j</w:t>
      </w:r>
      <w:proofErr w:type="spellEnd"/>
      <w:r w:rsidRPr="00D03709">
        <w:rPr>
          <w:rFonts w:ascii="Times New Roman" w:hAnsi="Times New Roman" w:cs="Times New Roman"/>
          <w:sz w:val="18"/>
          <w:szCs w:val="18"/>
        </w:rPr>
        <w:t>. bez vplyvu na výsledok hospodárenia v bežnom účtovnom období. Opravy nevýznamných chýb minulých účtovných období sa účtujú v bežnom účtovnom období na príslušný nákladový alebo výnosový účet.</w:t>
      </w:r>
    </w:p>
    <w:p w14:paraId="3BF783F8" w14:textId="1CA4B195"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V roku 20</w:t>
      </w:r>
      <w:r w:rsidR="005A5C1B">
        <w:rPr>
          <w:rFonts w:ascii="Times New Roman" w:hAnsi="Times New Roman" w:cs="Times New Roman"/>
          <w:sz w:val="18"/>
          <w:szCs w:val="18"/>
        </w:rPr>
        <w:t>2</w:t>
      </w:r>
      <w:r w:rsidR="00D254D4">
        <w:rPr>
          <w:rFonts w:ascii="Times New Roman" w:hAnsi="Times New Roman" w:cs="Times New Roman"/>
          <w:sz w:val="18"/>
          <w:szCs w:val="18"/>
        </w:rPr>
        <w:t>3</w:t>
      </w:r>
      <w:r w:rsidRPr="00D03709">
        <w:rPr>
          <w:rFonts w:ascii="Times New Roman" w:hAnsi="Times New Roman" w:cs="Times New Roman"/>
          <w:sz w:val="18"/>
          <w:szCs w:val="18"/>
        </w:rPr>
        <w:t xml:space="preserve"> Spoločnosť neúčtovala o oprave významných chýb minulých období.</w:t>
      </w:r>
    </w:p>
    <w:p w14:paraId="218E837B" w14:textId="77777777" w:rsidR="00D03709" w:rsidRDefault="00D03709" w:rsidP="00D03709">
      <w:pPr>
        <w:pStyle w:val="Zkladntext"/>
        <w:ind w:left="450"/>
      </w:pPr>
    </w:p>
    <w:p w14:paraId="7356DCF9" w14:textId="77777777" w:rsidR="00D03709" w:rsidRPr="000F038C" w:rsidRDefault="00D03709" w:rsidP="00D03709">
      <w:pPr>
        <w:pStyle w:val="Zkladntext"/>
        <w:ind w:left="450"/>
      </w:pPr>
      <w:r w:rsidRPr="000F038C">
        <w:t>Účtovné metódy a všeobecné účtovné zásady boli účtovnou jednotkou konzistentne</w:t>
      </w:r>
      <w:r>
        <w:t xml:space="preserve"> aplikované.</w:t>
      </w:r>
    </w:p>
    <w:p w14:paraId="66682DBF" w14:textId="77777777" w:rsidR="00D03709" w:rsidRPr="00D03709" w:rsidRDefault="00D03709" w:rsidP="00AF55E6">
      <w:pPr>
        <w:pStyle w:val="Bezriadkovania"/>
        <w:rPr>
          <w:rFonts w:ascii="Times New Roman" w:hAnsi="Times New Roman" w:cs="Times New Roman"/>
          <w:sz w:val="18"/>
          <w:szCs w:val="18"/>
        </w:rPr>
      </w:pPr>
    </w:p>
    <w:p w14:paraId="45AFEACD" w14:textId="77777777" w:rsidR="00D03709" w:rsidRPr="00D03709" w:rsidRDefault="00D03709" w:rsidP="00D03709">
      <w:pPr>
        <w:pStyle w:val="Bezriadkovania"/>
        <w:ind w:left="426"/>
        <w:rPr>
          <w:rFonts w:ascii="Times New Roman" w:hAnsi="Times New Roman" w:cs="Times New Roman"/>
          <w:b/>
          <w:sz w:val="18"/>
          <w:szCs w:val="18"/>
        </w:rPr>
      </w:pPr>
      <w:r w:rsidRPr="00D03709">
        <w:rPr>
          <w:rFonts w:ascii="Times New Roman" w:hAnsi="Times New Roman" w:cs="Times New Roman"/>
          <w:b/>
          <w:sz w:val="18"/>
          <w:szCs w:val="18"/>
        </w:rPr>
        <w:t>Informácie o charaktere a účele transakcií, ktoré sa neuvádzajú v súvahe:</w:t>
      </w:r>
    </w:p>
    <w:p w14:paraId="08CFA254" w14:textId="77777777"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 xml:space="preserve">Informácie o transakciách, ktoré dlhodobo nie sú vykázané v súvahe, a preto je kvôli transparentnosti potrebné uviesť ich vplyv na finančnú situáciu účtovnej jednotky. </w:t>
      </w:r>
    </w:p>
    <w:p w14:paraId="20931A8D" w14:textId="77777777" w:rsidR="00D03709" w:rsidRPr="00D03709" w:rsidRDefault="00D03709" w:rsidP="00D03709">
      <w:pPr>
        <w:pStyle w:val="Bezriadkovania"/>
        <w:ind w:left="426"/>
        <w:jc w:val="both"/>
        <w:rPr>
          <w:rFonts w:ascii="Times New Roman" w:hAnsi="Times New Roman" w:cs="Times New Roman"/>
          <w:i/>
          <w:sz w:val="18"/>
          <w:szCs w:val="18"/>
        </w:rPr>
      </w:pPr>
    </w:p>
    <w:p w14:paraId="466E693E" w14:textId="77777777"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Účtovná jednotka, okrem informácií uvedených na iných miestach poznámo</w:t>
      </w:r>
      <w:r>
        <w:rPr>
          <w:rFonts w:ascii="Times New Roman" w:hAnsi="Times New Roman" w:cs="Times New Roman"/>
          <w:sz w:val="18"/>
          <w:szCs w:val="18"/>
        </w:rPr>
        <w:t>k, nemá náplň pre danú položku.</w:t>
      </w:r>
    </w:p>
    <w:p w14:paraId="14C83715" w14:textId="77777777"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Niektoré z týchto informácií sú uvádzané na iných miestach poznámok na základe opatrenia k účtovnej závierke (napr. v časti údaje o iných aktívach a pasívach).</w:t>
      </w:r>
    </w:p>
    <w:p w14:paraId="5FF5E603" w14:textId="77777777" w:rsidR="00A777E1" w:rsidRDefault="00A777E1">
      <w:pPr>
        <w:pStyle w:val="Zkladntext"/>
        <w:ind w:left="450"/>
      </w:pPr>
    </w:p>
    <w:p w14:paraId="7785E292" w14:textId="77777777" w:rsidR="00D03709" w:rsidRPr="000B5536" w:rsidRDefault="00D03709" w:rsidP="00D03709">
      <w:pPr>
        <w:pStyle w:val="Bezriadkovania"/>
        <w:ind w:left="426"/>
        <w:rPr>
          <w:rFonts w:ascii="Times New Roman" w:hAnsi="Times New Roman" w:cs="Times New Roman"/>
          <w:b/>
          <w:sz w:val="18"/>
          <w:szCs w:val="18"/>
        </w:rPr>
      </w:pPr>
      <w:r w:rsidRPr="000B5536">
        <w:rPr>
          <w:rFonts w:ascii="Times New Roman" w:hAnsi="Times New Roman" w:cs="Times New Roman"/>
          <w:b/>
          <w:sz w:val="18"/>
          <w:szCs w:val="18"/>
        </w:rPr>
        <w:t>Použitie odhadov a úsudkov</w:t>
      </w:r>
    </w:p>
    <w:p w14:paraId="6651E0F1" w14:textId="77777777"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6E2F5896" w14:textId="77777777"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14:paraId="296666EF" w14:textId="77777777"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Informácie  o úsudkoch použitých v súvislosti s aplikáciou účtovných metód a účtovných zásad, ktoré majú významný dopad na hodnoty vykázané v účtovnej závierke – ÚJ nemá náplň.</w:t>
      </w:r>
    </w:p>
    <w:p w14:paraId="58879CCA" w14:textId="77777777"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 xml:space="preserve">Informácie o tých neistotách v predpokladoch a odhadoch, pri ktorých existuje </w:t>
      </w:r>
      <w:proofErr w:type="spellStart"/>
      <w:r w:rsidRPr="00D03709">
        <w:rPr>
          <w:rFonts w:ascii="Times New Roman" w:hAnsi="Times New Roman" w:cs="Times New Roman"/>
          <w:sz w:val="18"/>
          <w:szCs w:val="18"/>
        </w:rPr>
        <w:t>signifikačné</w:t>
      </w:r>
      <w:proofErr w:type="spellEnd"/>
      <w:r w:rsidRPr="00D03709">
        <w:rPr>
          <w:rFonts w:ascii="Times New Roman" w:hAnsi="Times New Roman" w:cs="Times New Roman"/>
          <w:sz w:val="18"/>
          <w:szCs w:val="18"/>
        </w:rPr>
        <w:t xml:space="preserve"> riziko, že by mohli viesť k významnej úprave v nasledujúcom účtovnom období – ÚJ nemá náplň.</w:t>
      </w:r>
    </w:p>
    <w:p w14:paraId="6596D389" w14:textId="77777777" w:rsidR="00D03709" w:rsidRDefault="00D03709" w:rsidP="00D03709">
      <w:pPr>
        <w:pStyle w:val="Zkladntext"/>
        <w:ind w:left="0"/>
      </w:pPr>
    </w:p>
    <w:p w14:paraId="663E2D06" w14:textId="77777777" w:rsidR="00D03709" w:rsidRDefault="00D03709" w:rsidP="00D03709">
      <w:pPr>
        <w:pStyle w:val="Zkladntext"/>
        <w:ind w:left="0"/>
      </w:pPr>
    </w:p>
    <w:p w14:paraId="7A521B7D" w14:textId="77777777" w:rsidR="004D3B4A" w:rsidRDefault="004D3B4A" w:rsidP="00251BF2">
      <w:pPr>
        <w:pStyle w:val="Pismenka"/>
        <w:tabs>
          <w:tab w:val="clear" w:pos="426"/>
        </w:tabs>
        <w:ind w:left="426"/>
      </w:pPr>
      <w:r>
        <w:t>Dlhodobý nehmotný majetok a dlhodobý hmotný majetok</w:t>
      </w:r>
    </w:p>
    <w:p w14:paraId="3AF58239" w14:textId="77777777"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14:paraId="77918943" w14:textId="77777777" w:rsidR="004D3B4A" w:rsidRDefault="004D3B4A" w:rsidP="004D3B4A">
      <w:pPr>
        <w:pStyle w:val="Zkladntext"/>
      </w:pPr>
    </w:p>
    <w:p w14:paraId="254BD743" w14:textId="77777777"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14:paraId="698DEBFF" w14:textId="77777777" w:rsidR="004D3B4A" w:rsidRDefault="004D3B4A" w:rsidP="004D3B4A">
      <w:pPr>
        <w:pStyle w:val="Zkladntext"/>
      </w:pPr>
    </w:p>
    <w:p w14:paraId="04A37A7F" w14:textId="77777777"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14:paraId="0E9EF9FC" w14:textId="77777777" w:rsidR="004D3B4A" w:rsidRDefault="004D3B4A" w:rsidP="004D3B4A">
      <w:pPr>
        <w:pStyle w:val="Zkladntext"/>
      </w:pPr>
    </w:p>
    <w:p w14:paraId="03E8F398" w14:textId="77777777"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1AD5C6CB" w14:textId="77777777" w:rsidR="0058479C" w:rsidRDefault="0058479C" w:rsidP="004D3B4A">
      <w:pPr>
        <w:pStyle w:val="Zkladntext"/>
      </w:pPr>
    </w:p>
    <w:p w14:paraId="1638128B" w14:textId="77777777" w:rsidR="004D3B4A" w:rsidRDefault="004D3B4A" w:rsidP="004D3B4A">
      <w:pPr>
        <w:pStyle w:val="Zkladntext"/>
      </w:pPr>
      <w:r>
        <w:t xml:space="preserve">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w:t>
      </w:r>
      <w:r>
        <w:lastRenderedPageBreak/>
        <w:t>na dokončenie projektu, jeho predaj alebo na vnútorné využitie jeho výsledkov, sa aktivujú, a to vo výške, ktorá je pravdepodobná, že sa získa späť z budúcich ekonomických úžitkov.</w:t>
      </w:r>
    </w:p>
    <w:p w14:paraId="002C2C33" w14:textId="77777777" w:rsidR="004D3B4A" w:rsidRDefault="004D3B4A" w:rsidP="004D3B4A">
      <w:pPr>
        <w:pStyle w:val="Zkladntext"/>
      </w:pPr>
    </w:p>
    <w:p w14:paraId="39A861DE" w14:textId="77777777"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14:paraId="0BBF441D" w14:textId="77777777" w:rsidR="004D3B4A" w:rsidRDefault="004D3B4A" w:rsidP="004D3B4A">
      <w:pPr>
        <w:pStyle w:val="Zkladntext"/>
      </w:pPr>
      <w:r>
        <w:t xml:space="preserve"> </w:t>
      </w:r>
    </w:p>
    <w:p w14:paraId="43A4D2D1" w14:textId="77777777"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14:paraId="2538844E" w14:textId="77777777" w:rsidR="004D3B4A" w:rsidRDefault="004D3B4A"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15"/>
        <w:gridCol w:w="418"/>
        <w:gridCol w:w="1547"/>
        <w:gridCol w:w="222"/>
        <w:gridCol w:w="1821"/>
        <w:gridCol w:w="222"/>
        <w:gridCol w:w="1701"/>
      </w:tblGrid>
      <w:tr w:rsidR="004D3B4A" w14:paraId="406C7AC5" w14:textId="77777777" w:rsidTr="0000290B">
        <w:trPr>
          <w:trHeight w:val="250"/>
        </w:trPr>
        <w:tc>
          <w:tcPr>
            <w:tcW w:w="3402" w:type="dxa"/>
            <w:gridSpan w:val="2"/>
          </w:tcPr>
          <w:p w14:paraId="043858CA" w14:textId="77777777" w:rsidR="004D3B4A" w:rsidRDefault="004D3B4A" w:rsidP="0000290B">
            <w:pPr>
              <w:pStyle w:val="Tabulka"/>
            </w:pPr>
            <w:r>
              <w:br w:type="page"/>
            </w:r>
          </w:p>
        </w:tc>
        <w:tc>
          <w:tcPr>
            <w:tcW w:w="1559" w:type="dxa"/>
          </w:tcPr>
          <w:p w14:paraId="00B2F68F" w14:textId="77777777" w:rsidR="004D3B4A" w:rsidRDefault="004D3B4A" w:rsidP="0000290B">
            <w:pPr>
              <w:pStyle w:val="Tabulka"/>
              <w:jc w:val="center"/>
            </w:pPr>
            <w:r>
              <w:t>Predpokladaná</w:t>
            </w:r>
          </w:p>
        </w:tc>
        <w:tc>
          <w:tcPr>
            <w:tcW w:w="142" w:type="dxa"/>
          </w:tcPr>
          <w:p w14:paraId="6CA96FC3" w14:textId="77777777" w:rsidR="004D3B4A" w:rsidRDefault="004D3B4A" w:rsidP="0000290B">
            <w:pPr>
              <w:pStyle w:val="Tabulka"/>
              <w:jc w:val="center"/>
            </w:pPr>
          </w:p>
        </w:tc>
        <w:tc>
          <w:tcPr>
            <w:tcW w:w="1842" w:type="dxa"/>
          </w:tcPr>
          <w:p w14:paraId="3B31854D" w14:textId="77777777" w:rsidR="004D3B4A" w:rsidRDefault="004D3B4A" w:rsidP="0000290B">
            <w:pPr>
              <w:pStyle w:val="Tabulka"/>
              <w:jc w:val="center"/>
            </w:pPr>
            <w:r>
              <w:t>Metóda</w:t>
            </w:r>
          </w:p>
        </w:tc>
        <w:tc>
          <w:tcPr>
            <w:tcW w:w="142" w:type="dxa"/>
          </w:tcPr>
          <w:p w14:paraId="75D3AAEB" w14:textId="77777777" w:rsidR="004D3B4A" w:rsidRDefault="004D3B4A" w:rsidP="0000290B">
            <w:pPr>
              <w:pStyle w:val="Tabulka"/>
              <w:jc w:val="center"/>
            </w:pPr>
          </w:p>
        </w:tc>
        <w:tc>
          <w:tcPr>
            <w:tcW w:w="1730" w:type="dxa"/>
          </w:tcPr>
          <w:p w14:paraId="5450F24E" w14:textId="77777777" w:rsidR="004D3B4A" w:rsidRDefault="004D3B4A" w:rsidP="0000290B">
            <w:pPr>
              <w:pStyle w:val="Tabulka"/>
              <w:jc w:val="center"/>
            </w:pPr>
            <w:r>
              <w:t>Ročná odpisová</w:t>
            </w:r>
          </w:p>
        </w:tc>
      </w:tr>
      <w:tr w:rsidR="005B316E" w14:paraId="07697E97" w14:textId="77777777" w:rsidTr="0000290B">
        <w:trPr>
          <w:trHeight w:val="250"/>
        </w:trPr>
        <w:tc>
          <w:tcPr>
            <w:tcW w:w="2976" w:type="dxa"/>
            <w:tcBorders>
              <w:bottom w:val="single" w:sz="4" w:space="0" w:color="auto"/>
            </w:tcBorders>
          </w:tcPr>
          <w:p w14:paraId="1CAEA8A4" w14:textId="77777777" w:rsidR="004D3B4A" w:rsidRDefault="004D3B4A" w:rsidP="0000290B">
            <w:pPr>
              <w:pStyle w:val="Tabulka"/>
            </w:pPr>
          </w:p>
        </w:tc>
        <w:tc>
          <w:tcPr>
            <w:tcW w:w="426" w:type="dxa"/>
            <w:tcBorders>
              <w:bottom w:val="single" w:sz="4" w:space="0" w:color="auto"/>
            </w:tcBorders>
          </w:tcPr>
          <w:p w14:paraId="73886395" w14:textId="77777777" w:rsidR="004D3B4A" w:rsidRDefault="004D3B4A" w:rsidP="0000290B">
            <w:pPr>
              <w:pStyle w:val="Tabulka"/>
            </w:pPr>
          </w:p>
        </w:tc>
        <w:tc>
          <w:tcPr>
            <w:tcW w:w="1559" w:type="dxa"/>
            <w:tcBorders>
              <w:bottom w:val="single" w:sz="4" w:space="0" w:color="auto"/>
            </w:tcBorders>
          </w:tcPr>
          <w:p w14:paraId="52613A52" w14:textId="77777777" w:rsidR="004D3B4A" w:rsidRDefault="004D3B4A" w:rsidP="0000290B">
            <w:pPr>
              <w:pStyle w:val="Tabulka"/>
              <w:jc w:val="center"/>
            </w:pPr>
            <w:r>
              <w:t>doba používania</w:t>
            </w:r>
            <w:r>
              <w:br/>
              <w:t>v rokoch</w:t>
            </w:r>
          </w:p>
        </w:tc>
        <w:tc>
          <w:tcPr>
            <w:tcW w:w="142" w:type="dxa"/>
            <w:tcBorders>
              <w:bottom w:val="single" w:sz="4" w:space="0" w:color="auto"/>
            </w:tcBorders>
          </w:tcPr>
          <w:p w14:paraId="77074AE8" w14:textId="77777777" w:rsidR="004D3B4A" w:rsidRDefault="004D3B4A" w:rsidP="0000290B">
            <w:pPr>
              <w:pStyle w:val="Tabulka"/>
              <w:jc w:val="center"/>
            </w:pPr>
          </w:p>
        </w:tc>
        <w:tc>
          <w:tcPr>
            <w:tcW w:w="1842" w:type="dxa"/>
            <w:tcBorders>
              <w:bottom w:val="single" w:sz="4" w:space="0" w:color="auto"/>
            </w:tcBorders>
          </w:tcPr>
          <w:p w14:paraId="6DD18E6E" w14:textId="77777777" w:rsidR="004D3B4A" w:rsidRDefault="004D3B4A" w:rsidP="0000290B">
            <w:pPr>
              <w:pStyle w:val="Tabulka"/>
              <w:jc w:val="center"/>
            </w:pPr>
            <w:r>
              <w:t>odpisovania</w:t>
            </w:r>
          </w:p>
        </w:tc>
        <w:tc>
          <w:tcPr>
            <w:tcW w:w="142" w:type="dxa"/>
            <w:tcBorders>
              <w:bottom w:val="single" w:sz="4" w:space="0" w:color="auto"/>
            </w:tcBorders>
          </w:tcPr>
          <w:p w14:paraId="1B51FE62" w14:textId="77777777" w:rsidR="004D3B4A" w:rsidRDefault="004D3B4A" w:rsidP="0000290B">
            <w:pPr>
              <w:pStyle w:val="Tabulka"/>
              <w:jc w:val="center"/>
            </w:pPr>
          </w:p>
        </w:tc>
        <w:tc>
          <w:tcPr>
            <w:tcW w:w="1730" w:type="dxa"/>
            <w:tcBorders>
              <w:bottom w:val="single" w:sz="4" w:space="0" w:color="auto"/>
            </w:tcBorders>
          </w:tcPr>
          <w:p w14:paraId="3398C926" w14:textId="77777777" w:rsidR="004D3B4A" w:rsidRDefault="004D3B4A" w:rsidP="0000290B">
            <w:pPr>
              <w:pStyle w:val="Tabulka"/>
              <w:jc w:val="center"/>
            </w:pPr>
            <w:r>
              <w:t>sadzba v %</w:t>
            </w:r>
          </w:p>
        </w:tc>
      </w:tr>
      <w:tr w:rsidR="004D3B4A" w14:paraId="22467BAE" w14:textId="77777777" w:rsidTr="0000290B">
        <w:trPr>
          <w:trHeight w:val="250"/>
        </w:trPr>
        <w:tc>
          <w:tcPr>
            <w:tcW w:w="3402" w:type="dxa"/>
            <w:gridSpan w:val="2"/>
          </w:tcPr>
          <w:p w14:paraId="752A1AC7" w14:textId="77777777" w:rsidR="004D3B4A" w:rsidRDefault="004D3B4A" w:rsidP="0000290B">
            <w:pPr>
              <w:pStyle w:val="Tabulka"/>
            </w:pPr>
            <w:r>
              <w:t>Aktivované náklady na vývoj</w:t>
            </w:r>
          </w:p>
        </w:tc>
        <w:tc>
          <w:tcPr>
            <w:tcW w:w="1559" w:type="dxa"/>
          </w:tcPr>
          <w:p w14:paraId="6B523FC6" w14:textId="77777777" w:rsidR="004D3B4A" w:rsidRDefault="004D3B4A" w:rsidP="0000290B">
            <w:pPr>
              <w:pStyle w:val="Tabulka"/>
              <w:jc w:val="center"/>
            </w:pPr>
            <w:r>
              <w:t>5</w:t>
            </w:r>
          </w:p>
        </w:tc>
        <w:tc>
          <w:tcPr>
            <w:tcW w:w="142" w:type="dxa"/>
          </w:tcPr>
          <w:p w14:paraId="4D6575F5" w14:textId="77777777" w:rsidR="004D3B4A" w:rsidRDefault="004D3B4A" w:rsidP="0000290B">
            <w:pPr>
              <w:pStyle w:val="Tabulka"/>
              <w:jc w:val="center"/>
            </w:pPr>
          </w:p>
        </w:tc>
        <w:tc>
          <w:tcPr>
            <w:tcW w:w="1842" w:type="dxa"/>
          </w:tcPr>
          <w:p w14:paraId="486B088D" w14:textId="77777777" w:rsidR="004D3B4A" w:rsidRDefault="004D3B4A" w:rsidP="0000290B">
            <w:pPr>
              <w:pStyle w:val="Tabulka"/>
              <w:jc w:val="center"/>
            </w:pPr>
            <w:r>
              <w:t>lineárna</w:t>
            </w:r>
          </w:p>
        </w:tc>
        <w:tc>
          <w:tcPr>
            <w:tcW w:w="142" w:type="dxa"/>
          </w:tcPr>
          <w:p w14:paraId="4D33ED2D" w14:textId="77777777" w:rsidR="004D3B4A" w:rsidRDefault="004D3B4A" w:rsidP="0000290B">
            <w:pPr>
              <w:pStyle w:val="Tabulka"/>
              <w:jc w:val="center"/>
            </w:pPr>
          </w:p>
        </w:tc>
        <w:tc>
          <w:tcPr>
            <w:tcW w:w="1730" w:type="dxa"/>
          </w:tcPr>
          <w:p w14:paraId="5C1EBD06" w14:textId="77777777" w:rsidR="004D3B4A" w:rsidRDefault="004D3B4A" w:rsidP="0000290B">
            <w:pPr>
              <w:pStyle w:val="Tabulka"/>
              <w:jc w:val="center"/>
            </w:pPr>
            <w:r>
              <w:t>20</w:t>
            </w:r>
          </w:p>
        </w:tc>
      </w:tr>
      <w:tr w:rsidR="004D3B4A" w14:paraId="392AD7DF" w14:textId="77777777" w:rsidTr="0000290B">
        <w:trPr>
          <w:trHeight w:val="250"/>
        </w:trPr>
        <w:tc>
          <w:tcPr>
            <w:tcW w:w="3402" w:type="dxa"/>
            <w:gridSpan w:val="2"/>
          </w:tcPr>
          <w:p w14:paraId="0503764A" w14:textId="77777777" w:rsidR="004D3B4A" w:rsidRDefault="004D3B4A" w:rsidP="0000290B">
            <w:pPr>
              <w:pStyle w:val="Tabulka"/>
            </w:pPr>
            <w:r>
              <w:t>Softvér</w:t>
            </w:r>
          </w:p>
        </w:tc>
        <w:tc>
          <w:tcPr>
            <w:tcW w:w="1559" w:type="dxa"/>
          </w:tcPr>
          <w:p w14:paraId="70DDB192" w14:textId="77777777" w:rsidR="004D3B4A" w:rsidRDefault="004D3B4A" w:rsidP="0000290B">
            <w:pPr>
              <w:pStyle w:val="Tabulka"/>
              <w:jc w:val="center"/>
            </w:pPr>
            <w:r>
              <w:t>4</w:t>
            </w:r>
          </w:p>
        </w:tc>
        <w:tc>
          <w:tcPr>
            <w:tcW w:w="142" w:type="dxa"/>
          </w:tcPr>
          <w:p w14:paraId="03F23331" w14:textId="77777777" w:rsidR="004D3B4A" w:rsidRDefault="004D3B4A" w:rsidP="0000290B">
            <w:pPr>
              <w:pStyle w:val="Tabulka"/>
              <w:jc w:val="center"/>
            </w:pPr>
          </w:p>
        </w:tc>
        <w:tc>
          <w:tcPr>
            <w:tcW w:w="1842" w:type="dxa"/>
          </w:tcPr>
          <w:p w14:paraId="7DA289BB" w14:textId="77777777" w:rsidR="004D3B4A" w:rsidRDefault="004D3B4A" w:rsidP="0000290B">
            <w:pPr>
              <w:pStyle w:val="Tabulka"/>
              <w:jc w:val="center"/>
            </w:pPr>
            <w:r>
              <w:t>lineárna</w:t>
            </w:r>
          </w:p>
        </w:tc>
        <w:tc>
          <w:tcPr>
            <w:tcW w:w="142" w:type="dxa"/>
          </w:tcPr>
          <w:p w14:paraId="5F8ACE35" w14:textId="77777777" w:rsidR="004D3B4A" w:rsidRDefault="004D3B4A" w:rsidP="0000290B">
            <w:pPr>
              <w:pStyle w:val="Tabulka"/>
              <w:jc w:val="center"/>
            </w:pPr>
          </w:p>
        </w:tc>
        <w:tc>
          <w:tcPr>
            <w:tcW w:w="1730" w:type="dxa"/>
          </w:tcPr>
          <w:p w14:paraId="6B15AA15" w14:textId="77777777" w:rsidR="004D3B4A" w:rsidRDefault="004D3B4A" w:rsidP="0000290B">
            <w:pPr>
              <w:pStyle w:val="Tabulka"/>
              <w:jc w:val="center"/>
            </w:pPr>
            <w:r>
              <w:t>25</w:t>
            </w:r>
          </w:p>
        </w:tc>
      </w:tr>
      <w:tr w:rsidR="004D3B4A" w14:paraId="51A16C70" w14:textId="77777777" w:rsidTr="0000290B">
        <w:tblPrEx>
          <w:tblCellMar>
            <w:left w:w="108" w:type="dxa"/>
            <w:right w:w="108" w:type="dxa"/>
          </w:tblCellMar>
        </w:tblPrEx>
        <w:trPr>
          <w:trHeight w:val="245"/>
        </w:trPr>
        <w:tc>
          <w:tcPr>
            <w:tcW w:w="3402" w:type="dxa"/>
            <w:gridSpan w:val="2"/>
          </w:tcPr>
          <w:p w14:paraId="3BA863BF" w14:textId="77777777" w:rsidR="004D3B4A" w:rsidRDefault="004D3B4A" w:rsidP="0000290B">
            <w:pPr>
              <w:pStyle w:val="Tabulka"/>
              <w:ind w:hanging="84"/>
            </w:pPr>
            <w:r>
              <w:t>Oceniteľné práva (licencia)</w:t>
            </w:r>
          </w:p>
        </w:tc>
        <w:tc>
          <w:tcPr>
            <w:tcW w:w="1559" w:type="dxa"/>
          </w:tcPr>
          <w:p w14:paraId="46077924" w14:textId="77777777" w:rsidR="004D3B4A" w:rsidRDefault="004D3B4A" w:rsidP="0000290B">
            <w:pPr>
              <w:pStyle w:val="Tabulka"/>
              <w:jc w:val="center"/>
            </w:pPr>
            <w:r>
              <w:t>8</w:t>
            </w:r>
          </w:p>
        </w:tc>
        <w:tc>
          <w:tcPr>
            <w:tcW w:w="142" w:type="dxa"/>
          </w:tcPr>
          <w:p w14:paraId="27BF435B" w14:textId="77777777" w:rsidR="004D3B4A" w:rsidRDefault="004D3B4A" w:rsidP="0000290B">
            <w:pPr>
              <w:pStyle w:val="Tabulka"/>
              <w:jc w:val="center"/>
            </w:pPr>
          </w:p>
        </w:tc>
        <w:tc>
          <w:tcPr>
            <w:tcW w:w="1842" w:type="dxa"/>
          </w:tcPr>
          <w:p w14:paraId="6F87B566" w14:textId="77777777" w:rsidR="004D3B4A" w:rsidRDefault="004D3B4A" w:rsidP="0000290B">
            <w:pPr>
              <w:pStyle w:val="Tabulka"/>
              <w:jc w:val="center"/>
            </w:pPr>
            <w:r>
              <w:t>lineárna</w:t>
            </w:r>
          </w:p>
        </w:tc>
        <w:tc>
          <w:tcPr>
            <w:tcW w:w="142" w:type="dxa"/>
          </w:tcPr>
          <w:p w14:paraId="444704DD" w14:textId="77777777" w:rsidR="004D3B4A" w:rsidRDefault="004D3B4A" w:rsidP="0000290B">
            <w:pPr>
              <w:pStyle w:val="Tabulka"/>
              <w:jc w:val="center"/>
            </w:pPr>
          </w:p>
        </w:tc>
        <w:tc>
          <w:tcPr>
            <w:tcW w:w="1730" w:type="dxa"/>
          </w:tcPr>
          <w:p w14:paraId="73926108" w14:textId="77777777" w:rsidR="004D3B4A" w:rsidRDefault="004D3B4A" w:rsidP="0000290B">
            <w:pPr>
              <w:pStyle w:val="Tabulka"/>
              <w:jc w:val="center"/>
            </w:pPr>
            <w:r>
              <w:t>12,5</w:t>
            </w:r>
          </w:p>
        </w:tc>
      </w:tr>
      <w:tr w:rsidR="004D3B4A" w14:paraId="7FF06AED" w14:textId="77777777" w:rsidTr="0000290B">
        <w:tblPrEx>
          <w:tblCellMar>
            <w:left w:w="108" w:type="dxa"/>
            <w:right w:w="108" w:type="dxa"/>
          </w:tblCellMar>
        </w:tblPrEx>
        <w:trPr>
          <w:trHeight w:val="245"/>
        </w:trPr>
        <w:tc>
          <w:tcPr>
            <w:tcW w:w="3402" w:type="dxa"/>
            <w:gridSpan w:val="2"/>
          </w:tcPr>
          <w:p w14:paraId="38C9DA55" w14:textId="77777777" w:rsidR="004D3B4A" w:rsidRDefault="004D3B4A" w:rsidP="0000290B">
            <w:pPr>
              <w:pStyle w:val="Tabulka"/>
              <w:ind w:hanging="84"/>
            </w:pPr>
            <w:r>
              <w:t>Drobný dlhodobý nehmotný majetok</w:t>
            </w:r>
          </w:p>
        </w:tc>
        <w:tc>
          <w:tcPr>
            <w:tcW w:w="1559" w:type="dxa"/>
          </w:tcPr>
          <w:p w14:paraId="32C9B9F5" w14:textId="77777777" w:rsidR="004D3B4A" w:rsidRDefault="004D3B4A" w:rsidP="0000290B">
            <w:pPr>
              <w:pStyle w:val="Tabulka"/>
              <w:jc w:val="center"/>
            </w:pPr>
            <w:r>
              <w:t>rôzna</w:t>
            </w:r>
          </w:p>
        </w:tc>
        <w:tc>
          <w:tcPr>
            <w:tcW w:w="142" w:type="dxa"/>
          </w:tcPr>
          <w:p w14:paraId="7FEFC5FD" w14:textId="77777777" w:rsidR="004D3B4A" w:rsidRDefault="004D3B4A" w:rsidP="0000290B">
            <w:pPr>
              <w:pStyle w:val="Tabulka"/>
              <w:jc w:val="center"/>
            </w:pPr>
          </w:p>
        </w:tc>
        <w:tc>
          <w:tcPr>
            <w:tcW w:w="1842" w:type="dxa"/>
          </w:tcPr>
          <w:p w14:paraId="2C8B80E2" w14:textId="77777777" w:rsidR="004D3B4A" w:rsidRDefault="004D3B4A" w:rsidP="0000290B">
            <w:pPr>
              <w:pStyle w:val="Tabulka"/>
              <w:jc w:val="center"/>
            </w:pPr>
            <w:r>
              <w:t>jednorazový odpis</w:t>
            </w:r>
          </w:p>
        </w:tc>
        <w:tc>
          <w:tcPr>
            <w:tcW w:w="142" w:type="dxa"/>
          </w:tcPr>
          <w:p w14:paraId="7EDC2F3F" w14:textId="77777777" w:rsidR="004D3B4A" w:rsidRDefault="004D3B4A" w:rsidP="0000290B">
            <w:pPr>
              <w:pStyle w:val="Tabulka"/>
              <w:jc w:val="center"/>
            </w:pPr>
          </w:p>
        </w:tc>
        <w:tc>
          <w:tcPr>
            <w:tcW w:w="1730" w:type="dxa"/>
          </w:tcPr>
          <w:p w14:paraId="600D7939" w14:textId="77777777" w:rsidR="004D3B4A" w:rsidRDefault="004D3B4A" w:rsidP="0000290B">
            <w:pPr>
              <w:pStyle w:val="Tabulka"/>
              <w:jc w:val="center"/>
            </w:pPr>
            <w:r>
              <w:t>100</w:t>
            </w:r>
          </w:p>
        </w:tc>
      </w:tr>
    </w:tbl>
    <w:p w14:paraId="45430387" w14:textId="77777777" w:rsidR="004D3B4A" w:rsidRDefault="004D3B4A" w:rsidP="004D3B4A">
      <w:pPr>
        <w:pStyle w:val="Zkladntext"/>
      </w:pPr>
    </w:p>
    <w:p w14:paraId="36EB2E95" w14:textId="77777777"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7766CA1D" w14:textId="77777777"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14:paraId="3A00A130" w14:textId="77777777" w:rsidTr="0000290B">
        <w:trPr>
          <w:trHeight w:val="250"/>
        </w:trPr>
        <w:tc>
          <w:tcPr>
            <w:tcW w:w="3118" w:type="dxa"/>
            <w:gridSpan w:val="2"/>
          </w:tcPr>
          <w:p w14:paraId="3D64BF62" w14:textId="77777777" w:rsidR="004D3B4A" w:rsidRDefault="004D3B4A" w:rsidP="0000290B">
            <w:pPr>
              <w:pStyle w:val="Tabulka"/>
            </w:pPr>
          </w:p>
        </w:tc>
        <w:tc>
          <w:tcPr>
            <w:tcW w:w="1985" w:type="dxa"/>
          </w:tcPr>
          <w:p w14:paraId="5D0EEE63" w14:textId="77777777" w:rsidR="004D3B4A" w:rsidRDefault="004D3B4A" w:rsidP="0000290B">
            <w:pPr>
              <w:pStyle w:val="Tabulka"/>
              <w:jc w:val="center"/>
            </w:pPr>
            <w:r>
              <w:t>Predpokladaná</w:t>
            </w:r>
          </w:p>
        </w:tc>
        <w:tc>
          <w:tcPr>
            <w:tcW w:w="141" w:type="dxa"/>
          </w:tcPr>
          <w:p w14:paraId="20DC395D" w14:textId="77777777" w:rsidR="004D3B4A" w:rsidRDefault="004D3B4A" w:rsidP="0000290B">
            <w:pPr>
              <w:pStyle w:val="Tabulka"/>
              <w:jc w:val="center"/>
            </w:pPr>
          </w:p>
        </w:tc>
        <w:tc>
          <w:tcPr>
            <w:tcW w:w="1701" w:type="dxa"/>
          </w:tcPr>
          <w:p w14:paraId="3B915FC1" w14:textId="77777777" w:rsidR="004D3B4A" w:rsidRDefault="004D3B4A" w:rsidP="0000290B">
            <w:pPr>
              <w:pStyle w:val="Tabulka"/>
              <w:jc w:val="center"/>
            </w:pPr>
            <w:r>
              <w:t>Metóda</w:t>
            </w:r>
          </w:p>
        </w:tc>
        <w:tc>
          <w:tcPr>
            <w:tcW w:w="142" w:type="dxa"/>
          </w:tcPr>
          <w:p w14:paraId="53134714" w14:textId="77777777" w:rsidR="004D3B4A" w:rsidRDefault="004D3B4A" w:rsidP="0000290B">
            <w:pPr>
              <w:pStyle w:val="Tabulka"/>
              <w:jc w:val="center"/>
            </w:pPr>
          </w:p>
        </w:tc>
        <w:tc>
          <w:tcPr>
            <w:tcW w:w="1701" w:type="dxa"/>
          </w:tcPr>
          <w:p w14:paraId="259AAD8C" w14:textId="77777777" w:rsidR="004D3B4A" w:rsidRDefault="004D3B4A" w:rsidP="0000290B">
            <w:pPr>
              <w:pStyle w:val="Tabulka"/>
              <w:jc w:val="center"/>
            </w:pPr>
            <w:r>
              <w:t>Ročná odpisová</w:t>
            </w:r>
          </w:p>
        </w:tc>
      </w:tr>
      <w:tr w:rsidR="004D3B4A" w14:paraId="26A821D7" w14:textId="77777777" w:rsidTr="0000290B">
        <w:trPr>
          <w:trHeight w:val="250"/>
        </w:trPr>
        <w:tc>
          <w:tcPr>
            <w:tcW w:w="2976" w:type="dxa"/>
            <w:tcBorders>
              <w:bottom w:val="single" w:sz="4" w:space="0" w:color="auto"/>
            </w:tcBorders>
          </w:tcPr>
          <w:p w14:paraId="4534734C" w14:textId="77777777" w:rsidR="004D3B4A" w:rsidRDefault="004D3B4A" w:rsidP="0000290B">
            <w:pPr>
              <w:pStyle w:val="Tabulka"/>
            </w:pPr>
          </w:p>
        </w:tc>
        <w:tc>
          <w:tcPr>
            <w:tcW w:w="142" w:type="dxa"/>
            <w:tcBorders>
              <w:bottom w:val="single" w:sz="4" w:space="0" w:color="auto"/>
            </w:tcBorders>
          </w:tcPr>
          <w:p w14:paraId="083801AE" w14:textId="77777777" w:rsidR="004D3B4A" w:rsidRDefault="004D3B4A" w:rsidP="0000290B">
            <w:pPr>
              <w:pStyle w:val="Tabulka"/>
            </w:pPr>
          </w:p>
        </w:tc>
        <w:tc>
          <w:tcPr>
            <w:tcW w:w="1985" w:type="dxa"/>
            <w:tcBorders>
              <w:bottom w:val="single" w:sz="4" w:space="0" w:color="auto"/>
            </w:tcBorders>
          </w:tcPr>
          <w:p w14:paraId="67A5263B" w14:textId="77777777" w:rsidR="004D3B4A" w:rsidRDefault="004D3B4A" w:rsidP="0000290B">
            <w:pPr>
              <w:pStyle w:val="Tabulka"/>
              <w:jc w:val="center"/>
            </w:pPr>
            <w:r>
              <w:t>doba používania v rokoch</w:t>
            </w:r>
          </w:p>
        </w:tc>
        <w:tc>
          <w:tcPr>
            <w:tcW w:w="141" w:type="dxa"/>
            <w:tcBorders>
              <w:bottom w:val="single" w:sz="4" w:space="0" w:color="auto"/>
            </w:tcBorders>
          </w:tcPr>
          <w:p w14:paraId="45B8A436" w14:textId="77777777" w:rsidR="004D3B4A" w:rsidRDefault="004D3B4A" w:rsidP="0000290B">
            <w:pPr>
              <w:pStyle w:val="Tabulka"/>
              <w:jc w:val="center"/>
            </w:pPr>
          </w:p>
        </w:tc>
        <w:tc>
          <w:tcPr>
            <w:tcW w:w="1701" w:type="dxa"/>
            <w:tcBorders>
              <w:bottom w:val="single" w:sz="4" w:space="0" w:color="auto"/>
            </w:tcBorders>
          </w:tcPr>
          <w:p w14:paraId="57809258" w14:textId="77777777" w:rsidR="004D3B4A" w:rsidRDefault="004D3B4A" w:rsidP="0000290B">
            <w:pPr>
              <w:pStyle w:val="Tabulka"/>
              <w:jc w:val="center"/>
            </w:pPr>
            <w:r>
              <w:t>odpisovania</w:t>
            </w:r>
          </w:p>
        </w:tc>
        <w:tc>
          <w:tcPr>
            <w:tcW w:w="142" w:type="dxa"/>
            <w:tcBorders>
              <w:bottom w:val="single" w:sz="4" w:space="0" w:color="auto"/>
            </w:tcBorders>
          </w:tcPr>
          <w:p w14:paraId="7A7B14EE" w14:textId="77777777" w:rsidR="004D3B4A" w:rsidRDefault="004D3B4A" w:rsidP="0000290B">
            <w:pPr>
              <w:pStyle w:val="Tabulka"/>
              <w:jc w:val="center"/>
            </w:pPr>
          </w:p>
        </w:tc>
        <w:tc>
          <w:tcPr>
            <w:tcW w:w="1701" w:type="dxa"/>
            <w:tcBorders>
              <w:bottom w:val="single" w:sz="4" w:space="0" w:color="auto"/>
            </w:tcBorders>
          </w:tcPr>
          <w:p w14:paraId="5EDEDBEE" w14:textId="77777777" w:rsidR="004D3B4A" w:rsidRDefault="004D3B4A" w:rsidP="0000290B">
            <w:pPr>
              <w:pStyle w:val="Tabulka"/>
              <w:jc w:val="center"/>
            </w:pPr>
            <w:r>
              <w:t>sadzba v %</w:t>
            </w:r>
          </w:p>
        </w:tc>
      </w:tr>
      <w:tr w:rsidR="004D3B4A" w14:paraId="2F55FAB2" w14:textId="77777777" w:rsidTr="0000290B">
        <w:trPr>
          <w:trHeight w:val="250"/>
        </w:trPr>
        <w:tc>
          <w:tcPr>
            <w:tcW w:w="3118" w:type="dxa"/>
            <w:gridSpan w:val="2"/>
            <w:tcBorders>
              <w:top w:val="single" w:sz="4" w:space="0" w:color="auto"/>
            </w:tcBorders>
          </w:tcPr>
          <w:p w14:paraId="1B26E98F" w14:textId="77777777" w:rsidR="004D3B4A" w:rsidRDefault="004D3B4A" w:rsidP="0000290B">
            <w:pPr>
              <w:pStyle w:val="Tabulka"/>
            </w:pPr>
            <w:r>
              <w:t>Stavby</w:t>
            </w:r>
          </w:p>
        </w:tc>
        <w:tc>
          <w:tcPr>
            <w:tcW w:w="1985" w:type="dxa"/>
            <w:tcBorders>
              <w:top w:val="single" w:sz="4" w:space="0" w:color="auto"/>
            </w:tcBorders>
          </w:tcPr>
          <w:p w14:paraId="3EDACC1F" w14:textId="77777777" w:rsidR="004D3B4A" w:rsidRDefault="006F188E" w:rsidP="0000290B">
            <w:pPr>
              <w:pStyle w:val="Tabulka"/>
              <w:jc w:val="center"/>
            </w:pPr>
            <w:r>
              <w:t>20,</w:t>
            </w:r>
            <w:r w:rsidR="004D3B4A">
              <w:t>40</w:t>
            </w:r>
          </w:p>
        </w:tc>
        <w:tc>
          <w:tcPr>
            <w:tcW w:w="141" w:type="dxa"/>
            <w:tcBorders>
              <w:top w:val="single" w:sz="4" w:space="0" w:color="auto"/>
            </w:tcBorders>
          </w:tcPr>
          <w:p w14:paraId="6AD58B70" w14:textId="77777777" w:rsidR="004D3B4A" w:rsidRDefault="004D3B4A" w:rsidP="0000290B">
            <w:pPr>
              <w:pStyle w:val="Tabulka"/>
              <w:jc w:val="center"/>
            </w:pPr>
          </w:p>
        </w:tc>
        <w:tc>
          <w:tcPr>
            <w:tcW w:w="1701" w:type="dxa"/>
            <w:tcBorders>
              <w:top w:val="single" w:sz="4" w:space="0" w:color="auto"/>
            </w:tcBorders>
          </w:tcPr>
          <w:p w14:paraId="1D534126" w14:textId="77777777" w:rsidR="004D3B4A" w:rsidRDefault="004D3B4A" w:rsidP="0000290B">
            <w:pPr>
              <w:pStyle w:val="Tabulka"/>
              <w:jc w:val="center"/>
            </w:pPr>
            <w:r>
              <w:t>lineárna</w:t>
            </w:r>
          </w:p>
        </w:tc>
        <w:tc>
          <w:tcPr>
            <w:tcW w:w="142" w:type="dxa"/>
            <w:tcBorders>
              <w:top w:val="single" w:sz="4" w:space="0" w:color="auto"/>
            </w:tcBorders>
          </w:tcPr>
          <w:p w14:paraId="1DF71337" w14:textId="77777777" w:rsidR="004D3B4A" w:rsidRDefault="004D3B4A" w:rsidP="0000290B">
            <w:pPr>
              <w:pStyle w:val="Tabulka"/>
              <w:jc w:val="center"/>
            </w:pPr>
          </w:p>
        </w:tc>
        <w:tc>
          <w:tcPr>
            <w:tcW w:w="1701" w:type="dxa"/>
            <w:tcBorders>
              <w:top w:val="single" w:sz="4" w:space="0" w:color="auto"/>
            </w:tcBorders>
          </w:tcPr>
          <w:p w14:paraId="2AA8F89A" w14:textId="77777777" w:rsidR="004D3B4A" w:rsidRDefault="004D3B4A" w:rsidP="0000290B">
            <w:pPr>
              <w:pStyle w:val="Tabulka"/>
              <w:jc w:val="center"/>
            </w:pPr>
            <w:r>
              <w:t>2,5</w:t>
            </w:r>
          </w:p>
        </w:tc>
      </w:tr>
      <w:tr w:rsidR="004D3B4A" w14:paraId="7837CC46" w14:textId="77777777" w:rsidTr="0000290B">
        <w:trPr>
          <w:trHeight w:val="250"/>
        </w:trPr>
        <w:tc>
          <w:tcPr>
            <w:tcW w:w="3118" w:type="dxa"/>
            <w:gridSpan w:val="2"/>
          </w:tcPr>
          <w:p w14:paraId="107F54D6" w14:textId="77777777" w:rsidR="004D3B4A" w:rsidRDefault="004D3B4A" w:rsidP="0000290B">
            <w:pPr>
              <w:pStyle w:val="Tabulka"/>
            </w:pPr>
            <w:r>
              <w:t>Stroje, prístroje a zariadenia</w:t>
            </w:r>
          </w:p>
        </w:tc>
        <w:tc>
          <w:tcPr>
            <w:tcW w:w="1985" w:type="dxa"/>
          </w:tcPr>
          <w:p w14:paraId="7FE644DE" w14:textId="77777777" w:rsidR="004D3B4A" w:rsidRDefault="004D3B4A" w:rsidP="0000290B">
            <w:pPr>
              <w:pStyle w:val="Tabulka"/>
              <w:jc w:val="center"/>
            </w:pPr>
            <w:r>
              <w:t>8 až 12</w:t>
            </w:r>
          </w:p>
        </w:tc>
        <w:tc>
          <w:tcPr>
            <w:tcW w:w="141" w:type="dxa"/>
          </w:tcPr>
          <w:p w14:paraId="3FED0284" w14:textId="77777777" w:rsidR="004D3B4A" w:rsidRDefault="004D3B4A" w:rsidP="0000290B">
            <w:pPr>
              <w:pStyle w:val="Tabulka"/>
              <w:jc w:val="center"/>
            </w:pPr>
          </w:p>
        </w:tc>
        <w:tc>
          <w:tcPr>
            <w:tcW w:w="1701" w:type="dxa"/>
          </w:tcPr>
          <w:p w14:paraId="02866430" w14:textId="77777777" w:rsidR="004D3B4A" w:rsidRDefault="004D3B4A" w:rsidP="0000290B">
            <w:pPr>
              <w:pStyle w:val="Tabulka"/>
              <w:jc w:val="center"/>
            </w:pPr>
            <w:r>
              <w:t>lineárna</w:t>
            </w:r>
          </w:p>
        </w:tc>
        <w:tc>
          <w:tcPr>
            <w:tcW w:w="142" w:type="dxa"/>
          </w:tcPr>
          <w:p w14:paraId="78BE3DEE" w14:textId="77777777" w:rsidR="004D3B4A" w:rsidRDefault="004D3B4A" w:rsidP="0000290B">
            <w:pPr>
              <w:pStyle w:val="Tabulka"/>
              <w:jc w:val="center"/>
            </w:pPr>
          </w:p>
        </w:tc>
        <w:tc>
          <w:tcPr>
            <w:tcW w:w="1701" w:type="dxa"/>
          </w:tcPr>
          <w:p w14:paraId="355AD205" w14:textId="77777777" w:rsidR="004D3B4A" w:rsidRDefault="004D3B4A" w:rsidP="0000290B">
            <w:pPr>
              <w:pStyle w:val="Tabulka"/>
              <w:jc w:val="center"/>
            </w:pPr>
            <w:r>
              <w:t>8,3 až 12,5</w:t>
            </w:r>
          </w:p>
        </w:tc>
      </w:tr>
      <w:tr w:rsidR="004D3B4A" w14:paraId="477877FE" w14:textId="77777777" w:rsidTr="0000290B">
        <w:trPr>
          <w:trHeight w:val="250"/>
        </w:trPr>
        <w:tc>
          <w:tcPr>
            <w:tcW w:w="3118" w:type="dxa"/>
            <w:gridSpan w:val="2"/>
          </w:tcPr>
          <w:p w14:paraId="0FA49E0E" w14:textId="77777777" w:rsidR="004D3B4A" w:rsidRDefault="004D3B4A" w:rsidP="0000290B">
            <w:pPr>
              <w:pStyle w:val="Tabulka"/>
            </w:pPr>
            <w:r>
              <w:t>Dopravné prostriedky</w:t>
            </w:r>
          </w:p>
        </w:tc>
        <w:tc>
          <w:tcPr>
            <w:tcW w:w="1985" w:type="dxa"/>
          </w:tcPr>
          <w:p w14:paraId="3950460B" w14:textId="77777777" w:rsidR="004D3B4A" w:rsidRDefault="004D3B4A" w:rsidP="0000290B">
            <w:pPr>
              <w:pStyle w:val="Tabulka"/>
              <w:jc w:val="center"/>
            </w:pPr>
            <w:r>
              <w:t>4 až 6</w:t>
            </w:r>
          </w:p>
        </w:tc>
        <w:tc>
          <w:tcPr>
            <w:tcW w:w="141" w:type="dxa"/>
          </w:tcPr>
          <w:p w14:paraId="579BEE5C" w14:textId="77777777" w:rsidR="004D3B4A" w:rsidRDefault="004D3B4A" w:rsidP="0000290B">
            <w:pPr>
              <w:pStyle w:val="Tabulka"/>
              <w:jc w:val="center"/>
            </w:pPr>
          </w:p>
        </w:tc>
        <w:tc>
          <w:tcPr>
            <w:tcW w:w="1701" w:type="dxa"/>
          </w:tcPr>
          <w:p w14:paraId="14141B83" w14:textId="77777777" w:rsidR="004D3B4A" w:rsidRDefault="006F188E" w:rsidP="0000290B">
            <w:pPr>
              <w:pStyle w:val="Tabulka"/>
              <w:jc w:val="center"/>
            </w:pPr>
            <w:r>
              <w:t>lineárna</w:t>
            </w:r>
          </w:p>
        </w:tc>
        <w:tc>
          <w:tcPr>
            <w:tcW w:w="142" w:type="dxa"/>
          </w:tcPr>
          <w:p w14:paraId="62702D21" w14:textId="77777777" w:rsidR="004D3B4A" w:rsidRDefault="004D3B4A" w:rsidP="0000290B">
            <w:pPr>
              <w:pStyle w:val="Tabulka"/>
              <w:jc w:val="center"/>
            </w:pPr>
          </w:p>
        </w:tc>
        <w:tc>
          <w:tcPr>
            <w:tcW w:w="1701" w:type="dxa"/>
          </w:tcPr>
          <w:p w14:paraId="04804234" w14:textId="77777777" w:rsidR="004D3B4A" w:rsidRDefault="004D3B4A" w:rsidP="0000290B">
            <w:pPr>
              <w:pStyle w:val="Tabulka"/>
              <w:jc w:val="center"/>
            </w:pPr>
            <w:r>
              <w:t>16 až 30</w:t>
            </w:r>
          </w:p>
        </w:tc>
      </w:tr>
      <w:tr w:rsidR="004D3B4A" w14:paraId="29A8AE81" w14:textId="77777777" w:rsidTr="0000290B">
        <w:trPr>
          <w:trHeight w:val="250"/>
        </w:trPr>
        <w:tc>
          <w:tcPr>
            <w:tcW w:w="3118" w:type="dxa"/>
            <w:gridSpan w:val="2"/>
          </w:tcPr>
          <w:p w14:paraId="73A02077" w14:textId="77777777" w:rsidR="004D3B4A" w:rsidRDefault="004D3B4A" w:rsidP="0000290B">
            <w:pPr>
              <w:pStyle w:val="Tabulka"/>
            </w:pPr>
            <w:r>
              <w:t>Drobný dlhodobý hmotný majetok</w:t>
            </w:r>
          </w:p>
        </w:tc>
        <w:tc>
          <w:tcPr>
            <w:tcW w:w="1985" w:type="dxa"/>
          </w:tcPr>
          <w:p w14:paraId="610A6339" w14:textId="77777777" w:rsidR="004D3B4A" w:rsidRDefault="004D3B4A" w:rsidP="0000290B">
            <w:pPr>
              <w:pStyle w:val="Tabulka"/>
              <w:jc w:val="center"/>
            </w:pPr>
            <w:r>
              <w:t>rôzna</w:t>
            </w:r>
          </w:p>
        </w:tc>
        <w:tc>
          <w:tcPr>
            <w:tcW w:w="141" w:type="dxa"/>
          </w:tcPr>
          <w:p w14:paraId="668D746C" w14:textId="77777777" w:rsidR="004D3B4A" w:rsidRDefault="004D3B4A" w:rsidP="0000290B">
            <w:pPr>
              <w:pStyle w:val="Tabulka"/>
              <w:jc w:val="center"/>
            </w:pPr>
          </w:p>
        </w:tc>
        <w:tc>
          <w:tcPr>
            <w:tcW w:w="1701" w:type="dxa"/>
          </w:tcPr>
          <w:p w14:paraId="5BB83098" w14:textId="77777777" w:rsidR="004D3B4A" w:rsidRDefault="004D3B4A" w:rsidP="0000290B">
            <w:pPr>
              <w:pStyle w:val="Tabulka"/>
              <w:jc w:val="center"/>
            </w:pPr>
            <w:r>
              <w:t>jednorazový odpis</w:t>
            </w:r>
          </w:p>
        </w:tc>
        <w:tc>
          <w:tcPr>
            <w:tcW w:w="142" w:type="dxa"/>
          </w:tcPr>
          <w:p w14:paraId="442D1D7F" w14:textId="77777777" w:rsidR="004D3B4A" w:rsidRDefault="004D3B4A" w:rsidP="0000290B">
            <w:pPr>
              <w:pStyle w:val="Tabulka"/>
              <w:jc w:val="center"/>
            </w:pPr>
          </w:p>
        </w:tc>
        <w:tc>
          <w:tcPr>
            <w:tcW w:w="1701" w:type="dxa"/>
          </w:tcPr>
          <w:p w14:paraId="11D168A8" w14:textId="77777777" w:rsidR="004D3B4A" w:rsidRDefault="004D3B4A" w:rsidP="0000290B">
            <w:pPr>
              <w:pStyle w:val="Tabulka"/>
              <w:jc w:val="center"/>
            </w:pPr>
            <w:r>
              <w:t>100</w:t>
            </w:r>
          </w:p>
        </w:tc>
      </w:tr>
    </w:tbl>
    <w:p w14:paraId="473B4A8D" w14:textId="77777777" w:rsidR="00887683" w:rsidRDefault="00887683" w:rsidP="00251BF2">
      <w:pPr>
        <w:pStyle w:val="Pismenka"/>
        <w:numPr>
          <w:ilvl w:val="0"/>
          <w:numId w:val="0"/>
        </w:numPr>
      </w:pPr>
    </w:p>
    <w:p w14:paraId="48A7EC32" w14:textId="77777777" w:rsidR="00D03709" w:rsidRDefault="00D03709" w:rsidP="00251BF2">
      <w:pPr>
        <w:pStyle w:val="Pismenka"/>
        <w:numPr>
          <w:ilvl w:val="0"/>
          <w:numId w:val="0"/>
        </w:numPr>
      </w:pPr>
    </w:p>
    <w:p w14:paraId="6D1D265C" w14:textId="77777777"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Pozemky sa neodpisujú.</w:t>
      </w:r>
    </w:p>
    <w:p w14:paraId="12557C5A" w14:textId="77777777" w:rsid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Metóda odpisovania, doby použiteľnosti a zostatkové hodnoty sa prehodnocujú ku dňu, ku ktorému sa zostavuje účtovná závierka, a ak je to potrebné, urobia sa úpravy.</w:t>
      </w:r>
    </w:p>
    <w:p w14:paraId="749055F2" w14:textId="77777777" w:rsidR="0011546A" w:rsidRDefault="0011546A" w:rsidP="0011546A">
      <w:pPr>
        <w:pStyle w:val="Bezriadkovania"/>
        <w:jc w:val="both"/>
        <w:rPr>
          <w:rFonts w:ascii="Times New Roman" w:hAnsi="Times New Roman" w:cs="Times New Roman"/>
          <w:b/>
          <w:sz w:val="18"/>
          <w:szCs w:val="18"/>
        </w:rPr>
      </w:pPr>
    </w:p>
    <w:p w14:paraId="603E092B" w14:textId="77777777" w:rsidR="0011546A" w:rsidRPr="0011546A" w:rsidRDefault="0011546A" w:rsidP="0011546A">
      <w:pPr>
        <w:pStyle w:val="Bezriadkovania"/>
        <w:ind w:left="426"/>
        <w:jc w:val="both"/>
        <w:rPr>
          <w:rFonts w:ascii="Times New Roman" w:hAnsi="Times New Roman" w:cs="Times New Roman"/>
          <w:b/>
          <w:sz w:val="18"/>
          <w:szCs w:val="18"/>
        </w:rPr>
      </w:pPr>
      <w:r w:rsidRPr="0011546A">
        <w:rPr>
          <w:rFonts w:ascii="Times New Roman" w:hAnsi="Times New Roman" w:cs="Times New Roman"/>
          <w:b/>
          <w:sz w:val="18"/>
          <w:szCs w:val="18"/>
        </w:rPr>
        <w:t>Posúdenie zníženia hodnoty majetku</w:t>
      </w:r>
    </w:p>
    <w:p w14:paraId="46F291F5" w14:textId="77777777"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62D64DF3" w14:textId="77777777"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Faktory, ktoré sú považované za dôležité pri posudzovaní zníženia hodnoty majetku sú:</w:t>
      </w:r>
    </w:p>
    <w:p w14:paraId="52795D56" w14:textId="77777777" w:rsidR="0011546A" w:rsidRPr="0011546A" w:rsidRDefault="0011546A" w:rsidP="0011546A">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technologický pokrok,</w:t>
      </w:r>
    </w:p>
    <w:p w14:paraId="14FE81F7" w14:textId="77777777" w:rsidR="0011546A" w:rsidRPr="0011546A" w:rsidRDefault="0011546A" w:rsidP="0011546A">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významné nedostatočné prevádzkové výsledky v porovnaní s historickými alebo plánovanými prevádzkovými výsledkami,</w:t>
      </w:r>
    </w:p>
    <w:p w14:paraId="02CC8C6B" w14:textId="77777777" w:rsidR="0011546A" w:rsidRPr="0011546A" w:rsidRDefault="0011546A" w:rsidP="0011546A">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významné zmeny v spôsobe použitia majetku Spoločnosti alebo celkovej zmeny stratégie Spoločnosti,</w:t>
      </w:r>
    </w:p>
    <w:p w14:paraId="7C33945F" w14:textId="77777777" w:rsidR="0011546A" w:rsidRPr="0011546A" w:rsidRDefault="0011546A" w:rsidP="0011546A">
      <w:pPr>
        <w:pStyle w:val="Bezriadkovania"/>
        <w:numPr>
          <w:ilvl w:val="0"/>
          <w:numId w:val="57"/>
        </w:numPr>
        <w:ind w:left="426" w:firstLine="0"/>
        <w:jc w:val="both"/>
        <w:rPr>
          <w:rFonts w:ascii="Times New Roman" w:hAnsi="Times New Roman" w:cs="Times New Roman"/>
          <w:sz w:val="18"/>
          <w:szCs w:val="18"/>
        </w:rPr>
      </w:pPr>
      <w:proofErr w:type="spellStart"/>
      <w:r w:rsidRPr="0011546A">
        <w:rPr>
          <w:rFonts w:ascii="Times New Roman" w:hAnsi="Times New Roman" w:cs="Times New Roman"/>
          <w:sz w:val="18"/>
          <w:szCs w:val="18"/>
        </w:rPr>
        <w:t>zastaralosť</w:t>
      </w:r>
      <w:proofErr w:type="spellEnd"/>
      <w:r w:rsidRPr="0011546A">
        <w:rPr>
          <w:rFonts w:ascii="Times New Roman" w:hAnsi="Times New Roman" w:cs="Times New Roman"/>
          <w:sz w:val="18"/>
          <w:szCs w:val="18"/>
        </w:rPr>
        <w:t xml:space="preserve"> produktov.</w:t>
      </w:r>
    </w:p>
    <w:p w14:paraId="61D006DC" w14:textId="77777777"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14:paraId="04A40A8E" w14:textId="77777777" w:rsidR="0011546A" w:rsidRDefault="0011546A" w:rsidP="00D03709">
      <w:pPr>
        <w:pStyle w:val="Bezriadkovania"/>
        <w:ind w:left="426"/>
        <w:jc w:val="both"/>
        <w:rPr>
          <w:rFonts w:ascii="Times New Roman" w:hAnsi="Times New Roman" w:cs="Times New Roman"/>
          <w:sz w:val="18"/>
          <w:szCs w:val="18"/>
        </w:rPr>
      </w:pPr>
    </w:p>
    <w:p w14:paraId="24359AE4" w14:textId="77777777" w:rsidR="00D03709" w:rsidRDefault="00D03709" w:rsidP="00251BF2">
      <w:pPr>
        <w:pStyle w:val="Pismenka"/>
        <w:numPr>
          <w:ilvl w:val="0"/>
          <w:numId w:val="0"/>
        </w:numPr>
      </w:pPr>
    </w:p>
    <w:p w14:paraId="3783E43C" w14:textId="77777777" w:rsidR="004D3B4A" w:rsidRPr="000F038C" w:rsidRDefault="004D3B4A" w:rsidP="00251BF2">
      <w:pPr>
        <w:pStyle w:val="Pismenka"/>
        <w:tabs>
          <w:tab w:val="clear" w:pos="426"/>
        </w:tabs>
        <w:ind w:left="426"/>
      </w:pPr>
      <w:r w:rsidRPr="000F038C">
        <w:t>Cenné papiere a podiely</w:t>
      </w:r>
    </w:p>
    <w:p w14:paraId="59D7AF9B" w14:textId="77777777"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14:paraId="4278B708" w14:textId="77777777" w:rsidR="003A6371" w:rsidRPr="000F038C" w:rsidRDefault="003A6371" w:rsidP="004D3B4A">
      <w:pPr>
        <w:pStyle w:val="Zkladntext"/>
      </w:pPr>
    </w:p>
    <w:p w14:paraId="2C129310" w14:textId="77777777" w:rsidR="00BC2432" w:rsidRDefault="00F4619A" w:rsidP="004D3B4A">
      <w:pPr>
        <w:pStyle w:val="Zkladntext"/>
      </w:pPr>
      <w:r>
        <w:t>Cenné papiere na obchodovanie sa pri ich obstaraní oceňujú reálnou hodnotou.</w:t>
      </w:r>
    </w:p>
    <w:p w14:paraId="5FA08887" w14:textId="77777777" w:rsidR="003A6371" w:rsidRDefault="003A6371" w:rsidP="004D3B4A">
      <w:pPr>
        <w:pStyle w:val="Zkladntext"/>
      </w:pPr>
      <w:r>
        <w:t xml:space="preserve"> </w:t>
      </w:r>
    </w:p>
    <w:p w14:paraId="2CA29A55" w14:textId="77777777" w:rsidR="004D3B4A" w:rsidRDefault="004D3B4A" w:rsidP="004D3B4A">
      <w:pPr>
        <w:pStyle w:val="Zkladntext"/>
      </w:pPr>
    </w:p>
    <w:p w14:paraId="750768F2" w14:textId="77777777" w:rsidR="004D3B4A" w:rsidRDefault="004D3B4A" w:rsidP="00251BF2">
      <w:pPr>
        <w:pStyle w:val="Pismenka"/>
        <w:tabs>
          <w:tab w:val="clear" w:pos="426"/>
        </w:tabs>
        <w:ind w:left="426"/>
      </w:pPr>
      <w:r>
        <w:lastRenderedPageBreak/>
        <w:t xml:space="preserve">Zásoby </w:t>
      </w:r>
    </w:p>
    <w:p w14:paraId="3852035A" w14:textId="77777777"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14:paraId="3D575BDA" w14:textId="77777777" w:rsidR="00D566E2" w:rsidRDefault="00D566E2" w:rsidP="004D3B4A">
      <w:pPr>
        <w:pStyle w:val="Zkladntext"/>
      </w:pPr>
    </w:p>
    <w:p w14:paraId="5B6B90F6" w14:textId="77777777"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48A5143E" w14:textId="77777777" w:rsidR="004D3B4A" w:rsidRDefault="004D3B4A" w:rsidP="004D3B4A">
      <w:pPr>
        <w:pStyle w:val="Zkladntext"/>
      </w:pPr>
    </w:p>
    <w:p w14:paraId="0006776D" w14:textId="77777777"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13204F77" w14:textId="77777777" w:rsidR="004D3B4A" w:rsidRDefault="004D3B4A" w:rsidP="004D3B4A">
      <w:pPr>
        <w:pStyle w:val="Zkladntext"/>
      </w:pPr>
    </w:p>
    <w:p w14:paraId="59954AEB" w14:textId="77777777"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14:paraId="4F67F3D4" w14:textId="77777777" w:rsidR="004D3B4A" w:rsidRDefault="004D3B4A" w:rsidP="004D3B4A">
      <w:pPr>
        <w:pStyle w:val="Zkladntext"/>
      </w:pPr>
    </w:p>
    <w:p w14:paraId="6201E734" w14:textId="77777777" w:rsidR="004D3B4A" w:rsidRDefault="004D3B4A" w:rsidP="004D3B4A">
      <w:pPr>
        <w:pStyle w:val="Zkladntext"/>
      </w:pPr>
      <w:r>
        <w:t xml:space="preserve">Zníženie hodnoty zásob sa </w:t>
      </w:r>
      <w:r w:rsidR="00E5113F">
        <w:t xml:space="preserve">zohľadňuje </w:t>
      </w:r>
      <w:r>
        <w:t>vytvorením opravnej položky.</w:t>
      </w:r>
    </w:p>
    <w:p w14:paraId="7E0F91E6" w14:textId="77777777" w:rsidR="00D4557E" w:rsidRDefault="00D4557E" w:rsidP="004D3B4A">
      <w:pPr>
        <w:pStyle w:val="Zkladntext"/>
      </w:pPr>
    </w:p>
    <w:p w14:paraId="365D26DB" w14:textId="77777777" w:rsidR="004D3B4A" w:rsidRDefault="004D3B4A" w:rsidP="00251BF2">
      <w:pPr>
        <w:pStyle w:val="Pismenka"/>
        <w:tabs>
          <w:tab w:val="clear" w:pos="426"/>
        </w:tabs>
        <w:ind w:left="426"/>
      </w:pPr>
      <w:r>
        <w:t>Zákazková výroba</w:t>
      </w:r>
    </w:p>
    <w:p w14:paraId="2EA8749B" w14:textId="77777777" w:rsidR="004D3B4A" w:rsidRDefault="004D3B4A" w:rsidP="004D3B4A">
      <w:pPr>
        <w:pStyle w:val="Zkladntext"/>
      </w:pPr>
      <w:r>
        <w:t xml:space="preserve">Zákazková výroba sa vykazuje použitím metódy stupňa dokončenia zákazky (angl. </w:t>
      </w:r>
      <w:proofErr w:type="spellStart"/>
      <w:r>
        <w:t>percentage</w:t>
      </w:r>
      <w:proofErr w:type="spellEnd"/>
      <w:r>
        <w:t>-of-</w:t>
      </w:r>
      <w:proofErr w:type="spellStart"/>
      <w:r>
        <w:t>completion</w:t>
      </w:r>
      <w:proofErr w:type="spellEnd"/>
      <w:r>
        <w:t>-</w:t>
      </w:r>
      <w:proofErr w:type="spellStart"/>
      <w:r>
        <w:t>method</w:t>
      </w:r>
      <w:proofErr w:type="spellEnd"/>
      <w:r>
        <w:t>).</w:t>
      </w:r>
    </w:p>
    <w:p w14:paraId="0F8E1802" w14:textId="77777777" w:rsidR="004D3B4A" w:rsidRDefault="004D3B4A" w:rsidP="00251BF2">
      <w:pPr>
        <w:pStyle w:val="Pismenka"/>
        <w:numPr>
          <w:ilvl w:val="0"/>
          <w:numId w:val="0"/>
        </w:numPr>
        <w:rPr>
          <w:b w:val="0"/>
        </w:rPr>
      </w:pPr>
    </w:p>
    <w:p w14:paraId="593BB2F5" w14:textId="77777777" w:rsidR="004D3B4A" w:rsidRDefault="004D3B4A" w:rsidP="00251BF2">
      <w:pPr>
        <w:pStyle w:val="Pismenka"/>
        <w:tabs>
          <w:tab w:val="clear" w:pos="426"/>
        </w:tabs>
        <w:ind w:left="426"/>
      </w:pPr>
      <w:r>
        <w:t>Zákazková výstavba nehnuteľnost</w:t>
      </w:r>
      <w:r w:rsidR="00777324">
        <w:t>i</w:t>
      </w:r>
    </w:p>
    <w:p w14:paraId="624D3D9D" w14:textId="77777777" w:rsidR="00777324" w:rsidRDefault="00777324" w:rsidP="004D3B4A">
      <w:pPr>
        <w:pStyle w:val="Zkladntext"/>
      </w:pPr>
    </w:p>
    <w:p w14:paraId="48419D5B" w14:textId="77777777" w:rsidR="00777324" w:rsidRPr="00FE2CC6" w:rsidRDefault="00A9048F" w:rsidP="004D3B4A">
      <w:pPr>
        <w:pStyle w:val="Zkladntext"/>
        <w:rPr>
          <w:b/>
          <w:i/>
        </w:rPr>
      </w:pPr>
      <w:r w:rsidRPr="00A9048F">
        <w:rPr>
          <w:b/>
          <w:i/>
        </w:rPr>
        <w:t>Zákazková výstavba nehnuteľnosti – priebežný transfer</w:t>
      </w:r>
    </w:p>
    <w:p w14:paraId="183E866D" w14:textId="77777777"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14:paraId="31B7B953" w14:textId="77777777" w:rsidR="00777324" w:rsidRDefault="00777324" w:rsidP="004D3B4A">
      <w:pPr>
        <w:pStyle w:val="Zkladntext"/>
      </w:pPr>
    </w:p>
    <w:p w14:paraId="704D61B1" w14:textId="77777777"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14:paraId="63A9BA83" w14:textId="77777777"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14:paraId="01650D22" w14:textId="77777777" w:rsidR="004D3B4A" w:rsidRPr="00423AFA" w:rsidRDefault="004D3B4A" w:rsidP="00251BF2">
      <w:pPr>
        <w:pStyle w:val="Pismenka"/>
        <w:numPr>
          <w:ilvl w:val="0"/>
          <w:numId w:val="0"/>
        </w:numPr>
        <w:rPr>
          <w:b w:val="0"/>
        </w:rPr>
      </w:pPr>
    </w:p>
    <w:p w14:paraId="1CB58727" w14:textId="77777777" w:rsidR="004D3B4A" w:rsidRDefault="004D3B4A" w:rsidP="00251BF2">
      <w:pPr>
        <w:pStyle w:val="Pismenka"/>
        <w:tabs>
          <w:tab w:val="clear" w:pos="426"/>
        </w:tabs>
        <w:ind w:left="426"/>
      </w:pPr>
      <w:r>
        <w:t>Pohľadávky</w:t>
      </w:r>
    </w:p>
    <w:p w14:paraId="7B0EA6AD" w14:textId="77777777"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C1D3970" w14:textId="77777777" w:rsidR="004D3B4A" w:rsidRDefault="004D3B4A" w:rsidP="004D3B4A">
      <w:pPr>
        <w:pStyle w:val="Zkladntext"/>
      </w:pPr>
    </w:p>
    <w:p w14:paraId="08316637" w14:textId="77777777" w:rsidR="004D3B4A" w:rsidRDefault="004D3B4A" w:rsidP="00251BF2">
      <w:pPr>
        <w:pStyle w:val="Pismenka"/>
        <w:tabs>
          <w:tab w:val="clear" w:pos="426"/>
        </w:tabs>
        <w:ind w:left="426"/>
      </w:pPr>
      <w:r>
        <w:t>Peňažné prostriedky a ceniny</w:t>
      </w:r>
    </w:p>
    <w:p w14:paraId="6A2B0E71" w14:textId="77777777" w:rsidR="004D3B4A" w:rsidRDefault="004D3B4A" w:rsidP="004D3B4A">
      <w:pPr>
        <w:pStyle w:val="Zkladntext"/>
      </w:pPr>
      <w:r>
        <w:t>Peňažné prostriedky a ceniny sa oceňujú ich menovitou hodnotou. Zníženie ich hodnoty sa vyjadruje opravnou položkou.</w:t>
      </w:r>
    </w:p>
    <w:p w14:paraId="10D5E350" w14:textId="77777777" w:rsidR="004D3B4A" w:rsidRDefault="004D3B4A" w:rsidP="004D3B4A">
      <w:pPr>
        <w:pStyle w:val="Zkladntext"/>
      </w:pPr>
    </w:p>
    <w:p w14:paraId="787E3ADE" w14:textId="77777777" w:rsidR="0011546A" w:rsidRDefault="0011546A" w:rsidP="004D3B4A">
      <w:pPr>
        <w:pStyle w:val="Zkladntext"/>
      </w:pPr>
    </w:p>
    <w:p w14:paraId="1DA54971" w14:textId="77777777" w:rsidR="004D3B4A" w:rsidRDefault="004D3B4A" w:rsidP="00251BF2">
      <w:pPr>
        <w:pStyle w:val="Pismenka"/>
        <w:tabs>
          <w:tab w:val="clear" w:pos="426"/>
        </w:tabs>
        <w:ind w:left="426"/>
      </w:pPr>
      <w:r>
        <w:t>Náklady budúcich období a príjmy budúcich období</w:t>
      </w:r>
    </w:p>
    <w:p w14:paraId="68FF3204" w14:textId="77777777" w:rsidR="004D3B4A" w:rsidRDefault="004D3B4A" w:rsidP="004D3B4A">
      <w:pPr>
        <w:pStyle w:val="Zkladntext"/>
      </w:pPr>
      <w:r>
        <w:t>Náklady budúcich období a príjmy budúcich období sa vykazujú vo výške, ktorá je potrebná na dodržanie zásady vecnej a časovej súvislosti s účtovným obdobím.</w:t>
      </w:r>
    </w:p>
    <w:p w14:paraId="212EA59D" w14:textId="77777777" w:rsidR="004D3B4A" w:rsidRDefault="004D3B4A" w:rsidP="004D3B4A">
      <w:pPr>
        <w:pStyle w:val="Zkladntext"/>
      </w:pPr>
    </w:p>
    <w:p w14:paraId="15942991" w14:textId="77777777" w:rsidR="004D3B4A" w:rsidRDefault="004D3B4A" w:rsidP="00251BF2">
      <w:pPr>
        <w:pStyle w:val="Pismenka"/>
        <w:tabs>
          <w:tab w:val="clear" w:pos="426"/>
        </w:tabs>
        <w:ind w:left="426"/>
      </w:pPr>
      <w:r>
        <w:t>Rezervy</w:t>
      </w:r>
    </w:p>
    <w:p w14:paraId="700B559F" w14:textId="77777777"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14:paraId="7DE0AC92" w14:textId="77777777"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2F4947F7" w14:textId="77777777"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účtovným zápisom ako sa účtovala tvorba rezervy.</w:t>
      </w:r>
    </w:p>
    <w:p w14:paraId="295A8A00" w14:textId="77777777"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Tvorba rezervy na bonusy, rabaty, skontá a vrátenie kúpenej ceny pri reklamácii sa účtuje ako zníženie pôvodne dosiahnutých výnosov so súvzťažným zápisom v prospech účtu rezerv.</w:t>
      </w:r>
    </w:p>
    <w:p w14:paraId="116CEF7B" w14:textId="77777777" w:rsidR="0011546A" w:rsidRPr="0011546A" w:rsidRDefault="0011546A" w:rsidP="0011546A">
      <w:pPr>
        <w:pStyle w:val="Bezriadkovania"/>
        <w:ind w:left="426"/>
        <w:jc w:val="both"/>
        <w:rPr>
          <w:rFonts w:ascii="Times New Roman" w:hAnsi="Times New Roman" w:cs="Times New Roman"/>
          <w:b/>
          <w:sz w:val="18"/>
          <w:szCs w:val="18"/>
        </w:rPr>
      </w:pPr>
      <w:r w:rsidRPr="0011546A">
        <w:rPr>
          <w:rFonts w:ascii="Times New Roman" w:hAnsi="Times New Roman" w:cs="Times New Roman"/>
          <w:b/>
          <w:sz w:val="18"/>
          <w:szCs w:val="18"/>
        </w:rPr>
        <w:t>Nevyfakturované dodávky majetku</w:t>
      </w:r>
    </w:p>
    <w:p w14:paraId="1B2BEE1E" w14:textId="77777777"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Rezervy na nevyfakturované dodávky majetku sa nevykazujú s vplyvom na výsledok hospodárenia a oceňujú sa v odhadovanej výške záväzku.</w:t>
      </w:r>
    </w:p>
    <w:p w14:paraId="7F5AC3B8" w14:textId="77777777" w:rsidR="004D3B4A" w:rsidRDefault="004D3B4A" w:rsidP="00251BF2">
      <w:pPr>
        <w:pStyle w:val="Pismenka"/>
        <w:numPr>
          <w:ilvl w:val="0"/>
          <w:numId w:val="0"/>
        </w:numPr>
        <w:ind w:left="360"/>
      </w:pPr>
    </w:p>
    <w:p w14:paraId="58136D57" w14:textId="77777777" w:rsidR="0011546A" w:rsidRDefault="0011546A" w:rsidP="00251BF2">
      <w:pPr>
        <w:pStyle w:val="Pismenka"/>
        <w:numPr>
          <w:ilvl w:val="0"/>
          <w:numId w:val="0"/>
        </w:numPr>
        <w:ind w:left="360"/>
      </w:pPr>
    </w:p>
    <w:p w14:paraId="7C569A6A" w14:textId="77777777" w:rsidR="004D3B4A" w:rsidRDefault="004D3B4A" w:rsidP="00251BF2">
      <w:pPr>
        <w:pStyle w:val="Pismenka"/>
        <w:tabs>
          <w:tab w:val="clear" w:pos="426"/>
        </w:tabs>
        <w:ind w:left="426"/>
      </w:pPr>
      <w:r>
        <w:t>Záväzky</w:t>
      </w:r>
    </w:p>
    <w:p w14:paraId="216EBF5C" w14:textId="77777777"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30AFE0CC" w14:textId="77777777" w:rsidR="004D3B4A" w:rsidRDefault="004D3B4A" w:rsidP="00251BF2">
      <w:pPr>
        <w:pStyle w:val="Pismenka"/>
        <w:numPr>
          <w:ilvl w:val="0"/>
          <w:numId w:val="0"/>
        </w:numPr>
        <w:ind w:left="360"/>
      </w:pPr>
    </w:p>
    <w:p w14:paraId="664FCAAC" w14:textId="77777777" w:rsidR="00BC2432" w:rsidRDefault="00BC2432" w:rsidP="00251BF2">
      <w:pPr>
        <w:pStyle w:val="Pismenka"/>
        <w:numPr>
          <w:ilvl w:val="0"/>
          <w:numId w:val="0"/>
        </w:numPr>
        <w:ind w:left="360"/>
      </w:pPr>
    </w:p>
    <w:p w14:paraId="1E1F1D26" w14:textId="77777777" w:rsidR="004D3B4A" w:rsidRDefault="004D3B4A" w:rsidP="00251BF2">
      <w:pPr>
        <w:pStyle w:val="Pismenka"/>
        <w:tabs>
          <w:tab w:val="clear" w:pos="426"/>
        </w:tabs>
        <w:ind w:left="426"/>
      </w:pPr>
      <w:r>
        <w:lastRenderedPageBreak/>
        <w:t>Odložené dane</w:t>
      </w:r>
    </w:p>
    <w:p w14:paraId="2AAE0D87" w14:textId="77777777" w:rsidR="004D3B4A" w:rsidRDefault="004D3B4A" w:rsidP="004D3B4A">
      <w:pPr>
        <w:pStyle w:val="Zkladntext"/>
      </w:pPr>
      <w:r>
        <w:t xml:space="preserve">Odložené dane (odložená daňová pohľadávka a odložený daňový záväzok) sa vzťahujú na: </w:t>
      </w:r>
    </w:p>
    <w:p w14:paraId="7249BBE5" w14:textId="77777777" w:rsidR="004D3B4A" w:rsidRDefault="004D3B4A" w:rsidP="004D3B4A">
      <w:pPr>
        <w:pStyle w:val="Zkladntext"/>
        <w:numPr>
          <w:ilvl w:val="0"/>
          <w:numId w:val="8"/>
        </w:numPr>
      </w:pPr>
      <w:r>
        <w:t>dočasné rozdiely medzi účtovnou hodnotou majetku a účtovnou hodnotou záväzkov vykázanou v súvahe a ich daňovou základňou,</w:t>
      </w:r>
    </w:p>
    <w:p w14:paraId="11BA47D1" w14:textId="77777777"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14:paraId="3261C7B6" w14:textId="77777777" w:rsidR="004D3B4A" w:rsidRDefault="004D3B4A" w:rsidP="004D3B4A">
      <w:pPr>
        <w:pStyle w:val="Zkladntext"/>
        <w:numPr>
          <w:ilvl w:val="0"/>
          <w:numId w:val="8"/>
        </w:numPr>
      </w:pPr>
      <w:r>
        <w:t>možnosť previesť nevyužité daňové odpočty a iné daňové nároky do budúcich období.</w:t>
      </w:r>
    </w:p>
    <w:p w14:paraId="6C376017" w14:textId="77777777" w:rsidR="004D3B4A" w:rsidRDefault="004D3B4A" w:rsidP="004D3B4A">
      <w:pPr>
        <w:pStyle w:val="Zkladntext"/>
      </w:pPr>
    </w:p>
    <w:p w14:paraId="236E3D6E" w14:textId="77777777"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Odložená daňová pohľadávka ani odložený daňový záväzok sa neúčtuje pri:</w:t>
      </w:r>
    </w:p>
    <w:p w14:paraId="57376E2A" w14:textId="77777777" w:rsidR="0011546A" w:rsidRPr="0011546A" w:rsidRDefault="0011546A" w:rsidP="0011546A">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Dočasných rozdieloch pri prvotnom zaúčtovaní majetku alebo záväzku v účtovníctve, ak v čase prvotného zaúčtovania nemá tento účtovný prípad vplyv ani na výsledok hospodárenia ani na základe dane a zároveň nejde o kombináciu podnikov,</w:t>
      </w:r>
    </w:p>
    <w:p w14:paraId="048A2CDC" w14:textId="77777777" w:rsidR="0011546A" w:rsidRPr="0011546A" w:rsidRDefault="0011546A" w:rsidP="0011546A">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43E7A11B" w14:textId="77777777" w:rsidR="0011546A" w:rsidRPr="0011546A" w:rsidRDefault="0011546A" w:rsidP="0011546A">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 xml:space="preserve">Dočasných rozdieloch pri prvotnom zaúčtovaní </w:t>
      </w:r>
      <w:proofErr w:type="spellStart"/>
      <w:r w:rsidRPr="0011546A">
        <w:rPr>
          <w:rFonts w:ascii="Times New Roman" w:hAnsi="Times New Roman" w:cs="Times New Roman"/>
          <w:sz w:val="18"/>
          <w:szCs w:val="18"/>
        </w:rPr>
        <w:t>goodwillu</w:t>
      </w:r>
      <w:proofErr w:type="spellEnd"/>
      <w:r w:rsidRPr="0011546A">
        <w:rPr>
          <w:rFonts w:ascii="Times New Roman" w:hAnsi="Times New Roman" w:cs="Times New Roman"/>
          <w:sz w:val="18"/>
          <w:szCs w:val="18"/>
        </w:rPr>
        <w:t xml:space="preserve"> alebo záporného </w:t>
      </w:r>
      <w:proofErr w:type="spellStart"/>
      <w:r w:rsidRPr="0011546A">
        <w:rPr>
          <w:rFonts w:ascii="Times New Roman" w:hAnsi="Times New Roman" w:cs="Times New Roman"/>
          <w:sz w:val="18"/>
          <w:szCs w:val="18"/>
        </w:rPr>
        <w:t>goodwillu</w:t>
      </w:r>
      <w:proofErr w:type="spellEnd"/>
      <w:r w:rsidRPr="0011546A">
        <w:rPr>
          <w:rFonts w:ascii="Times New Roman" w:hAnsi="Times New Roman" w:cs="Times New Roman"/>
          <w:sz w:val="18"/>
          <w:szCs w:val="18"/>
        </w:rPr>
        <w:t>.</w:t>
      </w:r>
    </w:p>
    <w:p w14:paraId="281C5097" w14:textId="77777777"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 odloženej daňovej pohľadávke z odpočítateľných dočasných rozdielov, z nevyužitých daňových strát a nevyužitých daňových odpočtov a iných daňových nárokov sa účtuje len vtedy, ak je pravdepodobné, že budúci základe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vyrovnanie odloženej dane.</w:t>
      </w:r>
    </w:p>
    <w:p w14:paraId="614C8B24" w14:textId="77777777"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V súvahe sa odložená daňová pohľadávka a odložený daňový záväzok vykazujú samostatne. Ak sa vzťahujú na odloženú daň toho istého daňovníka a ide o ten istý daňový úrad, môže sa vykázať len výsledný zostatok účtu 481- odložený daňový záväzok a odložená daňová pohľadávka.</w:t>
      </w:r>
    </w:p>
    <w:p w14:paraId="5082DF8F" w14:textId="77777777" w:rsidR="0011546A" w:rsidRDefault="0011546A" w:rsidP="0011546A">
      <w:pPr>
        <w:pStyle w:val="Zkladntext"/>
        <w:ind w:left="0"/>
      </w:pPr>
    </w:p>
    <w:p w14:paraId="47C757FA" w14:textId="77777777" w:rsidR="004D3B4A" w:rsidRDefault="004D3B4A" w:rsidP="00251BF2">
      <w:pPr>
        <w:pStyle w:val="Pismenka"/>
        <w:tabs>
          <w:tab w:val="clear" w:pos="426"/>
        </w:tabs>
        <w:ind w:left="426"/>
      </w:pPr>
      <w:r>
        <w:t>Výdavky budúcich období a výnosy budúcich období</w:t>
      </w:r>
    </w:p>
    <w:p w14:paraId="4586E24B" w14:textId="77777777" w:rsidR="004D3B4A" w:rsidRDefault="004D3B4A" w:rsidP="004D3B4A">
      <w:pPr>
        <w:pStyle w:val="Zkladntext"/>
      </w:pPr>
      <w:r>
        <w:t>Výdavky budúcich období a výnosy budúcich období sa vykazujú vo výške, ktorá je potrebná na dodržanie zásady vecnej a časovej súvislosti s účtovným obdobím.</w:t>
      </w:r>
    </w:p>
    <w:p w14:paraId="62A4343B" w14:textId="77777777" w:rsidR="004007CA" w:rsidRDefault="004007CA" w:rsidP="004D3B4A">
      <w:pPr>
        <w:pStyle w:val="Zkladntext"/>
      </w:pPr>
    </w:p>
    <w:p w14:paraId="5074A53B" w14:textId="77777777" w:rsidR="004D3B4A" w:rsidRDefault="004D3B4A" w:rsidP="00251BF2">
      <w:pPr>
        <w:pStyle w:val="Pismenka"/>
        <w:tabs>
          <w:tab w:val="clear" w:pos="426"/>
        </w:tabs>
        <w:ind w:left="426"/>
      </w:pPr>
      <w:r>
        <w:t>Emisné kvóty</w:t>
      </w:r>
    </w:p>
    <w:p w14:paraId="25F3B48F" w14:textId="77777777"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14:paraId="1162898D" w14:textId="77777777" w:rsidR="004D3B4A" w:rsidRPr="00C24311" w:rsidRDefault="004D3B4A" w:rsidP="004D3B4A">
      <w:pPr>
        <w:pStyle w:val="Zkladntext"/>
      </w:pPr>
    </w:p>
    <w:p w14:paraId="0C439129" w14:textId="77777777"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14:paraId="17248872" w14:textId="77777777" w:rsidR="002724ED" w:rsidRDefault="002724ED" w:rsidP="004D3B4A">
      <w:pPr>
        <w:pStyle w:val="Zkladntext"/>
      </w:pPr>
    </w:p>
    <w:p w14:paraId="6F9339E1" w14:textId="77777777" w:rsidR="0011546A" w:rsidRPr="000F038C" w:rsidRDefault="00AE4AC7" w:rsidP="0011546A">
      <w:pPr>
        <w:pStyle w:val="Zkladntext"/>
      </w:pPr>
      <w:r w:rsidRPr="000F038C">
        <w:t>Nakúpené emisné kvóty sa oceňujú obstarávacou cenou.</w:t>
      </w:r>
      <w:r w:rsidR="00F4619A">
        <w:t xml:space="preserve"> </w:t>
      </w:r>
    </w:p>
    <w:p w14:paraId="7E205CFA" w14:textId="77777777" w:rsidR="004D3B4A" w:rsidRPr="000F038C" w:rsidRDefault="004D3B4A" w:rsidP="004D3B4A">
      <w:pPr>
        <w:pStyle w:val="Zkladntext"/>
        <w:rPr>
          <w:szCs w:val="18"/>
        </w:rPr>
      </w:pPr>
    </w:p>
    <w:p w14:paraId="3A9BE6EB" w14:textId="77777777" w:rsidR="004D3B4A" w:rsidRPr="000F038C" w:rsidRDefault="004D3B4A" w:rsidP="00251BF2">
      <w:pPr>
        <w:pStyle w:val="Pismenka"/>
        <w:tabs>
          <w:tab w:val="clear" w:pos="426"/>
        </w:tabs>
        <w:ind w:left="426"/>
      </w:pPr>
      <w:r w:rsidRPr="000F038C">
        <w:t>Dotácie zo štátneho rozpočtu</w:t>
      </w:r>
    </w:p>
    <w:p w14:paraId="09F6A835" w14:textId="77777777"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14:paraId="569F9CC5" w14:textId="77777777" w:rsidR="004D3B4A" w:rsidRPr="000F038C" w:rsidRDefault="004D3B4A" w:rsidP="004D3B4A">
      <w:pPr>
        <w:ind w:left="450"/>
        <w:jc w:val="both"/>
        <w:rPr>
          <w:sz w:val="18"/>
        </w:rPr>
      </w:pPr>
    </w:p>
    <w:p w14:paraId="444E0F27" w14:textId="77777777"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01A81FFE" w14:textId="77777777" w:rsidR="004D3B4A" w:rsidRPr="000F038C" w:rsidRDefault="004D3B4A" w:rsidP="004D3B4A">
      <w:pPr>
        <w:ind w:left="450"/>
        <w:jc w:val="both"/>
        <w:rPr>
          <w:sz w:val="18"/>
        </w:rPr>
      </w:pPr>
    </w:p>
    <w:p w14:paraId="29DFF811" w14:textId="77777777"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14:paraId="103C5EC6" w14:textId="77777777" w:rsidR="00D4557E" w:rsidRDefault="00D4557E" w:rsidP="004D3B4A">
      <w:pPr>
        <w:pStyle w:val="Zkladntext"/>
        <w:rPr>
          <w:szCs w:val="18"/>
        </w:rPr>
      </w:pPr>
    </w:p>
    <w:p w14:paraId="770C928D" w14:textId="77777777" w:rsidR="004D3B4A" w:rsidRDefault="004D3B4A" w:rsidP="00251BF2">
      <w:pPr>
        <w:pStyle w:val="Pismenka"/>
        <w:tabs>
          <w:tab w:val="clear" w:pos="426"/>
        </w:tabs>
        <w:ind w:left="426"/>
      </w:pPr>
      <w:r>
        <w:t>Prenájom (lízing)</w:t>
      </w:r>
    </w:p>
    <w:p w14:paraId="385F31C2" w14:textId="77777777" w:rsidR="004D3B4A" w:rsidRDefault="004D3B4A" w:rsidP="004D3B4A">
      <w:pPr>
        <w:pStyle w:val="Zkladntext"/>
      </w:pPr>
      <w:r>
        <w:t>Majetok prenajatý na základe operatívneho prenájmu vykazuje ako svoj majetok jeho vlastník, nie nájomca.</w:t>
      </w:r>
    </w:p>
    <w:p w14:paraId="3704AB61" w14:textId="77777777" w:rsidR="00AB6B04" w:rsidRDefault="00AB6B04" w:rsidP="004D3B4A">
      <w:pPr>
        <w:pStyle w:val="Zkladntext"/>
      </w:pPr>
    </w:p>
    <w:p w14:paraId="492F8227" w14:textId="77777777"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14:paraId="3EA0EACF" w14:textId="77777777" w:rsidR="00781875" w:rsidRDefault="00781875" w:rsidP="004D3B4A">
      <w:pPr>
        <w:pStyle w:val="Zkladntext"/>
      </w:pPr>
    </w:p>
    <w:p w14:paraId="3E5CDC78" w14:textId="77777777"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0B82B632" w14:textId="77777777" w:rsidR="00781875" w:rsidRPr="001D5F78" w:rsidRDefault="00781875" w:rsidP="00781875">
      <w:pPr>
        <w:pStyle w:val="Zkladntext"/>
        <w:rPr>
          <w:szCs w:val="18"/>
        </w:rPr>
      </w:pPr>
    </w:p>
    <w:p w14:paraId="30946465" w14:textId="77777777"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14:paraId="47DC546D" w14:textId="77777777" w:rsidR="00A61FB3" w:rsidRDefault="00A61FB3" w:rsidP="004D3B4A">
      <w:pPr>
        <w:pStyle w:val="Zkladntext"/>
      </w:pPr>
    </w:p>
    <w:p w14:paraId="6A9FBC5A" w14:textId="77777777" w:rsidR="004D3B4A" w:rsidRDefault="004D3B4A" w:rsidP="00251BF2">
      <w:pPr>
        <w:pStyle w:val="Pismenka"/>
        <w:tabs>
          <w:tab w:val="clear" w:pos="426"/>
        </w:tabs>
        <w:ind w:left="426"/>
      </w:pPr>
      <w:r>
        <w:t>Deriváty</w:t>
      </w:r>
    </w:p>
    <w:p w14:paraId="0D09B1F9" w14:textId="77777777" w:rsidR="004D3B4A" w:rsidRDefault="004D3B4A" w:rsidP="004D3B4A">
      <w:pPr>
        <w:pStyle w:val="Zkladntext"/>
      </w:pPr>
      <w:r>
        <w:t>Deriváty sa oceňujú reálnou hodnotou.</w:t>
      </w:r>
    </w:p>
    <w:p w14:paraId="47FD58CD" w14:textId="77777777" w:rsidR="004D3B4A" w:rsidRPr="006201DD" w:rsidRDefault="004D3B4A" w:rsidP="004D3B4A">
      <w:pPr>
        <w:pStyle w:val="Zkladntext"/>
      </w:pPr>
    </w:p>
    <w:p w14:paraId="5D4484EA" w14:textId="77777777" w:rsidR="004D3B4A" w:rsidRDefault="004D3B4A" w:rsidP="004D3B4A">
      <w:pPr>
        <w:pStyle w:val="Zkladntext"/>
      </w:pPr>
      <w:r>
        <w:t>Zmeny reálnych hodnôt zabezpečovacích derivátov sa účtujú bez vplyvu na výsledok hospodárenia, priamo do vlastného imania.</w:t>
      </w:r>
    </w:p>
    <w:p w14:paraId="28ABFA0C" w14:textId="77777777" w:rsidR="004D3B4A" w:rsidRPr="006201DD" w:rsidRDefault="004D3B4A" w:rsidP="004D3B4A">
      <w:pPr>
        <w:pStyle w:val="Zkladntext"/>
      </w:pPr>
    </w:p>
    <w:p w14:paraId="68A46D8E" w14:textId="77777777"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14:paraId="070BE091" w14:textId="77777777" w:rsidR="004D3B4A" w:rsidRPr="006201DD" w:rsidRDefault="004D3B4A" w:rsidP="004D3B4A">
      <w:pPr>
        <w:pStyle w:val="Zkladntext"/>
      </w:pPr>
    </w:p>
    <w:p w14:paraId="6DB2D771" w14:textId="77777777" w:rsidR="004D3B4A" w:rsidRDefault="004D3B4A" w:rsidP="004D3B4A">
      <w:pPr>
        <w:pStyle w:val="Zkladntext"/>
      </w:pPr>
      <w:r>
        <w:t>Zmeny reálnych hodnôt derivátov určených na obchodovanie na neverejnom trhu sa účtujú bez vplyvu na výsledok hospodárenia, priamo do vlastného imania.</w:t>
      </w:r>
    </w:p>
    <w:p w14:paraId="00FFEFCF" w14:textId="77777777" w:rsidR="004D3B4A" w:rsidRPr="006201DD" w:rsidRDefault="004D3B4A" w:rsidP="004D3B4A">
      <w:pPr>
        <w:pStyle w:val="Zkladntext"/>
      </w:pPr>
    </w:p>
    <w:p w14:paraId="759F7F16" w14:textId="77777777" w:rsidR="004D3B4A" w:rsidRDefault="004D3B4A" w:rsidP="00251BF2">
      <w:pPr>
        <w:pStyle w:val="Pismenka"/>
        <w:tabs>
          <w:tab w:val="clear" w:pos="426"/>
        </w:tabs>
        <w:ind w:left="426"/>
      </w:pPr>
      <w:r>
        <w:t>Majetok a záväzky zabezpečené derivátmi</w:t>
      </w:r>
    </w:p>
    <w:p w14:paraId="02DB5340" w14:textId="77777777"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14:paraId="33157E9D" w14:textId="77777777" w:rsidR="004D3B4A" w:rsidRPr="001D5F78" w:rsidRDefault="004D3B4A" w:rsidP="004D3B4A">
      <w:pPr>
        <w:pStyle w:val="Zkladntext"/>
        <w:rPr>
          <w:szCs w:val="18"/>
        </w:rPr>
      </w:pPr>
    </w:p>
    <w:p w14:paraId="5AA72800" w14:textId="77777777" w:rsidR="004D3B4A" w:rsidRDefault="004D3B4A" w:rsidP="00251BF2">
      <w:pPr>
        <w:pStyle w:val="Pismenka"/>
        <w:tabs>
          <w:tab w:val="clear" w:pos="426"/>
        </w:tabs>
        <w:ind w:left="426"/>
      </w:pPr>
      <w:r>
        <w:t>Cudzia mena</w:t>
      </w:r>
    </w:p>
    <w:p w14:paraId="59B6661C" w14:textId="77777777"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14:paraId="45781F68" w14:textId="77777777" w:rsidR="002724ED" w:rsidRDefault="002724ED" w:rsidP="004D3B4A">
      <w:pPr>
        <w:pStyle w:val="Zkladntext"/>
      </w:pPr>
    </w:p>
    <w:p w14:paraId="2C59AD74" w14:textId="77777777" w:rsidR="001E27A6" w:rsidRDefault="001E27A6" w:rsidP="004D3B4A">
      <w:pPr>
        <w:pStyle w:val="Zkladntext"/>
      </w:pPr>
      <w:r>
        <w:t>Na ocenenie prírastku cudzej meny nakúpenej za euro sa použije kurz, za ktorý bola táto cudzia mena nakúpená.</w:t>
      </w:r>
    </w:p>
    <w:p w14:paraId="075FF85C" w14:textId="77777777" w:rsidR="001E27A6" w:rsidRDefault="001E27A6" w:rsidP="004D3B4A">
      <w:pPr>
        <w:pStyle w:val="Zkladntext"/>
      </w:pPr>
    </w:p>
    <w:p w14:paraId="07C7A443" w14:textId="77777777"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14:paraId="10F552B8" w14:textId="77777777" w:rsidR="004D3B4A" w:rsidRDefault="004D3B4A" w:rsidP="004D3B4A">
      <w:pPr>
        <w:pStyle w:val="Zkladntext"/>
      </w:pPr>
    </w:p>
    <w:p w14:paraId="2E730F0C" w14:textId="77777777"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14:paraId="0F150DAA" w14:textId="77777777" w:rsidR="001E27A6" w:rsidRDefault="001E27A6" w:rsidP="004D3B4A">
      <w:pPr>
        <w:pStyle w:val="Zkladntext"/>
      </w:pPr>
    </w:p>
    <w:p w14:paraId="35B9DF1E" w14:textId="77777777"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14:paraId="36B149C1" w14:textId="77777777" w:rsidR="006E554A" w:rsidRDefault="006E554A" w:rsidP="004D3B4A">
      <w:pPr>
        <w:pStyle w:val="Zkladntext"/>
      </w:pPr>
    </w:p>
    <w:p w14:paraId="4A67525F" w14:textId="77777777"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14:paraId="78CFD782" w14:textId="77777777" w:rsidR="00BB2336" w:rsidRDefault="00BB2336" w:rsidP="004D3B4A">
      <w:pPr>
        <w:pStyle w:val="Zkladntext"/>
      </w:pPr>
    </w:p>
    <w:p w14:paraId="588B7DA0" w14:textId="77777777" w:rsidR="004D3B4A" w:rsidRDefault="004D3B4A" w:rsidP="004D3B4A">
      <w:pPr>
        <w:pStyle w:val="Zkladntext"/>
      </w:pPr>
    </w:p>
    <w:p w14:paraId="7A5F5670" w14:textId="77777777" w:rsidR="004D3B4A" w:rsidRDefault="004D3B4A" w:rsidP="00251BF2">
      <w:pPr>
        <w:pStyle w:val="Pismenka"/>
        <w:tabs>
          <w:tab w:val="clear" w:pos="426"/>
        </w:tabs>
        <w:ind w:left="426"/>
      </w:pPr>
      <w:r>
        <w:t>Výnosy</w:t>
      </w:r>
    </w:p>
    <w:p w14:paraId="3683F56F" w14:textId="77777777"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14:paraId="7F6B68C7" w14:textId="77777777" w:rsidR="0011546A" w:rsidRPr="0011546A" w:rsidRDefault="0011546A" w:rsidP="0011546A">
      <w:pPr>
        <w:pStyle w:val="Bezriadkovania"/>
        <w:ind w:left="426"/>
        <w:jc w:val="both"/>
        <w:rPr>
          <w:rFonts w:ascii="Times New Roman" w:hAnsi="Times New Roman" w:cs="Times New Roman"/>
          <w:sz w:val="18"/>
          <w:szCs w:val="18"/>
        </w:rPr>
      </w:pPr>
      <w:bookmarkStart w:id="9" w:name="_Toc530739900"/>
      <w:r w:rsidRPr="0011546A">
        <w:rPr>
          <w:rFonts w:ascii="Times New Roman" w:hAnsi="Times New Roman" w:cs="Times New Roman"/>
          <w:sz w:val="18"/>
          <w:szCs w:val="18"/>
        </w:rPr>
        <w:t xml:space="preserve">Tržby z predaja výrobkov a tovaru sa vykazujú v deň splnenia dodávky podľa Obchodného zákonníka, podľa </w:t>
      </w:r>
      <w:proofErr w:type="spellStart"/>
      <w:r w:rsidRPr="0011546A">
        <w:rPr>
          <w:rFonts w:ascii="Times New Roman" w:hAnsi="Times New Roman" w:cs="Times New Roman"/>
          <w:sz w:val="18"/>
          <w:szCs w:val="18"/>
        </w:rPr>
        <w:t>Incoterms</w:t>
      </w:r>
      <w:proofErr w:type="spellEnd"/>
      <w:r w:rsidRPr="0011546A">
        <w:rPr>
          <w:rFonts w:ascii="Times New Roman" w:hAnsi="Times New Roman" w:cs="Times New Roman"/>
          <w:sz w:val="18"/>
          <w:szCs w:val="18"/>
        </w:rPr>
        <w:t xml:space="preserve"> alebo iných podmienok dohodnutých v zmluve.</w:t>
      </w:r>
    </w:p>
    <w:p w14:paraId="569FA91B" w14:textId="77777777"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Tržby z predaja služieb sa vykazujú v účtovnom období, v ktorom boli služby poskytnuté.</w:t>
      </w:r>
    </w:p>
    <w:p w14:paraId="462752BD" w14:textId="77777777"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Výnosové úroky sa účtujú rovnomerne v účtovných obdobiach, ktorých sa vecne a časovo týkajú, na základe časového rozlíšenia metódou efektívnej úrokovej miery.</w:t>
      </w:r>
    </w:p>
    <w:p w14:paraId="6D9E0602" w14:textId="77777777" w:rsidR="0011546A" w:rsidRPr="0011546A" w:rsidRDefault="0011546A" w:rsidP="0011546A">
      <w:pPr>
        <w:pStyle w:val="Bezriadkovania"/>
        <w:ind w:left="426"/>
        <w:jc w:val="both"/>
        <w:rPr>
          <w:rFonts w:ascii="Times New Roman" w:hAnsi="Times New Roman" w:cs="Times New Roman"/>
          <w:sz w:val="18"/>
          <w:szCs w:val="18"/>
        </w:rPr>
      </w:pPr>
    </w:p>
    <w:p w14:paraId="62596366" w14:textId="77777777" w:rsidR="0011546A" w:rsidRPr="0011546A" w:rsidRDefault="0011546A" w:rsidP="0011546A">
      <w:pPr>
        <w:pStyle w:val="Bezriadkovania"/>
        <w:ind w:left="426"/>
        <w:jc w:val="both"/>
        <w:rPr>
          <w:rFonts w:ascii="Times New Roman" w:hAnsi="Times New Roman" w:cs="Times New Roman"/>
          <w:sz w:val="18"/>
          <w:szCs w:val="18"/>
        </w:rPr>
      </w:pPr>
    </w:p>
    <w:p w14:paraId="1A4736D2" w14:textId="77777777"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b/>
          <w:sz w:val="18"/>
          <w:szCs w:val="18"/>
        </w:rPr>
        <w:t>Zamestnanecké pôžitky</w:t>
      </w:r>
    </w:p>
    <w:p w14:paraId="390EC5F2" w14:textId="77777777"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Platy, mzdy, príspevky do dôchodkových a poistných fondov, platená ročná dovolenka a platená zdravotná dovolenka, bonusy a ostatné nepeňažné pôžitky sa účtujú v účtovnom období, s ktorým vecne a časovo súvisia.</w:t>
      </w:r>
    </w:p>
    <w:p w14:paraId="06CC9C79" w14:textId="77777777" w:rsidR="0011546A" w:rsidRPr="0011546A" w:rsidRDefault="0011546A" w:rsidP="0011546A">
      <w:pPr>
        <w:pStyle w:val="Bezriadkovania"/>
        <w:ind w:left="426"/>
        <w:jc w:val="both"/>
        <w:rPr>
          <w:rFonts w:ascii="Times New Roman" w:hAnsi="Times New Roman" w:cs="Times New Roman"/>
          <w:sz w:val="18"/>
          <w:szCs w:val="18"/>
        </w:rPr>
      </w:pPr>
    </w:p>
    <w:p w14:paraId="729B9356" w14:textId="77777777" w:rsidR="0011546A" w:rsidRPr="0011546A" w:rsidRDefault="0011546A" w:rsidP="0011546A">
      <w:pPr>
        <w:pStyle w:val="Bezriadkovania"/>
        <w:ind w:left="426"/>
        <w:jc w:val="both"/>
        <w:rPr>
          <w:rFonts w:ascii="Times New Roman" w:hAnsi="Times New Roman" w:cs="Times New Roman"/>
          <w:sz w:val="18"/>
          <w:szCs w:val="18"/>
        </w:rPr>
      </w:pPr>
    </w:p>
    <w:p w14:paraId="55705216" w14:textId="77777777"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b/>
          <w:sz w:val="18"/>
          <w:szCs w:val="18"/>
        </w:rPr>
        <w:t>Zníženie hodnoty majetku a opravné položky</w:t>
      </w:r>
    </w:p>
    <w:p w14:paraId="5109FBF8" w14:textId="77777777"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07143B1B" w14:textId="77777777" w:rsidR="0011546A" w:rsidRPr="0011546A" w:rsidRDefault="0011546A" w:rsidP="0011546A">
      <w:pPr>
        <w:pStyle w:val="Bezriadkovania"/>
        <w:ind w:left="426"/>
        <w:jc w:val="both"/>
        <w:rPr>
          <w:rFonts w:ascii="Times New Roman" w:hAnsi="Times New Roman" w:cs="Times New Roman"/>
          <w:b/>
          <w:i/>
          <w:sz w:val="18"/>
          <w:szCs w:val="18"/>
        </w:rPr>
      </w:pPr>
      <w:r w:rsidRPr="0011546A">
        <w:rPr>
          <w:rFonts w:ascii="Times New Roman" w:hAnsi="Times New Roman" w:cs="Times New Roman"/>
          <w:b/>
          <w:i/>
          <w:sz w:val="18"/>
          <w:szCs w:val="18"/>
        </w:rPr>
        <w:t>Zníženie hodnoty dlhodobého majetku a zásob</w:t>
      </w:r>
    </w:p>
    <w:p w14:paraId="2E2C1E67" w14:textId="77777777"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lastRenderedPageBreak/>
        <w:t>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w:t>
      </w:r>
    </w:p>
    <w:p w14:paraId="6D97139B" w14:textId="77777777"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w:t>
      </w:r>
    </w:p>
    <w:p w14:paraId="57D8185E" w14:textId="77777777" w:rsidR="0011546A" w:rsidRPr="0011546A" w:rsidRDefault="0011546A" w:rsidP="0011546A">
      <w:pPr>
        <w:pStyle w:val="Bezriadkovania"/>
        <w:ind w:left="426"/>
        <w:jc w:val="both"/>
        <w:rPr>
          <w:rFonts w:ascii="Times New Roman" w:hAnsi="Times New Roman" w:cs="Times New Roman"/>
          <w:sz w:val="18"/>
          <w:szCs w:val="18"/>
        </w:rPr>
      </w:pPr>
    </w:p>
    <w:p w14:paraId="182BC01E" w14:textId="77777777"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Zásady posúdenia zníženia hodnoty dlhodobého majetku sú opísané aj v bode pri dlhodobom hmotnom majetku.</w:t>
      </w:r>
    </w:p>
    <w:p w14:paraId="6175FCF0" w14:textId="77777777" w:rsidR="0011546A" w:rsidRPr="0011546A" w:rsidRDefault="0011546A" w:rsidP="0011546A">
      <w:pPr>
        <w:pStyle w:val="Bezriadkovania"/>
        <w:ind w:left="426"/>
        <w:jc w:val="both"/>
        <w:rPr>
          <w:rFonts w:ascii="Times New Roman" w:hAnsi="Times New Roman" w:cs="Times New Roman"/>
          <w:sz w:val="18"/>
          <w:szCs w:val="18"/>
        </w:rPr>
      </w:pPr>
    </w:p>
    <w:p w14:paraId="06756C51" w14:textId="77777777" w:rsidR="0011546A" w:rsidRPr="0011546A" w:rsidRDefault="0011546A" w:rsidP="0011546A">
      <w:pPr>
        <w:pStyle w:val="Bezriadkovania"/>
        <w:ind w:left="426"/>
        <w:jc w:val="both"/>
        <w:rPr>
          <w:rFonts w:ascii="Times New Roman" w:hAnsi="Times New Roman" w:cs="Times New Roman"/>
          <w:b/>
          <w:i/>
          <w:sz w:val="18"/>
          <w:szCs w:val="18"/>
        </w:rPr>
      </w:pPr>
      <w:r w:rsidRPr="0011546A">
        <w:rPr>
          <w:rFonts w:ascii="Times New Roman" w:hAnsi="Times New Roman" w:cs="Times New Roman"/>
          <w:b/>
          <w:i/>
          <w:sz w:val="18"/>
          <w:szCs w:val="18"/>
        </w:rPr>
        <w:t>Zníženie hodnoty pohľadávok</w:t>
      </w:r>
    </w:p>
    <w:p w14:paraId="61C90CD5" w14:textId="77777777"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Opravná položka k pohľadávkam sa účtuje, ak existuje predpoklad, že Spoločnosť nebude schopná zinkasovať všetky dlžné sumy v súlade s pôvodnými podmienkami fakturácie.</w:t>
      </w:r>
    </w:p>
    <w:p w14:paraId="78FE2410" w14:textId="77777777"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Spoločnosť stanovuje výšku opravnej položky aj na základe vekovej štruktúry pohľadávok.</w:t>
      </w:r>
    </w:p>
    <w:p w14:paraId="48BA6E1A" w14:textId="77777777" w:rsid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Spoločnosť realizuje odpis pohľadávky, ak sa pohľadávka považuje za definitívne nevymožiteľnú.</w:t>
      </w:r>
    </w:p>
    <w:p w14:paraId="331EB1B0" w14:textId="77777777" w:rsidR="00AF55E6" w:rsidRPr="0011546A" w:rsidRDefault="00AF55E6" w:rsidP="0011546A">
      <w:pPr>
        <w:pStyle w:val="Bezriadkovania"/>
        <w:ind w:left="426"/>
        <w:jc w:val="both"/>
        <w:rPr>
          <w:rFonts w:ascii="Times New Roman" w:hAnsi="Times New Roman" w:cs="Times New Roman"/>
          <w:sz w:val="18"/>
          <w:szCs w:val="18"/>
        </w:rPr>
      </w:pPr>
    </w:p>
    <w:p w14:paraId="3B938966" w14:textId="77777777" w:rsidR="004D3B4A" w:rsidRDefault="004D3B4A" w:rsidP="004D3B4A">
      <w:pPr>
        <w:pStyle w:val="Nadpis1"/>
        <w:tabs>
          <w:tab w:val="clear" w:pos="450"/>
          <w:tab w:val="num" w:pos="360"/>
        </w:tabs>
        <w:spacing w:before="120" w:after="60"/>
        <w:ind w:left="360"/>
      </w:pPr>
      <w:r>
        <w:t xml:space="preserve">informácie </w:t>
      </w:r>
      <w:bookmarkEnd w:id="9"/>
      <w:r w:rsidR="000B5536">
        <w:t>KTORÉ vysvetľujú a dopĺňajú súvahu</w:t>
      </w:r>
      <w:r w:rsidR="00132E99">
        <w:t xml:space="preserve"> A vÝkaz ziskov a strát</w:t>
      </w:r>
    </w:p>
    <w:p w14:paraId="260AED71" w14:textId="77777777" w:rsidR="004D3B4A" w:rsidRPr="001D5F78" w:rsidRDefault="004D3B4A" w:rsidP="004D3B4A">
      <w:pPr>
        <w:pStyle w:val="Hlavika"/>
        <w:numPr>
          <w:ilvl w:val="12"/>
          <w:numId w:val="0"/>
        </w:numPr>
        <w:jc w:val="both"/>
        <w:rPr>
          <w:sz w:val="18"/>
          <w:szCs w:val="18"/>
        </w:rPr>
      </w:pPr>
    </w:p>
    <w:p w14:paraId="0C43C44C" w14:textId="77777777" w:rsidR="00A11A59" w:rsidRDefault="00A11A59" w:rsidP="00C02C96">
      <w:pPr>
        <w:pStyle w:val="Nadpis2"/>
        <w:numPr>
          <w:ilvl w:val="0"/>
          <w:numId w:val="25"/>
        </w:numPr>
        <w:tabs>
          <w:tab w:val="clear" w:pos="360"/>
          <w:tab w:val="num" w:pos="426"/>
        </w:tabs>
      </w:pPr>
      <w:bookmarkStart w:id="10" w:name="_Toc530739901"/>
      <w:r>
        <w:t xml:space="preserve">Charakteristika </w:t>
      </w:r>
      <w:proofErr w:type="spellStart"/>
      <w:r>
        <w:t>goodwillu</w:t>
      </w:r>
      <w:proofErr w:type="spellEnd"/>
      <w:r>
        <w:t xml:space="preserve"> alebo záporného </w:t>
      </w:r>
      <w:proofErr w:type="spellStart"/>
      <w:r>
        <w:t>goodwillu</w:t>
      </w:r>
      <w:proofErr w:type="spellEnd"/>
    </w:p>
    <w:p w14:paraId="1ECE4C96" w14:textId="77777777" w:rsidR="00A11A59" w:rsidRDefault="00A11A59" w:rsidP="00A11A59">
      <w:pPr>
        <w:ind w:left="360"/>
      </w:pPr>
    </w:p>
    <w:p w14:paraId="6B5CDA13" w14:textId="77777777" w:rsidR="00A11A59" w:rsidRPr="00A11A59" w:rsidRDefault="00A11A59" w:rsidP="00A11A59">
      <w:pPr>
        <w:ind w:left="360"/>
        <w:rPr>
          <w:sz w:val="18"/>
          <w:szCs w:val="18"/>
        </w:rPr>
      </w:pPr>
      <w:r w:rsidRPr="00A11A59">
        <w:rPr>
          <w:sz w:val="18"/>
          <w:szCs w:val="18"/>
        </w:rPr>
        <w:t>Spoločnosť nemá náplň pre danú položku</w:t>
      </w:r>
    </w:p>
    <w:p w14:paraId="642704F5" w14:textId="77777777" w:rsidR="00A11A59" w:rsidRPr="00A11A59" w:rsidRDefault="00A11A59" w:rsidP="00A11A59">
      <w:pPr>
        <w:ind w:left="360"/>
      </w:pPr>
    </w:p>
    <w:p w14:paraId="47F62729" w14:textId="77777777" w:rsidR="004D3B4A" w:rsidRDefault="004D3B4A" w:rsidP="00C02C96">
      <w:pPr>
        <w:pStyle w:val="Nadpis2"/>
        <w:numPr>
          <w:ilvl w:val="0"/>
          <w:numId w:val="25"/>
        </w:numPr>
        <w:tabs>
          <w:tab w:val="clear" w:pos="360"/>
          <w:tab w:val="num" w:pos="426"/>
        </w:tabs>
      </w:pPr>
      <w:r>
        <w:t>Dlhodobý nehmotný majetok a dlhodobý hmotný majetok</w:t>
      </w:r>
      <w:bookmarkEnd w:id="10"/>
    </w:p>
    <w:p w14:paraId="494928E9" w14:textId="77777777" w:rsidR="004D3B4A" w:rsidRPr="001D5F78" w:rsidRDefault="004D3B4A" w:rsidP="004D3B4A">
      <w:pPr>
        <w:pStyle w:val="Zkladntext"/>
        <w:rPr>
          <w:szCs w:val="18"/>
        </w:rPr>
      </w:pPr>
    </w:p>
    <w:p w14:paraId="16B34465" w14:textId="77777777" w:rsidR="00190013" w:rsidRDefault="00190013" w:rsidP="004D3B4A">
      <w:pPr>
        <w:pStyle w:val="Zkladntext"/>
      </w:pPr>
    </w:p>
    <w:p w14:paraId="765390AF" w14:textId="77777777" w:rsidR="001139DB" w:rsidRDefault="001139DB" w:rsidP="001139DB">
      <w:pPr>
        <w:pStyle w:val="Zkladntext"/>
        <w:rPr>
          <w:szCs w:val="18"/>
        </w:rPr>
      </w:pPr>
      <w:r>
        <w:rPr>
          <w:szCs w:val="18"/>
        </w:rPr>
        <w:t>Hodnota dlhodobého nehmotného</w:t>
      </w:r>
      <w:r w:rsidR="00201219">
        <w:rPr>
          <w:szCs w:val="18"/>
        </w:rPr>
        <w:t xml:space="preserve"> a hmotného</w:t>
      </w:r>
      <w:r>
        <w:rPr>
          <w:szCs w:val="18"/>
        </w:rPr>
        <w:t xml:space="preserve"> majetku, s ktorým má Spoločnosť obmedzené právo nakladať v bežnom účtovnom období je</w:t>
      </w:r>
      <w:r w:rsidR="00AF55E6">
        <w:rPr>
          <w:szCs w:val="18"/>
        </w:rPr>
        <w:t>:</w:t>
      </w:r>
    </w:p>
    <w:p w14:paraId="7EE27A0A" w14:textId="77777777" w:rsidR="00AF55E6" w:rsidRPr="00A11A59" w:rsidRDefault="00AF55E6" w:rsidP="00AF55E6">
      <w:pPr>
        <w:ind w:left="360"/>
        <w:rPr>
          <w:sz w:val="18"/>
          <w:szCs w:val="18"/>
        </w:rPr>
      </w:pPr>
      <w:r w:rsidRPr="00A11A59">
        <w:rPr>
          <w:sz w:val="18"/>
          <w:szCs w:val="18"/>
        </w:rPr>
        <w:t>Spoločnosť nemá náplň pre danú položku</w:t>
      </w:r>
    </w:p>
    <w:p w14:paraId="5170C433" w14:textId="77777777" w:rsidR="00201219" w:rsidRDefault="00201219" w:rsidP="001139DB">
      <w:pPr>
        <w:pStyle w:val="Zkladntext"/>
        <w:rPr>
          <w:szCs w:val="18"/>
        </w:rPr>
      </w:pPr>
    </w:p>
    <w:p w14:paraId="6E23A806" w14:textId="77777777" w:rsidR="00201219" w:rsidRDefault="00201219" w:rsidP="00AF55E6">
      <w:pPr>
        <w:pStyle w:val="Zkladntext"/>
        <w:ind w:left="0"/>
        <w:rPr>
          <w:szCs w:val="18"/>
        </w:rPr>
      </w:pPr>
    </w:p>
    <w:p w14:paraId="68F1E3AA" w14:textId="77777777" w:rsidR="004D3B4A" w:rsidRDefault="004D3B4A" w:rsidP="004D3B4A">
      <w:pPr>
        <w:pStyle w:val="Nadpis2"/>
        <w:numPr>
          <w:ilvl w:val="0"/>
          <w:numId w:val="2"/>
        </w:numPr>
      </w:pPr>
      <w:r>
        <w:t>Dlhodobý finančný majetok</w:t>
      </w:r>
    </w:p>
    <w:p w14:paraId="22B7E9C5" w14:textId="77777777" w:rsidR="00E45765" w:rsidRPr="00B433AF" w:rsidRDefault="00E45765" w:rsidP="00A11A59">
      <w:pPr>
        <w:pStyle w:val="Zkladntext"/>
        <w:ind w:left="0"/>
        <w:rPr>
          <w:szCs w:val="18"/>
        </w:rPr>
      </w:pPr>
    </w:p>
    <w:p w14:paraId="048FEB75" w14:textId="77777777" w:rsidR="00E45765" w:rsidRPr="00B433AF" w:rsidRDefault="00E45765" w:rsidP="00E45765">
      <w:pPr>
        <w:pStyle w:val="Zkladntext"/>
        <w:rPr>
          <w:szCs w:val="18"/>
        </w:rPr>
      </w:pPr>
      <w:r w:rsidRPr="00B433AF">
        <w:rPr>
          <w:szCs w:val="18"/>
        </w:rPr>
        <w:t>Hodnota dlhodobého finančného majetku, s ktorým má Spoločnosť obmedzené právo nakladať v bežnom účtovnom období je</w:t>
      </w:r>
      <w:r w:rsidR="00AF55E6">
        <w:rPr>
          <w:szCs w:val="18"/>
        </w:rPr>
        <w:t>:</w:t>
      </w:r>
    </w:p>
    <w:p w14:paraId="2048A685" w14:textId="77777777" w:rsidR="009B1E52" w:rsidRDefault="009B1E52" w:rsidP="009B1E52">
      <w:pPr>
        <w:ind w:left="360"/>
        <w:rPr>
          <w:sz w:val="18"/>
          <w:szCs w:val="18"/>
        </w:rPr>
      </w:pPr>
    </w:p>
    <w:p w14:paraId="1E290CF1" w14:textId="77777777" w:rsidR="009B1E52" w:rsidRPr="00A11A59" w:rsidRDefault="009B1E52" w:rsidP="009B1E52">
      <w:pPr>
        <w:ind w:left="360"/>
        <w:rPr>
          <w:sz w:val="18"/>
          <w:szCs w:val="18"/>
        </w:rPr>
      </w:pPr>
      <w:r w:rsidRPr="00A11A59">
        <w:rPr>
          <w:sz w:val="18"/>
          <w:szCs w:val="18"/>
        </w:rPr>
        <w:t>Spoločnosť nemá náplň pre danú položku</w:t>
      </w:r>
    </w:p>
    <w:p w14:paraId="27E23E1D" w14:textId="77777777" w:rsidR="00201219" w:rsidRDefault="00201219" w:rsidP="009B1E52">
      <w:pPr>
        <w:pStyle w:val="Zkladntext"/>
        <w:ind w:left="0"/>
        <w:rPr>
          <w:szCs w:val="18"/>
        </w:rPr>
      </w:pPr>
      <w:bookmarkStart w:id="11" w:name="_Toc530739903"/>
    </w:p>
    <w:p w14:paraId="2D7599BB" w14:textId="77777777" w:rsidR="000B5536" w:rsidRPr="000F038C" w:rsidRDefault="000B5536" w:rsidP="009B1E52">
      <w:pPr>
        <w:pStyle w:val="Zkladntext"/>
        <w:ind w:left="0"/>
      </w:pPr>
    </w:p>
    <w:bookmarkEnd w:id="11"/>
    <w:p w14:paraId="13976172" w14:textId="77777777" w:rsidR="00EC5C0B" w:rsidRDefault="00EC5C0B" w:rsidP="00EC5C0B">
      <w:pPr>
        <w:pStyle w:val="Nadpis2"/>
        <w:numPr>
          <w:ilvl w:val="0"/>
          <w:numId w:val="2"/>
        </w:numPr>
      </w:pPr>
      <w:r>
        <w:t>Zásoby</w:t>
      </w:r>
    </w:p>
    <w:p w14:paraId="318202F8" w14:textId="77777777" w:rsidR="004D3B4A" w:rsidRDefault="004D3B4A" w:rsidP="004D3B4A">
      <w:pPr>
        <w:pStyle w:val="Zkladntext"/>
      </w:pPr>
    </w:p>
    <w:p w14:paraId="63B8B28B" w14:textId="77777777" w:rsidR="00493E78" w:rsidRPr="00AF55E6" w:rsidRDefault="00872118" w:rsidP="00AF55E6">
      <w:pPr>
        <w:spacing w:after="120"/>
        <w:ind w:right="-471" w:firstLine="426"/>
        <w:jc w:val="both"/>
        <w:rPr>
          <w:sz w:val="18"/>
          <w:szCs w:val="18"/>
        </w:rPr>
      </w:pPr>
      <w:r w:rsidRPr="00A11A59">
        <w:rPr>
          <w:sz w:val="18"/>
          <w:szCs w:val="18"/>
        </w:rPr>
        <w:t>Informácie o zásobách, na ktoré je zriadené záložné právo</w:t>
      </w:r>
      <w:r w:rsidR="00AF55E6">
        <w:rPr>
          <w:sz w:val="18"/>
          <w:szCs w:val="18"/>
        </w:rPr>
        <w:t>:</w:t>
      </w:r>
    </w:p>
    <w:p w14:paraId="3FA65F27" w14:textId="77777777" w:rsidR="009B1E52" w:rsidRPr="00A11A59" w:rsidRDefault="009B1E52" w:rsidP="009B1E52">
      <w:pPr>
        <w:ind w:left="360"/>
        <w:rPr>
          <w:sz w:val="18"/>
          <w:szCs w:val="18"/>
        </w:rPr>
      </w:pPr>
      <w:r w:rsidRPr="00A11A59">
        <w:rPr>
          <w:sz w:val="18"/>
          <w:szCs w:val="18"/>
        </w:rPr>
        <w:t>Spoločnosť nemá náplň pre danú položku</w:t>
      </w:r>
    </w:p>
    <w:p w14:paraId="6C9D4125" w14:textId="77777777" w:rsidR="008D5C0A" w:rsidRDefault="008D5C0A">
      <w:pPr>
        <w:ind w:left="426"/>
        <w:jc w:val="both"/>
        <w:rPr>
          <w:i/>
          <w:sz w:val="18"/>
          <w:szCs w:val="18"/>
        </w:rPr>
      </w:pPr>
    </w:p>
    <w:p w14:paraId="67D90A72" w14:textId="77777777" w:rsidR="00872118" w:rsidRPr="000B7957" w:rsidRDefault="00872118" w:rsidP="00AE5250">
      <w:pPr>
        <w:ind w:left="426"/>
        <w:rPr>
          <w:sz w:val="18"/>
          <w:szCs w:val="18"/>
        </w:rPr>
      </w:pPr>
    </w:p>
    <w:p w14:paraId="0C72A7BC" w14:textId="77777777" w:rsidR="005D2A89" w:rsidRDefault="00CA441D">
      <w:pPr>
        <w:pStyle w:val="Nadpis2"/>
        <w:numPr>
          <w:ilvl w:val="0"/>
          <w:numId w:val="2"/>
        </w:numPr>
      </w:pPr>
      <w:bookmarkStart w:id="12" w:name="_Toc530739904"/>
      <w:r>
        <w:t>Pohľadávky</w:t>
      </w:r>
      <w:bookmarkEnd w:id="12"/>
    </w:p>
    <w:p w14:paraId="2599957D" w14:textId="77777777" w:rsidR="00872118" w:rsidRDefault="00872118" w:rsidP="00AF55E6">
      <w:pPr>
        <w:pStyle w:val="Zkladntext"/>
        <w:ind w:left="0"/>
      </w:pPr>
    </w:p>
    <w:p w14:paraId="1008AD1C" w14:textId="77777777" w:rsidR="003A2AE6" w:rsidRPr="00872118" w:rsidRDefault="003A2AE6" w:rsidP="00AF55E6">
      <w:pPr>
        <w:ind w:left="426"/>
        <w:jc w:val="both"/>
        <w:rPr>
          <w:sz w:val="18"/>
          <w:szCs w:val="18"/>
        </w:rPr>
      </w:pPr>
      <w:r w:rsidRPr="008D5C0A">
        <w:rPr>
          <w:sz w:val="18"/>
          <w:szCs w:val="18"/>
        </w:rPr>
        <w:t xml:space="preserve">Hodnota </w:t>
      </w:r>
      <w:r>
        <w:rPr>
          <w:sz w:val="18"/>
          <w:szCs w:val="18"/>
        </w:rPr>
        <w:t>pohľadávok</w:t>
      </w:r>
      <w:r w:rsidRPr="008D5C0A">
        <w:rPr>
          <w:sz w:val="18"/>
          <w:szCs w:val="18"/>
        </w:rPr>
        <w:t>, pri ktorých má účtovná jednotka obm</w:t>
      </w:r>
      <w:r w:rsidR="00AF55E6">
        <w:rPr>
          <w:sz w:val="18"/>
          <w:szCs w:val="18"/>
        </w:rPr>
        <w:t>edzené právo s nimi nakladať je:</w:t>
      </w:r>
    </w:p>
    <w:p w14:paraId="37E5D6B3" w14:textId="77777777" w:rsidR="009B1E52" w:rsidRPr="00A11A59" w:rsidRDefault="00AF55E6" w:rsidP="009B1E52">
      <w:pPr>
        <w:ind w:left="360"/>
        <w:rPr>
          <w:sz w:val="18"/>
          <w:szCs w:val="18"/>
        </w:rPr>
      </w:pPr>
      <w:bookmarkStart w:id="13" w:name="_Toc530739905"/>
      <w:r>
        <w:rPr>
          <w:sz w:val="18"/>
          <w:szCs w:val="18"/>
        </w:rPr>
        <w:t xml:space="preserve"> </w:t>
      </w:r>
      <w:r w:rsidR="009B1E52" w:rsidRPr="00A11A59">
        <w:rPr>
          <w:sz w:val="18"/>
          <w:szCs w:val="18"/>
        </w:rPr>
        <w:t>Spoločnosť nemá náplň pre danú položku</w:t>
      </w:r>
    </w:p>
    <w:p w14:paraId="076A6E77" w14:textId="77777777" w:rsidR="00B62963" w:rsidRDefault="00B62963" w:rsidP="00271323">
      <w:pPr>
        <w:pStyle w:val="Zkladntext"/>
        <w:ind w:left="0"/>
        <w:rPr>
          <w:b/>
        </w:rPr>
      </w:pPr>
    </w:p>
    <w:bookmarkEnd w:id="13"/>
    <w:p w14:paraId="191C921E" w14:textId="77777777" w:rsidR="00271323" w:rsidRDefault="00271323" w:rsidP="00A11A59">
      <w:pPr>
        <w:pStyle w:val="Zkladntext"/>
        <w:ind w:left="0"/>
      </w:pPr>
    </w:p>
    <w:p w14:paraId="781E35ED" w14:textId="77777777" w:rsidR="00CA441D" w:rsidRDefault="00CA441D" w:rsidP="00CA441D">
      <w:pPr>
        <w:pStyle w:val="Nadpis2"/>
        <w:numPr>
          <w:ilvl w:val="0"/>
          <w:numId w:val="2"/>
        </w:numPr>
      </w:pPr>
      <w:r>
        <w:t>Krátkodobý finančný majetok</w:t>
      </w:r>
    </w:p>
    <w:p w14:paraId="3A07CBAB" w14:textId="77777777" w:rsidR="00CA441D" w:rsidRDefault="00CA441D" w:rsidP="00CA441D">
      <w:pPr>
        <w:pStyle w:val="Zkladntext"/>
      </w:pPr>
    </w:p>
    <w:p w14:paraId="581D41A7" w14:textId="77777777" w:rsidR="00741BDA" w:rsidRPr="00AF55E6" w:rsidRDefault="00C60BFD" w:rsidP="00AF55E6">
      <w:pPr>
        <w:ind w:left="426"/>
        <w:jc w:val="both"/>
        <w:rPr>
          <w:sz w:val="18"/>
          <w:szCs w:val="18"/>
        </w:rPr>
      </w:pPr>
      <w:bookmarkStart w:id="14" w:name="_Toc530739906"/>
      <w:r w:rsidRPr="008D5C0A">
        <w:rPr>
          <w:sz w:val="18"/>
          <w:szCs w:val="18"/>
        </w:rPr>
        <w:t xml:space="preserve">Hodnota </w:t>
      </w:r>
      <w:r>
        <w:rPr>
          <w:sz w:val="18"/>
          <w:szCs w:val="18"/>
        </w:rPr>
        <w:t>krátkodobého finančného majetku</w:t>
      </w:r>
      <w:r w:rsidRPr="008D5C0A">
        <w:rPr>
          <w:sz w:val="18"/>
          <w:szCs w:val="18"/>
        </w:rPr>
        <w:t>, pri ktor</w:t>
      </w:r>
      <w:r>
        <w:rPr>
          <w:sz w:val="18"/>
          <w:szCs w:val="18"/>
        </w:rPr>
        <w:t>om</w:t>
      </w:r>
      <w:r w:rsidRPr="008D5C0A">
        <w:rPr>
          <w:sz w:val="18"/>
          <w:szCs w:val="18"/>
        </w:rPr>
        <w:t xml:space="preserve"> má účtovná jednotka obmedzené právo s n</w:t>
      </w:r>
      <w:r>
        <w:rPr>
          <w:sz w:val="18"/>
          <w:szCs w:val="18"/>
        </w:rPr>
        <w:t>ím</w:t>
      </w:r>
      <w:r w:rsidRPr="008D5C0A">
        <w:rPr>
          <w:sz w:val="18"/>
          <w:szCs w:val="18"/>
        </w:rPr>
        <w:t xml:space="preserve"> nakladať je</w:t>
      </w:r>
      <w:r w:rsidR="00AF55E6">
        <w:rPr>
          <w:sz w:val="18"/>
          <w:szCs w:val="18"/>
        </w:rPr>
        <w:t>:</w:t>
      </w:r>
      <w:bookmarkEnd w:id="14"/>
    </w:p>
    <w:p w14:paraId="756C7809" w14:textId="77777777" w:rsidR="009B1E52" w:rsidRPr="00A11A59" w:rsidRDefault="009B1E52" w:rsidP="009B1E52">
      <w:pPr>
        <w:ind w:left="360"/>
        <w:rPr>
          <w:sz w:val="18"/>
          <w:szCs w:val="18"/>
        </w:rPr>
      </w:pPr>
      <w:r w:rsidRPr="00A11A59">
        <w:rPr>
          <w:sz w:val="18"/>
          <w:szCs w:val="18"/>
        </w:rPr>
        <w:t>Spoločnosť nemá náplň pre danú položku</w:t>
      </w:r>
    </w:p>
    <w:p w14:paraId="5D45DF56" w14:textId="77777777" w:rsidR="00741BDA" w:rsidRDefault="00741BDA" w:rsidP="00A11A59">
      <w:pPr>
        <w:pStyle w:val="Zkladntext"/>
        <w:ind w:left="0"/>
        <w:rPr>
          <w:sz w:val="16"/>
          <w:szCs w:val="16"/>
        </w:rPr>
      </w:pPr>
    </w:p>
    <w:p w14:paraId="5C95E000" w14:textId="77777777" w:rsidR="00AF55E6" w:rsidRDefault="00AF55E6" w:rsidP="00A11A59">
      <w:pPr>
        <w:pStyle w:val="Zkladntext"/>
        <w:ind w:left="0"/>
        <w:rPr>
          <w:sz w:val="16"/>
          <w:szCs w:val="16"/>
        </w:rPr>
      </w:pPr>
    </w:p>
    <w:p w14:paraId="7CBF4034" w14:textId="77777777" w:rsidR="00AF55E6" w:rsidRDefault="00AF55E6" w:rsidP="00A11A59">
      <w:pPr>
        <w:pStyle w:val="Zkladntext"/>
        <w:ind w:left="0"/>
        <w:rPr>
          <w:sz w:val="16"/>
          <w:szCs w:val="16"/>
        </w:rPr>
      </w:pPr>
    </w:p>
    <w:p w14:paraId="500F13C9" w14:textId="77777777" w:rsidR="00AF55E6" w:rsidRDefault="00AF55E6" w:rsidP="00A11A59">
      <w:pPr>
        <w:pStyle w:val="Zkladntext"/>
        <w:ind w:left="0"/>
        <w:rPr>
          <w:sz w:val="16"/>
          <w:szCs w:val="16"/>
        </w:rPr>
      </w:pPr>
    </w:p>
    <w:p w14:paraId="6D76DA76" w14:textId="77777777" w:rsidR="00AF55E6" w:rsidRDefault="00AF55E6" w:rsidP="00A11A59">
      <w:pPr>
        <w:pStyle w:val="Zkladntext"/>
        <w:ind w:left="0"/>
        <w:rPr>
          <w:sz w:val="16"/>
          <w:szCs w:val="16"/>
        </w:rPr>
      </w:pPr>
    </w:p>
    <w:p w14:paraId="03A7D5E9" w14:textId="77777777" w:rsidR="00AF55E6" w:rsidRDefault="00AF55E6" w:rsidP="00A11A59">
      <w:pPr>
        <w:pStyle w:val="Zkladntext"/>
        <w:ind w:left="0"/>
        <w:rPr>
          <w:sz w:val="16"/>
          <w:szCs w:val="16"/>
        </w:rPr>
      </w:pPr>
    </w:p>
    <w:p w14:paraId="58C5F4A1" w14:textId="77777777" w:rsidR="00AF55E6" w:rsidRDefault="00AF55E6" w:rsidP="00A11A59">
      <w:pPr>
        <w:pStyle w:val="Zkladntext"/>
        <w:ind w:left="0"/>
        <w:rPr>
          <w:sz w:val="16"/>
          <w:szCs w:val="16"/>
        </w:rPr>
      </w:pPr>
    </w:p>
    <w:p w14:paraId="3D46AC0A" w14:textId="77777777" w:rsidR="00741BDA" w:rsidRPr="00271323" w:rsidRDefault="00741BDA" w:rsidP="00A11A59">
      <w:pPr>
        <w:pStyle w:val="Zkladntext"/>
        <w:ind w:left="0"/>
        <w:rPr>
          <w:sz w:val="16"/>
          <w:szCs w:val="16"/>
        </w:rPr>
      </w:pPr>
    </w:p>
    <w:p w14:paraId="5B42D685" w14:textId="77777777" w:rsidR="00B62963" w:rsidRDefault="00491AF0" w:rsidP="000B5536">
      <w:pPr>
        <w:pStyle w:val="Nadpis2"/>
      </w:pPr>
      <w:bookmarkStart w:id="15" w:name="_Toc530739909"/>
      <w:r>
        <w:lastRenderedPageBreak/>
        <w:t>Záväzky</w:t>
      </w:r>
      <w:bookmarkEnd w:id="15"/>
    </w:p>
    <w:p w14:paraId="2E2C92D2" w14:textId="77777777" w:rsidR="00491AF0" w:rsidRDefault="00491AF0" w:rsidP="00491AF0">
      <w:pPr>
        <w:pStyle w:val="Zkladntext"/>
      </w:pPr>
    </w:p>
    <w:p w14:paraId="7F094858" w14:textId="77777777" w:rsidR="00491AF0" w:rsidRDefault="00491AF0" w:rsidP="00491AF0">
      <w:pPr>
        <w:pStyle w:val="Zkladntext"/>
      </w:pPr>
      <w:r>
        <w:t>Štruktúra záväzkov (okrem bankových úverov) podľa zostatkovej doby splatnosti je uvedená v nasledujúcom prehľade:</w:t>
      </w:r>
    </w:p>
    <w:p w14:paraId="222951CE" w14:textId="77777777" w:rsidR="00933F27" w:rsidRDefault="00933F27" w:rsidP="00491AF0">
      <w:pPr>
        <w:pStyle w:val="Zkladntext"/>
      </w:pPr>
    </w:p>
    <w:tbl>
      <w:tblPr>
        <w:tblW w:w="5000" w:type="pct"/>
        <w:jc w:val="center"/>
        <w:tblLook w:val="04A0" w:firstRow="1" w:lastRow="0" w:firstColumn="1" w:lastColumn="0" w:noHBand="0" w:noVBand="1"/>
      </w:tblPr>
      <w:tblGrid>
        <w:gridCol w:w="3825"/>
        <w:gridCol w:w="2975"/>
        <w:gridCol w:w="2658"/>
      </w:tblGrid>
      <w:tr w:rsidR="00933F27" w:rsidRPr="00933F27" w14:paraId="35401CA9" w14:textId="77777777" w:rsidTr="007F4D88">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14:paraId="26340CCD" w14:textId="77777777" w:rsidR="00933F27" w:rsidRPr="00933F27" w:rsidRDefault="00933F27" w:rsidP="007F4D88">
            <w:pPr>
              <w:pStyle w:val="TopHeader"/>
              <w:rPr>
                <w:rFonts w:ascii="Arial" w:hAnsi="Arial" w:cs="Arial"/>
                <w:sz w:val="16"/>
                <w:szCs w:val="16"/>
              </w:rPr>
            </w:pPr>
            <w:r w:rsidRPr="00933F27">
              <w:rPr>
                <w:rFonts w:ascii="Arial" w:hAnsi="Arial" w:cs="Arial"/>
                <w:sz w:val="16"/>
                <w:szCs w:val="16"/>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14:paraId="35DBDA75" w14:textId="77777777" w:rsidR="00933F27" w:rsidRPr="00933F27" w:rsidRDefault="00933F27" w:rsidP="007F4D88">
            <w:pPr>
              <w:pStyle w:val="TopHeader"/>
              <w:rPr>
                <w:rFonts w:ascii="Arial" w:hAnsi="Arial" w:cs="Arial"/>
                <w:sz w:val="16"/>
                <w:szCs w:val="16"/>
              </w:rPr>
            </w:pPr>
            <w:r w:rsidRPr="00933F27">
              <w:rPr>
                <w:rFonts w:ascii="Arial" w:hAnsi="Arial" w:cs="Arial"/>
                <w:sz w:val="16"/>
                <w:szCs w:val="16"/>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14:paraId="4E588701" w14:textId="77777777" w:rsidR="00933F27" w:rsidRPr="00933F27" w:rsidRDefault="00933F27" w:rsidP="007F4D88">
            <w:pPr>
              <w:pStyle w:val="TopHeader"/>
              <w:rPr>
                <w:rFonts w:ascii="Arial" w:hAnsi="Arial" w:cs="Arial"/>
                <w:sz w:val="16"/>
                <w:szCs w:val="16"/>
              </w:rPr>
            </w:pPr>
            <w:r w:rsidRPr="00933F27">
              <w:rPr>
                <w:rFonts w:ascii="Arial" w:hAnsi="Arial" w:cs="Arial"/>
                <w:sz w:val="16"/>
                <w:szCs w:val="16"/>
              </w:rPr>
              <w:t>Bezprostredne predchádzajúce účtovné obdobie</w:t>
            </w:r>
          </w:p>
        </w:tc>
      </w:tr>
      <w:tr w:rsidR="00933F27" w:rsidRPr="00933F27" w14:paraId="470924DE" w14:textId="77777777" w:rsidTr="007F4D88">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77985D6D" w14:textId="77777777" w:rsidR="00933F27" w:rsidRPr="00933F27" w:rsidRDefault="00933F27" w:rsidP="007F4D88">
            <w:pPr>
              <w:rPr>
                <w:rFonts w:ascii="Arial" w:hAnsi="Arial" w:cs="Arial"/>
                <w:sz w:val="16"/>
                <w:szCs w:val="16"/>
              </w:rPr>
            </w:pPr>
            <w:r w:rsidRPr="00933F27">
              <w:rPr>
                <w:rFonts w:ascii="Arial" w:hAnsi="Arial" w:cs="Arial"/>
                <w:b/>
                <w:bCs/>
                <w:sz w:val="16"/>
                <w:szCs w:val="16"/>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14:paraId="2B451D3A" w14:textId="77777777" w:rsidR="00933F27" w:rsidRPr="00933F27" w:rsidRDefault="00AF55E6" w:rsidP="00AF55E6">
            <w:pPr>
              <w:jc w:val="center"/>
              <w:rPr>
                <w:rFonts w:ascii="Arial" w:hAnsi="Arial" w:cs="Arial"/>
                <w:b/>
                <w:bCs/>
                <w:sz w:val="16"/>
                <w:szCs w:val="16"/>
              </w:rPr>
            </w:pPr>
            <w:r>
              <w:rPr>
                <w:rFonts w:ascii="Arial" w:hAnsi="Arial" w:cs="Arial"/>
                <w:b/>
                <w:bCs/>
                <w:sz w:val="16"/>
                <w:szCs w:val="16"/>
              </w:rPr>
              <w:t>0</w:t>
            </w:r>
          </w:p>
        </w:tc>
        <w:tc>
          <w:tcPr>
            <w:tcW w:w="1405" w:type="pct"/>
            <w:tcBorders>
              <w:top w:val="single" w:sz="12" w:space="0" w:color="auto"/>
              <w:left w:val="nil"/>
              <w:bottom w:val="single" w:sz="12" w:space="0" w:color="auto"/>
              <w:right w:val="single" w:sz="12" w:space="0" w:color="auto"/>
            </w:tcBorders>
            <w:vAlign w:val="center"/>
          </w:tcPr>
          <w:p w14:paraId="157F1303" w14:textId="77777777" w:rsidR="00933F27" w:rsidRPr="00933F27" w:rsidRDefault="00AF55E6" w:rsidP="00AF55E6">
            <w:pPr>
              <w:jc w:val="center"/>
              <w:rPr>
                <w:rFonts w:ascii="Arial" w:hAnsi="Arial" w:cs="Arial"/>
                <w:b/>
                <w:bCs/>
                <w:sz w:val="16"/>
                <w:szCs w:val="16"/>
              </w:rPr>
            </w:pPr>
            <w:r>
              <w:rPr>
                <w:rFonts w:ascii="Arial" w:hAnsi="Arial" w:cs="Arial"/>
                <w:b/>
                <w:bCs/>
                <w:sz w:val="16"/>
                <w:szCs w:val="16"/>
              </w:rPr>
              <w:t>0</w:t>
            </w:r>
          </w:p>
        </w:tc>
      </w:tr>
      <w:tr w:rsidR="00933F27" w:rsidRPr="00933F27" w14:paraId="63335CD5" w14:textId="77777777" w:rsidTr="007F4D8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14:paraId="44D83D21" w14:textId="77777777" w:rsidR="00933F27" w:rsidRPr="00933F27" w:rsidRDefault="00933F27" w:rsidP="007F4D88">
            <w:pPr>
              <w:rPr>
                <w:rFonts w:ascii="Arial" w:hAnsi="Arial" w:cs="Arial"/>
                <w:sz w:val="16"/>
                <w:szCs w:val="16"/>
              </w:rPr>
            </w:pPr>
            <w:r w:rsidRPr="00933F27">
              <w:rPr>
                <w:rFonts w:ascii="Arial" w:hAnsi="Arial" w:cs="Arial"/>
                <w:sz w:val="16"/>
                <w:szCs w:val="16"/>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14:paraId="36ADE4B8" w14:textId="77777777" w:rsidR="00933F27" w:rsidRPr="00933F27" w:rsidRDefault="00933F27" w:rsidP="00AF55E6">
            <w:pPr>
              <w:jc w:val="center"/>
              <w:rPr>
                <w:rFonts w:ascii="Arial" w:hAnsi="Arial" w:cs="Arial"/>
                <w:sz w:val="16"/>
                <w:szCs w:val="16"/>
              </w:rPr>
            </w:pPr>
          </w:p>
        </w:tc>
        <w:tc>
          <w:tcPr>
            <w:tcW w:w="1405" w:type="pct"/>
            <w:tcBorders>
              <w:top w:val="single" w:sz="12" w:space="0" w:color="auto"/>
              <w:left w:val="nil"/>
              <w:bottom w:val="single" w:sz="8" w:space="0" w:color="auto"/>
              <w:right w:val="single" w:sz="12" w:space="0" w:color="auto"/>
            </w:tcBorders>
            <w:noWrap/>
            <w:vAlign w:val="center"/>
            <w:hideMark/>
          </w:tcPr>
          <w:p w14:paraId="482C367E" w14:textId="77777777" w:rsidR="00933F27" w:rsidRPr="00933F27" w:rsidRDefault="00933F27" w:rsidP="00AF55E6">
            <w:pPr>
              <w:jc w:val="center"/>
              <w:rPr>
                <w:rFonts w:ascii="Arial" w:hAnsi="Arial" w:cs="Arial"/>
                <w:sz w:val="16"/>
                <w:szCs w:val="16"/>
              </w:rPr>
            </w:pPr>
          </w:p>
        </w:tc>
      </w:tr>
      <w:tr w:rsidR="00933F27" w:rsidRPr="00933F27" w14:paraId="1D72CFBE" w14:textId="77777777" w:rsidTr="007F4D88">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14:paraId="447D4825" w14:textId="77777777" w:rsidR="00933F27" w:rsidRPr="00933F27" w:rsidRDefault="00933F27" w:rsidP="007F4D88">
            <w:pPr>
              <w:rPr>
                <w:rFonts w:ascii="Arial" w:hAnsi="Arial" w:cs="Arial"/>
                <w:sz w:val="16"/>
                <w:szCs w:val="16"/>
              </w:rPr>
            </w:pPr>
            <w:r w:rsidRPr="00933F27">
              <w:rPr>
                <w:rFonts w:ascii="Arial" w:hAnsi="Arial" w:cs="Arial"/>
                <w:sz w:val="16"/>
                <w:szCs w:val="16"/>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14:paraId="15459B72" w14:textId="77777777" w:rsidR="00933F27" w:rsidRPr="00933F27" w:rsidRDefault="00933F27" w:rsidP="00AF55E6">
            <w:pPr>
              <w:jc w:val="center"/>
              <w:rPr>
                <w:rFonts w:ascii="Arial" w:hAnsi="Arial" w:cs="Arial"/>
                <w:sz w:val="16"/>
                <w:szCs w:val="16"/>
              </w:rPr>
            </w:pPr>
          </w:p>
        </w:tc>
        <w:tc>
          <w:tcPr>
            <w:tcW w:w="1405" w:type="pct"/>
            <w:tcBorders>
              <w:top w:val="single" w:sz="8" w:space="0" w:color="auto"/>
              <w:left w:val="nil"/>
              <w:bottom w:val="single" w:sz="12" w:space="0" w:color="auto"/>
              <w:right w:val="single" w:sz="12" w:space="0" w:color="auto"/>
            </w:tcBorders>
            <w:noWrap/>
            <w:vAlign w:val="center"/>
            <w:hideMark/>
          </w:tcPr>
          <w:p w14:paraId="2A691C63" w14:textId="77777777" w:rsidR="00933F27" w:rsidRPr="00933F27" w:rsidRDefault="00933F27" w:rsidP="00AF55E6">
            <w:pPr>
              <w:jc w:val="center"/>
              <w:rPr>
                <w:rFonts w:ascii="Arial" w:hAnsi="Arial" w:cs="Arial"/>
                <w:sz w:val="16"/>
                <w:szCs w:val="16"/>
              </w:rPr>
            </w:pPr>
          </w:p>
        </w:tc>
      </w:tr>
      <w:tr w:rsidR="005A5C1B" w:rsidRPr="00933F27" w14:paraId="6722318B" w14:textId="77777777" w:rsidTr="007F4D88">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14:paraId="58987454" w14:textId="77777777" w:rsidR="005A5C1B" w:rsidRPr="00933F27" w:rsidRDefault="005A5C1B" w:rsidP="007F4D88">
            <w:pPr>
              <w:rPr>
                <w:rFonts w:ascii="Arial" w:hAnsi="Arial" w:cs="Arial"/>
                <w:b/>
                <w:bCs/>
                <w:sz w:val="16"/>
                <w:szCs w:val="16"/>
              </w:rPr>
            </w:pPr>
            <w:r w:rsidRPr="00933F27">
              <w:rPr>
                <w:rFonts w:ascii="Arial" w:hAnsi="Arial" w:cs="Arial"/>
                <w:b/>
                <w:bCs/>
                <w:sz w:val="16"/>
                <w:szCs w:val="16"/>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14:paraId="6BB39F38" w14:textId="6DDABB86" w:rsidR="005A5C1B" w:rsidRPr="00933F27" w:rsidRDefault="00D254D4" w:rsidP="00401579">
            <w:pPr>
              <w:jc w:val="center"/>
              <w:rPr>
                <w:rFonts w:ascii="Arial" w:hAnsi="Arial" w:cs="Arial"/>
                <w:sz w:val="16"/>
                <w:szCs w:val="16"/>
              </w:rPr>
            </w:pPr>
            <w:r>
              <w:rPr>
                <w:rFonts w:ascii="Arial" w:hAnsi="Arial" w:cs="Arial"/>
                <w:sz w:val="16"/>
                <w:szCs w:val="16"/>
              </w:rPr>
              <w:t>4 560</w:t>
            </w:r>
          </w:p>
        </w:tc>
        <w:tc>
          <w:tcPr>
            <w:tcW w:w="1405" w:type="pct"/>
            <w:tcBorders>
              <w:top w:val="single" w:sz="12" w:space="0" w:color="auto"/>
              <w:left w:val="nil"/>
              <w:bottom w:val="single" w:sz="12" w:space="0" w:color="auto"/>
              <w:right w:val="single" w:sz="12" w:space="0" w:color="auto"/>
            </w:tcBorders>
            <w:noWrap/>
            <w:vAlign w:val="center"/>
            <w:hideMark/>
          </w:tcPr>
          <w:p w14:paraId="64F005FA" w14:textId="75297DCC" w:rsidR="005A5C1B" w:rsidRPr="00933F27" w:rsidRDefault="00401579" w:rsidP="005E6A76">
            <w:pPr>
              <w:jc w:val="center"/>
              <w:rPr>
                <w:rFonts w:ascii="Arial" w:hAnsi="Arial" w:cs="Arial"/>
                <w:sz w:val="16"/>
                <w:szCs w:val="16"/>
              </w:rPr>
            </w:pPr>
            <w:r>
              <w:rPr>
                <w:rFonts w:ascii="Arial" w:hAnsi="Arial" w:cs="Arial"/>
                <w:sz w:val="16"/>
                <w:szCs w:val="16"/>
              </w:rPr>
              <w:t xml:space="preserve">2 </w:t>
            </w:r>
            <w:r w:rsidR="00D254D4">
              <w:rPr>
                <w:rFonts w:ascii="Arial" w:hAnsi="Arial" w:cs="Arial"/>
                <w:sz w:val="16"/>
                <w:szCs w:val="16"/>
              </w:rPr>
              <w:t>299</w:t>
            </w:r>
          </w:p>
        </w:tc>
      </w:tr>
      <w:tr w:rsidR="005A5C1B" w:rsidRPr="00933F27" w14:paraId="6D8F22E5" w14:textId="77777777" w:rsidTr="007F4D8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14:paraId="25D386A7" w14:textId="77777777" w:rsidR="005A5C1B" w:rsidRPr="00933F27" w:rsidRDefault="005A5C1B" w:rsidP="007F4D88">
            <w:pPr>
              <w:rPr>
                <w:rFonts w:ascii="Arial" w:hAnsi="Arial" w:cs="Arial"/>
                <w:sz w:val="16"/>
                <w:szCs w:val="16"/>
              </w:rPr>
            </w:pPr>
            <w:r w:rsidRPr="00933F27">
              <w:rPr>
                <w:rFonts w:ascii="Arial" w:hAnsi="Arial" w:cs="Arial"/>
                <w:sz w:val="16"/>
                <w:szCs w:val="16"/>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14:paraId="3EE17063" w14:textId="12FB4A32" w:rsidR="005A5C1B" w:rsidRPr="00933F27" w:rsidRDefault="00D254D4" w:rsidP="00401579">
            <w:pPr>
              <w:jc w:val="center"/>
              <w:rPr>
                <w:rFonts w:ascii="Arial" w:hAnsi="Arial" w:cs="Arial"/>
                <w:b/>
                <w:bCs/>
                <w:sz w:val="16"/>
                <w:szCs w:val="16"/>
              </w:rPr>
            </w:pPr>
            <w:r>
              <w:rPr>
                <w:rFonts w:ascii="Arial" w:hAnsi="Arial" w:cs="Arial"/>
                <w:b/>
                <w:bCs/>
                <w:sz w:val="16"/>
                <w:szCs w:val="16"/>
              </w:rPr>
              <w:t>4 560</w:t>
            </w:r>
          </w:p>
        </w:tc>
        <w:tc>
          <w:tcPr>
            <w:tcW w:w="1405" w:type="pct"/>
            <w:tcBorders>
              <w:top w:val="single" w:sz="12" w:space="0" w:color="auto"/>
              <w:left w:val="nil"/>
              <w:bottom w:val="single" w:sz="8" w:space="0" w:color="auto"/>
              <w:right w:val="single" w:sz="12" w:space="0" w:color="auto"/>
            </w:tcBorders>
            <w:vAlign w:val="center"/>
            <w:hideMark/>
          </w:tcPr>
          <w:p w14:paraId="69A156E3" w14:textId="23EE367C" w:rsidR="005A5C1B" w:rsidRPr="00933F27" w:rsidRDefault="00401579" w:rsidP="005E6A76">
            <w:pPr>
              <w:jc w:val="center"/>
              <w:rPr>
                <w:rFonts w:ascii="Arial" w:hAnsi="Arial" w:cs="Arial"/>
                <w:b/>
                <w:bCs/>
                <w:sz w:val="16"/>
                <w:szCs w:val="16"/>
              </w:rPr>
            </w:pPr>
            <w:r>
              <w:rPr>
                <w:rFonts w:ascii="Arial" w:hAnsi="Arial" w:cs="Arial"/>
                <w:b/>
                <w:bCs/>
                <w:sz w:val="16"/>
                <w:szCs w:val="16"/>
              </w:rPr>
              <w:t>2</w:t>
            </w:r>
            <w:r w:rsidR="00D254D4">
              <w:rPr>
                <w:rFonts w:ascii="Arial" w:hAnsi="Arial" w:cs="Arial"/>
                <w:b/>
                <w:bCs/>
                <w:sz w:val="16"/>
                <w:szCs w:val="16"/>
              </w:rPr>
              <w:t xml:space="preserve"> 299</w:t>
            </w:r>
          </w:p>
        </w:tc>
      </w:tr>
      <w:tr w:rsidR="00933F27" w:rsidRPr="00933F27" w14:paraId="4B24A8A1" w14:textId="77777777" w:rsidTr="007F4D88">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14:paraId="273AA2A1" w14:textId="77777777" w:rsidR="00933F27" w:rsidRPr="00933F27" w:rsidRDefault="00933F27" w:rsidP="007F4D88">
            <w:pPr>
              <w:rPr>
                <w:rFonts w:ascii="Arial" w:hAnsi="Arial" w:cs="Arial"/>
                <w:sz w:val="16"/>
                <w:szCs w:val="16"/>
              </w:rPr>
            </w:pPr>
            <w:r w:rsidRPr="00933F27">
              <w:rPr>
                <w:rFonts w:ascii="Arial" w:hAnsi="Arial" w:cs="Arial"/>
                <w:sz w:val="16"/>
                <w:szCs w:val="16"/>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14:paraId="0F7DC2A6" w14:textId="77777777" w:rsidR="00933F27" w:rsidRPr="00933F27" w:rsidRDefault="00933F27" w:rsidP="00AF55E6">
            <w:pPr>
              <w:jc w:val="center"/>
              <w:rPr>
                <w:rFonts w:ascii="Arial" w:hAnsi="Arial" w:cs="Arial"/>
                <w:b/>
                <w:bCs/>
                <w:sz w:val="16"/>
                <w:szCs w:val="16"/>
              </w:rPr>
            </w:pPr>
          </w:p>
        </w:tc>
        <w:tc>
          <w:tcPr>
            <w:tcW w:w="1405" w:type="pct"/>
            <w:tcBorders>
              <w:top w:val="single" w:sz="8" w:space="0" w:color="auto"/>
              <w:left w:val="nil"/>
              <w:bottom w:val="single" w:sz="12" w:space="0" w:color="auto"/>
              <w:right w:val="single" w:sz="12" w:space="0" w:color="auto"/>
            </w:tcBorders>
            <w:vAlign w:val="center"/>
            <w:hideMark/>
          </w:tcPr>
          <w:p w14:paraId="66A10AB5" w14:textId="77777777" w:rsidR="00933F27" w:rsidRPr="00933F27" w:rsidRDefault="00933F27" w:rsidP="00AF55E6">
            <w:pPr>
              <w:jc w:val="center"/>
              <w:rPr>
                <w:rFonts w:ascii="Arial" w:hAnsi="Arial" w:cs="Arial"/>
                <w:b/>
                <w:bCs/>
                <w:sz w:val="16"/>
                <w:szCs w:val="16"/>
              </w:rPr>
            </w:pPr>
          </w:p>
        </w:tc>
      </w:tr>
    </w:tbl>
    <w:p w14:paraId="58661163" w14:textId="77777777" w:rsidR="00933F27" w:rsidRDefault="00933F27" w:rsidP="009B1E52">
      <w:pPr>
        <w:pStyle w:val="Zkladntext"/>
        <w:ind w:left="0"/>
      </w:pPr>
    </w:p>
    <w:p w14:paraId="5EB5E831" w14:textId="77777777" w:rsidR="00086A82" w:rsidRDefault="00086A82" w:rsidP="00491AF0">
      <w:pPr>
        <w:pStyle w:val="Zkladntext"/>
      </w:pPr>
    </w:p>
    <w:p w14:paraId="039988DB" w14:textId="77777777"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 čistá hodnota zákazky</w:t>
      </w:r>
      <w:r w:rsidR="000C17C3" w:rsidRPr="000C17C3">
        <w:t xml:space="preserve"> </w:t>
      </w:r>
      <w:r w:rsidR="001F340D">
        <w:t>(účet 316)</w:t>
      </w:r>
      <w:r>
        <w:t xml:space="preserve">. </w:t>
      </w:r>
    </w:p>
    <w:p w14:paraId="3423DFFF" w14:textId="77777777" w:rsidR="00491AF0" w:rsidRDefault="00491AF0" w:rsidP="00491AF0">
      <w:pPr>
        <w:pStyle w:val="Zkladntext"/>
      </w:pPr>
    </w:p>
    <w:p w14:paraId="5F551A71" w14:textId="77777777" w:rsidR="00B62963" w:rsidRDefault="00B62963" w:rsidP="009B1E52">
      <w:pPr>
        <w:pStyle w:val="Nadpis2"/>
        <w:numPr>
          <w:ilvl w:val="0"/>
          <w:numId w:val="0"/>
        </w:numPr>
        <w:rPr>
          <w:b w:val="0"/>
        </w:rPr>
      </w:pPr>
      <w:bookmarkStart w:id="16" w:name="_Toc530739910"/>
    </w:p>
    <w:p w14:paraId="5EE454F7" w14:textId="77777777" w:rsidR="00933F27" w:rsidRPr="00741BDA" w:rsidRDefault="00933F27" w:rsidP="00741BDA">
      <w:pPr>
        <w:ind w:left="426" w:right="-468"/>
        <w:jc w:val="both"/>
        <w:rPr>
          <w:sz w:val="18"/>
          <w:szCs w:val="18"/>
        </w:rPr>
      </w:pPr>
      <w:r w:rsidRPr="00741BDA">
        <w:rPr>
          <w:sz w:val="18"/>
          <w:szCs w:val="18"/>
        </w:rPr>
        <w:t>Hodnota záväzku zabezpečenom záložným právom alebo zabezpečeným inou formou zabezpečenia a to s uvedením formy zabezpečenia:</w:t>
      </w:r>
    </w:p>
    <w:p w14:paraId="789C617E" w14:textId="77777777" w:rsidR="00B62963" w:rsidRDefault="000C17C3">
      <w:pPr>
        <w:pStyle w:val="Nadpis2"/>
        <w:numPr>
          <w:ilvl w:val="0"/>
          <w:numId w:val="0"/>
        </w:numPr>
        <w:ind w:left="426"/>
      </w:pPr>
      <w:r w:rsidRPr="000C17C3">
        <w:t xml:space="preserve">  </w:t>
      </w:r>
      <w:bookmarkEnd w:id="16"/>
    </w:p>
    <w:p w14:paraId="22550FD8" w14:textId="77777777" w:rsidR="00741BDA" w:rsidRPr="00741BDA" w:rsidRDefault="00741BDA" w:rsidP="00741BDA">
      <w:pPr>
        <w:pStyle w:val="Odsekzoznamu"/>
        <w:numPr>
          <w:ilvl w:val="0"/>
          <w:numId w:val="59"/>
        </w:numPr>
        <w:rPr>
          <w:sz w:val="18"/>
          <w:szCs w:val="18"/>
        </w:rPr>
      </w:pPr>
      <w:r w:rsidRPr="00741BDA">
        <w:rPr>
          <w:sz w:val="18"/>
          <w:szCs w:val="18"/>
        </w:rPr>
        <w:t>Záložné právo</w:t>
      </w:r>
    </w:p>
    <w:p w14:paraId="344D88B1" w14:textId="77777777" w:rsidR="00741BDA" w:rsidRPr="00741BDA" w:rsidRDefault="00741BDA" w:rsidP="00741BDA">
      <w:pPr>
        <w:pStyle w:val="Odsekzoznamu"/>
        <w:numPr>
          <w:ilvl w:val="0"/>
          <w:numId w:val="59"/>
        </w:numPr>
        <w:rPr>
          <w:sz w:val="18"/>
          <w:szCs w:val="18"/>
        </w:rPr>
      </w:pPr>
      <w:r w:rsidRPr="00741BDA">
        <w:rPr>
          <w:sz w:val="18"/>
          <w:szCs w:val="18"/>
        </w:rPr>
        <w:t>Zmluvné pokuty</w:t>
      </w:r>
    </w:p>
    <w:p w14:paraId="1D81C31F" w14:textId="77777777" w:rsidR="00741BDA" w:rsidRPr="00741BDA" w:rsidRDefault="00741BDA" w:rsidP="00741BDA">
      <w:pPr>
        <w:pStyle w:val="Odsekzoznamu"/>
        <w:numPr>
          <w:ilvl w:val="0"/>
          <w:numId w:val="59"/>
        </w:numPr>
        <w:rPr>
          <w:sz w:val="18"/>
          <w:szCs w:val="18"/>
        </w:rPr>
      </w:pPr>
      <w:r w:rsidRPr="00741BDA">
        <w:rPr>
          <w:sz w:val="18"/>
          <w:szCs w:val="18"/>
        </w:rPr>
        <w:t>Iné formy zabezpečenia</w:t>
      </w:r>
    </w:p>
    <w:p w14:paraId="1627476B" w14:textId="77777777" w:rsidR="00933F27" w:rsidRPr="00933F27" w:rsidRDefault="00933F27" w:rsidP="00933F27"/>
    <w:p w14:paraId="7BEB8E76" w14:textId="77777777" w:rsidR="009B1E52" w:rsidRDefault="009B1E52" w:rsidP="009B1E52">
      <w:pPr>
        <w:ind w:left="360"/>
        <w:rPr>
          <w:sz w:val="18"/>
          <w:szCs w:val="18"/>
        </w:rPr>
      </w:pPr>
      <w:r w:rsidRPr="00A11A59">
        <w:rPr>
          <w:sz w:val="18"/>
          <w:szCs w:val="18"/>
        </w:rPr>
        <w:t>Spoločnosť nemá náplň pre danú položku</w:t>
      </w:r>
    </w:p>
    <w:p w14:paraId="16C546B9" w14:textId="77777777" w:rsidR="000B5536" w:rsidRPr="00A11A59" w:rsidRDefault="000B5536" w:rsidP="009B1E52">
      <w:pPr>
        <w:ind w:left="360"/>
        <w:rPr>
          <w:sz w:val="18"/>
          <w:szCs w:val="18"/>
        </w:rPr>
      </w:pPr>
    </w:p>
    <w:p w14:paraId="2936D271" w14:textId="77777777" w:rsidR="000B5536" w:rsidRDefault="000B5536" w:rsidP="000B5536">
      <w:pPr>
        <w:pStyle w:val="Nadpis2"/>
        <w:numPr>
          <w:ilvl w:val="0"/>
          <w:numId w:val="25"/>
        </w:numPr>
        <w:tabs>
          <w:tab w:val="clear" w:pos="360"/>
          <w:tab w:val="num" w:pos="426"/>
        </w:tabs>
      </w:pPr>
      <w:r>
        <w:t>Informácie o významných položkách derivátov</w:t>
      </w:r>
    </w:p>
    <w:p w14:paraId="37340B79" w14:textId="77777777" w:rsidR="000B5536" w:rsidRDefault="000B5536" w:rsidP="000B5536"/>
    <w:p w14:paraId="62A8F34D" w14:textId="77777777" w:rsidR="000B5536" w:rsidRPr="00A11A59" w:rsidRDefault="000B5536" w:rsidP="000B5536">
      <w:pPr>
        <w:ind w:left="360"/>
        <w:rPr>
          <w:sz w:val="18"/>
          <w:szCs w:val="18"/>
        </w:rPr>
      </w:pPr>
      <w:r w:rsidRPr="00A11A59">
        <w:rPr>
          <w:sz w:val="18"/>
          <w:szCs w:val="18"/>
        </w:rPr>
        <w:t>Spoločnosť nemá náplň pre danú položku</w:t>
      </w:r>
    </w:p>
    <w:p w14:paraId="068AC2B8" w14:textId="77777777" w:rsidR="000B5536" w:rsidRDefault="000B5536" w:rsidP="000B5536"/>
    <w:p w14:paraId="145CB5FB" w14:textId="77777777" w:rsidR="000B5536" w:rsidRDefault="000B5536" w:rsidP="000B5536">
      <w:pPr>
        <w:pStyle w:val="Nadpis2"/>
        <w:numPr>
          <w:ilvl w:val="0"/>
          <w:numId w:val="25"/>
        </w:numPr>
      </w:pPr>
      <w:r>
        <w:t>Pohyby v oceňovacích rozdieloch derivátov z ocenenia reálnou hodnotou počas účtovného obdobia</w:t>
      </w:r>
    </w:p>
    <w:p w14:paraId="43BE2D4F" w14:textId="77777777" w:rsidR="000B5536" w:rsidRPr="00A11A59" w:rsidRDefault="000B5536" w:rsidP="000B5536"/>
    <w:p w14:paraId="71DD0258" w14:textId="77777777" w:rsidR="000B5536" w:rsidRPr="00A11A59" w:rsidRDefault="000B5536" w:rsidP="000B5536">
      <w:pPr>
        <w:ind w:left="360"/>
        <w:rPr>
          <w:sz w:val="18"/>
          <w:szCs w:val="18"/>
        </w:rPr>
      </w:pPr>
      <w:r w:rsidRPr="00A11A59">
        <w:rPr>
          <w:sz w:val="18"/>
          <w:szCs w:val="18"/>
        </w:rPr>
        <w:t>Spoločnosť nemá náplň pre danú položku</w:t>
      </w:r>
    </w:p>
    <w:p w14:paraId="46AFD138" w14:textId="77777777" w:rsidR="000B5536" w:rsidRPr="00A11A59" w:rsidRDefault="000B5536" w:rsidP="000B5536"/>
    <w:p w14:paraId="61FA36DF" w14:textId="77777777" w:rsidR="000B5536" w:rsidRDefault="000B5536" w:rsidP="000B5536">
      <w:pPr>
        <w:pStyle w:val="Nadpis2"/>
        <w:numPr>
          <w:ilvl w:val="0"/>
          <w:numId w:val="25"/>
        </w:numPr>
        <w:tabs>
          <w:tab w:val="clear" w:pos="360"/>
          <w:tab w:val="num" w:pos="426"/>
        </w:tabs>
      </w:pPr>
      <w:r>
        <w:t>Informácie o majetku a záväzkoch zabezpečených derivátmi</w:t>
      </w:r>
    </w:p>
    <w:p w14:paraId="5717E792" w14:textId="77777777" w:rsidR="000B5536" w:rsidRDefault="000B5536" w:rsidP="000B5536"/>
    <w:p w14:paraId="4B1BAEB8" w14:textId="77777777" w:rsidR="000B5536" w:rsidRPr="00A11A59" w:rsidRDefault="000B5536" w:rsidP="000B5536">
      <w:pPr>
        <w:ind w:left="360"/>
        <w:rPr>
          <w:sz w:val="18"/>
          <w:szCs w:val="18"/>
        </w:rPr>
      </w:pPr>
      <w:r w:rsidRPr="00A11A59">
        <w:rPr>
          <w:sz w:val="18"/>
          <w:szCs w:val="18"/>
        </w:rPr>
        <w:t>Spoločnosť nemá náplň pre danú položku</w:t>
      </w:r>
    </w:p>
    <w:p w14:paraId="000AAB27" w14:textId="77777777" w:rsidR="00933F27" w:rsidRDefault="00933F27" w:rsidP="00741BDA">
      <w:pPr>
        <w:pStyle w:val="Zkladntext"/>
        <w:ind w:left="0"/>
      </w:pPr>
    </w:p>
    <w:p w14:paraId="3454B6A2" w14:textId="77777777" w:rsidR="00933F27" w:rsidRDefault="00933F27" w:rsidP="00500B7D">
      <w:pPr>
        <w:pStyle w:val="Zkladntext"/>
      </w:pPr>
    </w:p>
    <w:p w14:paraId="30EF38EC" w14:textId="77777777" w:rsidR="00E231BA" w:rsidRDefault="00E231BA" w:rsidP="00262E33">
      <w:pPr>
        <w:pStyle w:val="Nadpis2"/>
        <w:numPr>
          <w:ilvl w:val="0"/>
          <w:numId w:val="2"/>
        </w:numPr>
      </w:pPr>
      <w:bookmarkStart w:id="17" w:name="_Toc530739912"/>
      <w:r>
        <w:t>Bankové úvery</w:t>
      </w:r>
      <w:bookmarkEnd w:id="17"/>
    </w:p>
    <w:p w14:paraId="64679591" w14:textId="77777777" w:rsidR="00E231BA" w:rsidRDefault="00E231BA" w:rsidP="00E231BA">
      <w:pPr>
        <w:pStyle w:val="Zkladntext"/>
      </w:pPr>
    </w:p>
    <w:p w14:paraId="74E1C1BA" w14:textId="77777777" w:rsidR="00933F27" w:rsidRPr="00933F27" w:rsidRDefault="00933F27" w:rsidP="00933F27">
      <w:pPr>
        <w:jc w:val="both"/>
        <w:rPr>
          <w:rFonts w:ascii="Arial" w:hAnsi="Arial" w:cs="Arial"/>
          <w:sz w:val="16"/>
          <w:szCs w:val="16"/>
        </w:rPr>
      </w:pPr>
    </w:p>
    <w:p w14:paraId="13D1E58C" w14:textId="77777777" w:rsidR="00933F27" w:rsidRPr="00741BDA" w:rsidRDefault="00933F27" w:rsidP="00E231BA">
      <w:pPr>
        <w:pStyle w:val="Zkladntext"/>
        <w:rPr>
          <w:szCs w:val="18"/>
        </w:rPr>
      </w:pPr>
      <w:r w:rsidRPr="00741BDA">
        <w:rPr>
          <w:szCs w:val="18"/>
        </w:rPr>
        <w:t>Bankové úvery, pôžičky a návratné finančné výpomoci - hodnota v eurách a forma zabezpečenia:</w:t>
      </w:r>
    </w:p>
    <w:p w14:paraId="765FF1C4" w14:textId="77777777" w:rsidR="00933F27" w:rsidRDefault="00933F27" w:rsidP="00E231BA">
      <w:pPr>
        <w:pStyle w:val="Zkladntext"/>
      </w:pPr>
    </w:p>
    <w:p w14:paraId="59CAD819" w14:textId="77777777" w:rsidR="009B1E52" w:rsidRPr="00A11A59" w:rsidRDefault="009B1E52" w:rsidP="009B1E52">
      <w:pPr>
        <w:ind w:left="360"/>
        <w:rPr>
          <w:sz w:val="18"/>
          <w:szCs w:val="18"/>
        </w:rPr>
      </w:pPr>
      <w:r w:rsidRPr="00A11A59">
        <w:rPr>
          <w:sz w:val="18"/>
          <w:szCs w:val="18"/>
        </w:rPr>
        <w:t>Spoločnosť nemá náplň pre danú položku</w:t>
      </w:r>
    </w:p>
    <w:p w14:paraId="55D12680" w14:textId="77777777" w:rsidR="00741BDA" w:rsidRDefault="00741BDA" w:rsidP="00E231BA">
      <w:pPr>
        <w:pStyle w:val="Zkladntext"/>
        <w:ind w:left="0"/>
      </w:pPr>
    </w:p>
    <w:p w14:paraId="53BEDA29" w14:textId="77777777" w:rsidR="00741BDA" w:rsidRDefault="00741BDA" w:rsidP="00E231BA">
      <w:pPr>
        <w:pStyle w:val="Zkladntext"/>
        <w:ind w:left="0"/>
      </w:pPr>
    </w:p>
    <w:p w14:paraId="5BC432AE" w14:textId="77777777" w:rsidR="00AF55E6" w:rsidRDefault="00AF55E6" w:rsidP="00E231BA">
      <w:pPr>
        <w:pStyle w:val="Zkladntext"/>
        <w:ind w:left="0"/>
      </w:pPr>
    </w:p>
    <w:p w14:paraId="10D92A9C" w14:textId="77777777" w:rsidR="00AF55E6" w:rsidRDefault="00AF55E6" w:rsidP="00E231BA">
      <w:pPr>
        <w:pStyle w:val="Zkladntext"/>
        <w:ind w:left="0"/>
      </w:pPr>
    </w:p>
    <w:p w14:paraId="76445DA3" w14:textId="77777777" w:rsidR="00AF55E6" w:rsidRDefault="00AF55E6" w:rsidP="00E231BA">
      <w:pPr>
        <w:pStyle w:val="Zkladntext"/>
        <w:ind w:left="0"/>
      </w:pPr>
    </w:p>
    <w:p w14:paraId="37C9348B" w14:textId="77777777" w:rsidR="00AF55E6" w:rsidRDefault="00AF55E6" w:rsidP="00E231BA">
      <w:pPr>
        <w:pStyle w:val="Zkladntext"/>
        <w:ind w:left="0"/>
      </w:pPr>
    </w:p>
    <w:p w14:paraId="3CF19BED" w14:textId="77777777" w:rsidR="00AF55E6" w:rsidRDefault="00AF55E6" w:rsidP="00E231BA">
      <w:pPr>
        <w:pStyle w:val="Zkladntext"/>
        <w:ind w:left="0"/>
      </w:pPr>
    </w:p>
    <w:p w14:paraId="1BF7AE5D" w14:textId="77777777" w:rsidR="00AF55E6" w:rsidRDefault="00AF55E6" w:rsidP="00E231BA">
      <w:pPr>
        <w:pStyle w:val="Zkladntext"/>
        <w:ind w:left="0"/>
      </w:pPr>
    </w:p>
    <w:p w14:paraId="07E8E268" w14:textId="77777777" w:rsidR="00741BDA" w:rsidRDefault="00741BDA" w:rsidP="00E231BA">
      <w:pPr>
        <w:pStyle w:val="Nadpis2"/>
        <w:numPr>
          <w:ilvl w:val="0"/>
          <w:numId w:val="2"/>
        </w:numPr>
      </w:pPr>
      <w:bookmarkStart w:id="18" w:name="_Toc530739913"/>
      <w:r>
        <w:lastRenderedPageBreak/>
        <w:t>Informácie o vlastných akciách</w:t>
      </w:r>
    </w:p>
    <w:p w14:paraId="0C42613D" w14:textId="77777777" w:rsidR="00741BDA" w:rsidRPr="009B1E52" w:rsidRDefault="00741BDA" w:rsidP="00741BDA"/>
    <w:p w14:paraId="69991023" w14:textId="77777777" w:rsidR="00741BDA" w:rsidRPr="009B1E52" w:rsidRDefault="00741BDA" w:rsidP="00741BDA">
      <w:pPr>
        <w:pStyle w:val="Odsekzoznamu"/>
        <w:numPr>
          <w:ilvl w:val="0"/>
          <w:numId w:val="60"/>
        </w:numPr>
        <w:rPr>
          <w:sz w:val="18"/>
          <w:szCs w:val="18"/>
        </w:rPr>
      </w:pPr>
      <w:r w:rsidRPr="009B1E52">
        <w:rPr>
          <w:sz w:val="18"/>
          <w:szCs w:val="18"/>
        </w:rPr>
        <w:t>Dôvod nadobudnutia vlastných akcií počas účtovného obdobia</w:t>
      </w:r>
    </w:p>
    <w:p w14:paraId="300D0AA6" w14:textId="77777777" w:rsidR="00741BDA" w:rsidRPr="009B1E52" w:rsidRDefault="00741BDA" w:rsidP="00741BDA">
      <w:pPr>
        <w:pStyle w:val="Odsekzoznamu"/>
        <w:numPr>
          <w:ilvl w:val="0"/>
          <w:numId w:val="60"/>
        </w:numPr>
        <w:rPr>
          <w:sz w:val="18"/>
          <w:szCs w:val="18"/>
        </w:rPr>
      </w:pPr>
      <w:r w:rsidRPr="009B1E52">
        <w:rPr>
          <w:sz w:val="18"/>
          <w:szCs w:val="18"/>
        </w:rPr>
        <w:t>Počet a menovitá hodnota nadobudnutých vlastných akcií počas účtovného obdobia</w:t>
      </w:r>
    </w:p>
    <w:p w14:paraId="7F5E4669" w14:textId="77777777" w:rsidR="00741BDA" w:rsidRPr="009B1E52" w:rsidRDefault="00741BDA" w:rsidP="00741BDA">
      <w:pPr>
        <w:pStyle w:val="Odsekzoznamu"/>
        <w:numPr>
          <w:ilvl w:val="0"/>
          <w:numId w:val="60"/>
        </w:numPr>
        <w:rPr>
          <w:sz w:val="18"/>
          <w:szCs w:val="18"/>
        </w:rPr>
      </w:pPr>
      <w:r w:rsidRPr="009B1E52">
        <w:rPr>
          <w:sz w:val="18"/>
          <w:szCs w:val="18"/>
        </w:rPr>
        <w:t>Počet a menovitá hodnota prevedených vlastných akcií počas účtovného obdobia</w:t>
      </w:r>
    </w:p>
    <w:p w14:paraId="5EC02E9E" w14:textId="77777777" w:rsidR="00741BDA" w:rsidRPr="009B1E52" w:rsidRDefault="00741BDA" w:rsidP="00741BDA">
      <w:pPr>
        <w:pStyle w:val="Odsekzoznamu"/>
        <w:numPr>
          <w:ilvl w:val="0"/>
          <w:numId w:val="60"/>
        </w:numPr>
        <w:rPr>
          <w:sz w:val="18"/>
          <w:szCs w:val="18"/>
        </w:rPr>
      </w:pPr>
      <w:r w:rsidRPr="009B1E52">
        <w:rPr>
          <w:sz w:val="18"/>
          <w:szCs w:val="18"/>
        </w:rPr>
        <w:t>Počet a protihodnota, za ktorú sa vlastné akcie počas účtovného obdobia nadobudli</w:t>
      </w:r>
    </w:p>
    <w:p w14:paraId="0DC942A3" w14:textId="77777777" w:rsidR="00741BDA" w:rsidRPr="009B1E52" w:rsidRDefault="00741BDA" w:rsidP="00741BDA">
      <w:pPr>
        <w:pStyle w:val="Odsekzoznamu"/>
        <w:numPr>
          <w:ilvl w:val="0"/>
          <w:numId w:val="60"/>
        </w:numPr>
        <w:rPr>
          <w:sz w:val="18"/>
          <w:szCs w:val="18"/>
        </w:rPr>
      </w:pPr>
      <w:r w:rsidRPr="009B1E52">
        <w:rPr>
          <w:sz w:val="18"/>
          <w:szCs w:val="18"/>
        </w:rPr>
        <w:t>Počet a protihodnota, za ktorú sa vlastné akcie počas účtovného obdobia previedli na inú osobu</w:t>
      </w:r>
    </w:p>
    <w:p w14:paraId="7D0E1584" w14:textId="77777777" w:rsidR="00741BDA" w:rsidRPr="009B1E52" w:rsidRDefault="00741BDA" w:rsidP="00741BDA">
      <w:pPr>
        <w:pStyle w:val="Odsekzoznamu"/>
        <w:numPr>
          <w:ilvl w:val="0"/>
          <w:numId w:val="60"/>
        </w:numPr>
        <w:rPr>
          <w:sz w:val="18"/>
          <w:szCs w:val="18"/>
        </w:rPr>
      </w:pPr>
      <w:r w:rsidRPr="009B1E52">
        <w:rPr>
          <w:sz w:val="18"/>
          <w:szCs w:val="18"/>
        </w:rPr>
        <w:t>Počet a menovitá hodnota a protihodnota, za ktorú sa vlastné akcie nadobudli a ktoré účtovná jednotka má v držbe k poslednému dňu účtovného obdobia</w:t>
      </w:r>
    </w:p>
    <w:p w14:paraId="205C72E6" w14:textId="77777777" w:rsidR="00741BDA" w:rsidRDefault="00741BDA" w:rsidP="00741BDA">
      <w:pPr>
        <w:rPr>
          <w:sz w:val="18"/>
          <w:szCs w:val="18"/>
        </w:rPr>
      </w:pPr>
    </w:p>
    <w:p w14:paraId="15B0A478" w14:textId="77777777" w:rsidR="00741BDA" w:rsidRDefault="00741BDA" w:rsidP="00741BDA">
      <w:pPr>
        <w:pStyle w:val="Odsekzoznamu"/>
        <w:ind w:left="720"/>
        <w:rPr>
          <w:sz w:val="18"/>
          <w:szCs w:val="18"/>
        </w:rPr>
      </w:pPr>
      <w:r w:rsidRPr="00741BDA">
        <w:rPr>
          <w:sz w:val="18"/>
          <w:szCs w:val="18"/>
        </w:rPr>
        <w:t>Spoločnosť nemá náplň</w:t>
      </w:r>
      <w:r w:rsidR="000B5536">
        <w:rPr>
          <w:sz w:val="18"/>
          <w:szCs w:val="18"/>
        </w:rPr>
        <w:t>.</w:t>
      </w:r>
    </w:p>
    <w:p w14:paraId="34A24AF0" w14:textId="77777777" w:rsidR="00741BDA" w:rsidRPr="00741BDA" w:rsidRDefault="00741BDA" w:rsidP="00741BDA">
      <w:pPr>
        <w:rPr>
          <w:sz w:val="18"/>
          <w:szCs w:val="18"/>
        </w:rPr>
      </w:pPr>
    </w:p>
    <w:bookmarkEnd w:id="18"/>
    <w:p w14:paraId="5121ADA2" w14:textId="77777777" w:rsidR="00741BDA" w:rsidRDefault="00132E99" w:rsidP="00132E99">
      <w:pPr>
        <w:pStyle w:val="Nadpis2"/>
      </w:pPr>
      <w:r>
        <w:t>Informácie o sume a dôvodoch vzniku položiek nákladov a výnosov, ktoré majú výnimočný rozsah alebo výskyt</w:t>
      </w:r>
    </w:p>
    <w:p w14:paraId="140EEE87" w14:textId="77777777" w:rsidR="00E231BA" w:rsidRDefault="00E231BA" w:rsidP="00E231BA">
      <w:pPr>
        <w:pStyle w:val="Nadpis2"/>
        <w:numPr>
          <w:ilvl w:val="0"/>
          <w:numId w:val="0"/>
        </w:numPr>
      </w:pPr>
      <w:bookmarkStart w:id="19" w:name="_Toc530739914"/>
    </w:p>
    <w:p w14:paraId="1BE1803F" w14:textId="77777777" w:rsidR="00206AD4" w:rsidRPr="00206AD4" w:rsidRDefault="00206AD4" w:rsidP="00206AD4">
      <w:pPr>
        <w:ind w:firstLine="426"/>
        <w:rPr>
          <w:sz w:val="18"/>
          <w:szCs w:val="18"/>
        </w:rPr>
      </w:pPr>
      <w:r w:rsidRPr="00206AD4">
        <w:rPr>
          <w:sz w:val="18"/>
          <w:szCs w:val="18"/>
        </w:rPr>
        <w:t>Spoločnosť nemá náplň.</w:t>
      </w:r>
    </w:p>
    <w:bookmarkEnd w:id="19"/>
    <w:p w14:paraId="3501A423" w14:textId="77777777" w:rsidR="007F4D88" w:rsidRDefault="007F4D88" w:rsidP="00486EC6">
      <w:pPr>
        <w:pStyle w:val="Zkladntext"/>
        <w:ind w:left="0"/>
      </w:pPr>
    </w:p>
    <w:p w14:paraId="1B02B5D9" w14:textId="77777777" w:rsidR="0000290B" w:rsidRDefault="0000290B" w:rsidP="0000290B">
      <w:pPr>
        <w:pStyle w:val="Nadpis1"/>
        <w:tabs>
          <w:tab w:val="clear" w:pos="450"/>
          <w:tab w:val="num" w:pos="360"/>
        </w:tabs>
        <w:spacing w:before="120" w:after="60"/>
        <w:ind w:left="360"/>
      </w:pPr>
      <w:r>
        <w:t>Informácie o údajoch na podsúvahových  účtoch</w:t>
      </w:r>
    </w:p>
    <w:p w14:paraId="52070538" w14:textId="77777777" w:rsidR="00B433AF" w:rsidRDefault="00B433AF" w:rsidP="002E31E7">
      <w:pPr>
        <w:pStyle w:val="Zkladntext"/>
        <w:rPr>
          <w:b/>
          <w:i/>
          <w:u w:val="single"/>
        </w:rPr>
      </w:pPr>
    </w:p>
    <w:p w14:paraId="726028CE" w14:textId="77777777" w:rsidR="00BF425D" w:rsidRPr="00BF425D" w:rsidRDefault="000C17C3" w:rsidP="002E31E7">
      <w:pPr>
        <w:pStyle w:val="Zkladntext"/>
        <w:rPr>
          <w:b/>
          <w:i/>
          <w:u w:val="single"/>
        </w:rPr>
      </w:pPr>
      <w:r w:rsidRPr="000C17C3">
        <w:rPr>
          <w:b/>
          <w:i/>
          <w:u w:val="single"/>
        </w:rPr>
        <w:t>Najatý majetok</w:t>
      </w:r>
    </w:p>
    <w:p w14:paraId="6E0A6384" w14:textId="77777777" w:rsidR="00BF425D" w:rsidRDefault="00BF425D" w:rsidP="002E31E7">
      <w:pPr>
        <w:pStyle w:val="Zkladntext"/>
      </w:pPr>
    </w:p>
    <w:p w14:paraId="1F98A263" w14:textId="77777777" w:rsidR="007F4D88" w:rsidRPr="00AF55E6" w:rsidRDefault="00206AD4" w:rsidP="007F4D88">
      <w:pPr>
        <w:ind w:left="284" w:right="28"/>
        <w:jc w:val="both"/>
        <w:rPr>
          <w:sz w:val="18"/>
          <w:szCs w:val="18"/>
        </w:rPr>
      </w:pPr>
      <w:r w:rsidRPr="00AF55E6">
        <w:rPr>
          <w:bCs/>
          <w:sz w:val="18"/>
          <w:szCs w:val="18"/>
        </w:rPr>
        <w:t>I</w:t>
      </w:r>
      <w:r w:rsidR="007F4D88" w:rsidRPr="00AF55E6">
        <w:rPr>
          <w:sz w:val="18"/>
          <w:szCs w:val="18"/>
        </w:rPr>
        <w:t>nformácie o</w:t>
      </w:r>
      <w:r w:rsidR="007F4D88" w:rsidRPr="00AF55E6">
        <w:rPr>
          <w:b/>
          <w:bCs/>
          <w:sz w:val="18"/>
          <w:szCs w:val="18"/>
        </w:rPr>
        <w:t xml:space="preserve"> </w:t>
      </w:r>
      <w:r w:rsidR="007F4D88" w:rsidRPr="00AF55E6">
        <w:rPr>
          <w:sz w:val="18"/>
          <w:szCs w:val="18"/>
        </w:rPr>
        <w:t>významných položkách prenajatého majetku, majetku prijatého do úschovy, o pohľadávkach a záväzkoch z opcií, o odpísaných pohľadávkach a pohľadávkach a záväzkoch z lízingu:</w:t>
      </w:r>
    </w:p>
    <w:p w14:paraId="3D9A64F1" w14:textId="77777777" w:rsidR="007F4D88" w:rsidRDefault="007F4D88" w:rsidP="00AF55E6">
      <w:pPr>
        <w:pStyle w:val="Zkladntext"/>
        <w:ind w:left="0"/>
      </w:pPr>
    </w:p>
    <w:p w14:paraId="671F3522" w14:textId="77777777" w:rsidR="00AF55E6" w:rsidRPr="00206AD4" w:rsidRDefault="00AF55E6" w:rsidP="00AF55E6">
      <w:pPr>
        <w:ind w:firstLine="426"/>
        <w:rPr>
          <w:sz w:val="18"/>
          <w:szCs w:val="18"/>
        </w:rPr>
      </w:pPr>
      <w:r w:rsidRPr="00206AD4">
        <w:rPr>
          <w:sz w:val="18"/>
          <w:szCs w:val="18"/>
        </w:rPr>
        <w:t>Spoločnosť nemá náplň.</w:t>
      </w:r>
    </w:p>
    <w:p w14:paraId="33465369" w14:textId="77777777" w:rsidR="007F4D88" w:rsidRPr="000F038C" w:rsidRDefault="007F4D88" w:rsidP="002E31E7">
      <w:pPr>
        <w:pStyle w:val="Zkladntext"/>
      </w:pPr>
    </w:p>
    <w:p w14:paraId="2BFAB8DD" w14:textId="77777777" w:rsidR="007F4D88" w:rsidRDefault="007F4D88" w:rsidP="00775D22">
      <w:pPr>
        <w:pStyle w:val="Zkladntext"/>
        <w:rPr>
          <w:b/>
          <w:i/>
          <w:u w:val="single"/>
        </w:rPr>
      </w:pPr>
    </w:p>
    <w:p w14:paraId="4C92C855" w14:textId="77777777" w:rsidR="00BF425D" w:rsidRPr="000F038C" w:rsidRDefault="000C17C3" w:rsidP="00775D22">
      <w:pPr>
        <w:pStyle w:val="Zkladntext"/>
        <w:rPr>
          <w:b/>
          <w:i/>
          <w:u w:val="single"/>
        </w:rPr>
      </w:pPr>
      <w:r w:rsidRPr="000C17C3">
        <w:rPr>
          <w:b/>
          <w:i/>
          <w:u w:val="single"/>
        </w:rPr>
        <w:t>Prenajatý majetok</w:t>
      </w:r>
    </w:p>
    <w:p w14:paraId="361C3ABF" w14:textId="77777777" w:rsidR="00BF425D" w:rsidRPr="000F038C" w:rsidRDefault="00BF425D" w:rsidP="00775D22">
      <w:pPr>
        <w:pStyle w:val="Zkladntext"/>
      </w:pPr>
    </w:p>
    <w:p w14:paraId="7406915E" w14:textId="77777777" w:rsidR="00486EC6" w:rsidRPr="00206AD4" w:rsidRDefault="00486EC6" w:rsidP="00486EC6">
      <w:pPr>
        <w:ind w:firstLine="426"/>
        <w:rPr>
          <w:sz w:val="18"/>
          <w:szCs w:val="18"/>
        </w:rPr>
      </w:pPr>
      <w:r w:rsidRPr="00206AD4">
        <w:rPr>
          <w:sz w:val="18"/>
          <w:szCs w:val="18"/>
        </w:rPr>
        <w:t>Spoločnosť nemá náplň.</w:t>
      </w:r>
    </w:p>
    <w:p w14:paraId="3B03B723" w14:textId="77777777" w:rsidR="009B1E52" w:rsidRPr="000F038C" w:rsidRDefault="009B1E52" w:rsidP="00775D22">
      <w:pPr>
        <w:pStyle w:val="Zkladntext"/>
      </w:pPr>
    </w:p>
    <w:p w14:paraId="18959A73" w14:textId="77777777" w:rsidR="00B62963" w:rsidRDefault="00B62963">
      <w:pPr>
        <w:pStyle w:val="Zkladntext"/>
        <w:rPr>
          <w:i/>
        </w:rPr>
      </w:pPr>
    </w:p>
    <w:p w14:paraId="3E52F45C" w14:textId="77777777" w:rsidR="00B62963" w:rsidRPr="003C0DE9" w:rsidRDefault="00750629">
      <w:pPr>
        <w:pStyle w:val="Zkladntext"/>
        <w:rPr>
          <w:i/>
          <w:u w:val="single"/>
        </w:rPr>
      </w:pPr>
      <w:r w:rsidRPr="00750629">
        <w:rPr>
          <w:b/>
          <w:i/>
          <w:u w:val="single"/>
        </w:rPr>
        <w:t>Ostatné finančné povinnosti</w:t>
      </w:r>
    </w:p>
    <w:p w14:paraId="0F754B4F" w14:textId="77777777" w:rsidR="00E23359" w:rsidRPr="000F038C" w:rsidRDefault="00E23359" w:rsidP="00E23359">
      <w:pPr>
        <w:pStyle w:val="Zkladntext"/>
      </w:pPr>
    </w:p>
    <w:p w14:paraId="21D6E008" w14:textId="77777777" w:rsidR="00E23359" w:rsidRPr="000F038C" w:rsidRDefault="00F4619A" w:rsidP="00E23359">
      <w:pPr>
        <w:pStyle w:val="Zkladntext"/>
      </w:pPr>
      <w:r>
        <w:t>Ostatné finančné povinnosti, ktoré sa nesledujú v bežnom účtovníctve a neuvádzajú v súvahe, sú tieto:</w:t>
      </w:r>
    </w:p>
    <w:p w14:paraId="4B5D4D93" w14:textId="77777777" w:rsidR="00E23359" w:rsidRDefault="00206AD4" w:rsidP="00206AD4">
      <w:pPr>
        <w:pStyle w:val="Zkladntext"/>
        <w:numPr>
          <w:ilvl w:val="0"/>
          <w:numId w:val="61"/>
        </w:numPr>
      </w:pPr>
      <w:r>
        <w:t>Zákonná povinnosť odobrať určité množstvo produktu</w:t>
      </w:r>
    </w:p>
    <w:p w14:paraId="5575E2DB" w14:textId="77777777" w:rsidR="00206AD4" w:rsidRDefault="00206AD4" w:rsidP="00206AD4">
      <w:pPr>
        <w:pStyle w:val="Zkladntext"/>
        <w:numPr>
          <w:ilvl w:val="0"/>
          <w:numId w:val="61"/>
        </w:numPr>
      </w:pPr>
      <w:r>
        <w:t>Zmluvná povinnosť odobrať určité množstvo produktu</w:t>
      </w:r>
    </w:p>
    <w:p w14:paraId="268CDF53" w14:textId="77777777" w:rsidR="00206AD4" w:rsidRDefault="00206AD4" w:rsidP="00206AD4">
      <w:pPr>
        <w:pStyle w:val="Zkladntext"/>
        <w:numPr>
          <w:ilvl w:val="0"/>
          <w:numId w:val="61"/>
        </w:numPr>
      </w:pPr>
      <w:r>
        <w:t>Uskutočnené investície</w:t>
      </w:r>
    </w:p>
    <w:p w14:paraId="05603EFC" w14:textId="77777777" w:rsidR="00206AD4" w:rsidRDefault="00206AD4" w:rsidP="00206AD4">
      <w:pPr>
        <w:pStyle w:val="Zkladntext"/>
        <w:numPr>
          <w:ilvl w:val="0"/>
          <w:numId w:val="61"/>
        </w:numPr>
      </w:pPr>
      <w:r>
        <w:t>Veľké opravy</w:t>
      </w:r>
    </w:p>
    <w:p w14:paraId="585CF621" w14:textId="77777777" w:rsidR="00206AD4" w:rsidRPr="000F038C" w:rsidRDefault="00206AD4" w:rsidP="00E23359">
      <w:pPr>
        <w:pStyle w:val="Zkladntext"/>
      </w:pPr>
    </w:p>
    <w:p w14:paraId="015B2CC1" w14:textId="77777777" w:rsidR="00B62963" w:rsidRDefault="00206AD4">
      <w:pPr>
        <w:pStyle w:val="Zkladntext"/>
        <w:ind w:left="766"/>
      </w:pPr>
      <w:r>
        <w:t>Spoločnosť nemá náplň.</w:t>
      </w:r>
    </w:p>
    <w:p w14:paraId="21D096A5" w14:textId="77777777" w:rsidR="00E23359" w:rsidRPr="000F038C" w:rsidRDefault="00E23359" w:rsidP="000B5536">
      <w:pPr>
        <w:pStyle w:val="Zkladntext"/>
        <w:ind w:left="0"/>
      </w:pPr>
    </w:p>
    <w:p w14:paraId="5A300A10" w14:textId="77777777" w:rsidR="0000290B" w:rsidRPr="000F038C" w:rsidRDefault="00F4619A" w:rsidP="0000290B">
      <w:pPr>
        <w:pStyle w:val="Nadpis1"/>
        <w:tabs>
          <w:tab w:val="clear" w:pos="450"/>
          <w:tab w:val="num" w:pos="360"/>
        </w:tabs>
        <w:spacing w:before="120" w:after="60"/>
        <w:ind w:left="360"/>
      </w:pPr>
      <w:r>
        <w:t>Informácie o iných aktívach a iných pasívach</w:t>
      </w:r>
    </w:p>
    <w:p w14:paraId="7FFEF026" w14:textId="77777777" w:rsidR="0000290B" w:rsidRPr="000F038C" w:rsidRDefault="0000290B" w:rsidP="0000290B">
      <w:pPr>
        <w:pStyle w:val="Zkladntext"/>
        <w:ind w:left="0"/>
      </w:pPr>
    </w:p>
    <w:p w14:paraId="724FCC5A" w14:textId="77777777" w:rsidR="0000290B" w:rsidRDefault="00F4619A" w:rsidP="002F770F">
      <w:pPr>
        <w:pStyle w:val="Nadpis2"/>
        <w:numPr>
          <w:ilvl w:val="0"/>
          <w:numId w:val="29"/>
        </w:numPr>
      </w:pPr>
      <w:bookmarkStart w:id="20" w:name="_Toc530739921"/>
      <w:r>
        <w:t>Podmienené záväzk</w:t>
      </w:r>
      <w:r w:rsidR="0000290B">
        <w:t>y</w:t>
      </w:r>
      <w:bookmarkEnd w:id="20"/>
    </w:p>
    <w:p w14:paraId="7A5F7DEC" w14:textId="77777777" w:rsidR="009715BA" w:rsidRDefault="009715BA" w:rsidP="009715BA">
      <w:pPr>
        <w:pStyle w:val="Zkladntext"/>
        <w:ind w:left="0"/>
      </w:pPr>
    </w:p>
    <w:p w14:paraId="3C6EAFDC" w14:textId="77777777" w:rsidR="009715BA" w:rsidRDefault="0000290B" w:rsidP="009715BA">
      <w:pPr>
        <w:pStyle w:val="Zkladntext"/>
      </w:pPr>
      <w:r>
        <w:t>Spoločnosť má nasledujúce podmienené záväzky, ktoré sa nesledujú v bežnom účtovníctve a neuvádzajú sa v súvahe:</w:t>
      </w:r>
    </w:p>
    <w:p w14:paraId="7D5D5EC3" w14:textId="77777777" w:rsidR="009715BA" w:rsidRDefault="009715BA" w:rsidP="009715BA">
      <w:pPr>
        <w:pStyle w:val="Zkladntext"/>
      </w:pPr>
    </w:p>
    <w:p w14:paraId="020968DD" w14:textId="77777777" w:rsidR="009715BA" w:rsidRPr="00206AD4" w:rsidRDefault="009715BA" w:rsidP="009715BA">
      <w:pPr>
        <w:pStyle w:val="Zkladntext"/>
        <w:rPr>
          <w:szCs w:val="18"/>
        </w:rPr>
      </w:pPr>
      <w:r w:rsidRPr="00206AD4">
        <w:rPr>
          <w:szCs w:val="18"/>
        </w:rPr>
        <w:t xml:space="preserve">opis a hodnota podmienených záväzkov vyplývajúcich zo súdnych rozhodnutí, z poskytnutých záruk, zo všeobecne záväzných právnych predpisov, zo zmlúv o podriadenom záväzku a z najrôznejších foriem ručenia </w:t>
      </w:r>
    </w:p>
    <w:p w14:paraId="3E0889E0" w14:textId="77777777" w:rsidR="009715BA" w:rsidRDefault="009715BA" w:rsidP="0000290B">
      <w:pPr>
        <w:pStyle w:val="Zkladntext"/>
      </w:pPr>
    </w:p>
    <w:p w14:paraId="689E3AEE" w14:textId="77777777" w:rsidR="00206AD4" w:rsidRDefault="00206AD4" w:rsidP="0000290B">
      <w:pPr>
        <w:pStyle w:val="Zkladntext"/>
      </w:pPr>
      <w:r>
        <w:t>Spoločnosť nemá náplň.</w:t>
      </w:r>
    </w:p>
    <w:p w14:paraId="1947A42A" w14:textId="77777777" w:rsidR="00206AD4" w:rsidRDefault="00206AD4" w:rsidP="0000290B">
      <w:pPr>
        <w:pStyle w:val="Zkladntext"/>
      </w:pPr>
    </w:p>
    <w:p w14:paraId="6C71A1B8" w14:textId="77777777" w:rsidR="00775D22" w:rsidRDefault="0000290B" w:rsidP="00E23359">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t xml:space="preserve"> </w:t>
      </w:r>
      <w:r w:rsidR="00C43B83">
        <w:t>Vedenie S</w:t>
      </w:r>
      <w:r w:rsidR="00775D22">
        <w:t>poločnosti si nie je vedomé žiadnych okolností, v dôsledku ktorých by jej vznikol významný náklad.</w:t>
      </w:r>
    </w:p>
    <w:p w14:paraId="5E55EE1A" w14:textId="77777777" w:rsidR="0000290B" w:rsidRDefault="0000290B" w:rsidP="0000290B">
      <w:pPr>
        <w:pStyle w:val="Zkladntext"/>
      </w:pPr>
    </w:p>
    <w:p w14:paraId="219C48C5" w14:textId="77777777" w:rsidR="0000290B" w:rsidRDefault="0000290B" w:rsidP="0000290B">
      <w:pPr>
        <w:pStyle w:val="Nadpis2"/>
        <w:numPr>
          <w:ilvl w:val="0"/>
          <w:numId w:val="2"/>
        </w:numPr>
      </w:pPr>
      <w:r>
        <w:t>Podmienený majetok</w:t>
      </w:r>
    </w:p>
    <w:p w14:paraId="03A06192" w14:textId="77777777" w:rsidR="009715BA" w:rsidRDefault="009715BA" w:rsidP="00206AD4">
      <w:pPr>
        <w:pStyle w:val="Zkladntext"/>
        <w:ind w:left="0"/>
      </w:pPr>
    </w:p>
    <w:p w14:paraId="3ACBD3C3" w14:textId="77777777" w:rsidR="0000290B" w:rsidRPr="00522AF0" w:rsidRDefault="009715BA" w:rsidP="00206AD4">
      <w:pPr>
        <w:pStyle w:val="Zkladntext"/>
        <w:rPr>
          <w:szCs w:val="18"/>
        </w:rPr>
      </w:pPr>
      <w:r w:rsidRPr="00522AF0">
        <w:rPr>
          <w:szCs w:val="18"/>
        </w:rPr>
        <w:t xml:space="preserve">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w:t>
      </w:r>
    </w:p>
    <w:p w14:paraId="3887C2BF" w14:textId="77777777" w:rsidR="00206AD4" w:rsidRDefault="00206AD4" w:rsidP="00206AD4">
      <w:pPr>
        <w:pStyle w:val="Zkladntext"/>
        <w:rPr>
          <w:rFonts w:ascii="Arial" w:hAnsi="Arial" w:cs="Arial"/>
          <w:szCs w:val="18"/>
        </w:rPr>
      </w:pPr>
    </w:p>
    <w:p w14:paraId="4B46EA3C" w14:textId="77777777" w:rsidR="00206AD4" w:rsidRDefault="00206AD4" w:rsidP="00206AD4">
      <w:pPr>
        <w:pStyle w:val="Zkladntext"/>
      </w:pPr>
      <w:r>
        <w:t>Spoločnosť nemá náplň.</w:t>
      </w:r>
    </w:p>
    <w:p w14:paraId="7A94D942" w14:textId="77777777" w:rsidR="009715BA" w:rsidRPr="002F770F" w:rsidRDefault="009715BA" w:rsidP="00486EC6">
      <w:pPr>
        <w:pStyle w:val="Zkladntext"/>
        <w:ind w:left="0"/>
      </w:pPr>
    </w:p>
    <w:p w14:paraId="3B5FB489" w14:textId="77777777" w:rsidR="003E0FA2" w:rsidRDefault="003E0FA2" w:rsidP="003E0FA2">
      <w:pPr>
        <w:pStyle w:val="Nadpis1"/>
        <w:tabs>
          <w:tab w:val="clear" w:pos="450"/>
          <w:tab w:val="num" w:pos="360"/>
        </w:tabs>
        <w:spacing w:before="120" w:after="60"/>
        <w:ind w:left="360"/>
      </w:pPr>
      <w:bookmarkStart w:id="21" w:name="_Toc530739925"/>
      <w:r>
        <w:t>Informácie o skutočnostiach, ktoré nastali po dni, ku ktorému sa zostavuje účtovná závierka, do dňa zostavenia účtovnej závierky</w:t>
      </w:r>
      <w:bookmarkEnd w:id="21"/>
    </w:p>
    <w:p w14:paraId="619DB379" w14:textId="77777777" w:rsidR="003E0FA2" w:rsidRDefault="003E0FA2" w:rsidP="003E0FA2">
      <w:pPr>
        <w:pStyle w:val="Zkladntext"/>
      </w:pPr>
    </w:p>
    <w:p w14:paraId="79FB22A3" w14:textId="154879E3" w:rsidR="003E0FA2" w:rsidRPr="009715BA" w:rsidRDefault="003E0FA2" w:rsidP="009715BA">
      <w:pPr>
        <w:pStyle w:val="Zkladntext"/>
      </w:pPr>
      <w:r>
        <w:t xml:space="preserve">Po 31. decembri </w:t>
      </w:r>
      <w:r w:rsidR="005E6A76">
        <w:t>202</w:t>
      </w:r>
      <w:r w:rsidR="00D254D4">
        <w:t>3</w:t>
      </w:r>
      <w:r w:rsidR="00C9243F">
        <w:t xml:space="preserve"> </w:t>
      </w:r>
      <w:r w:rsidR="009715BA">
        <w:t>ne</w:t>
      </w:r>
      <w:r>
        <w:t>nastali udalosti majúce významný vplyv na verné zobrazenie skutočností,</w:t>
      </w:r>
      <w:r w:rsidR="009715BA">
        <w:t xml:space="preserve"> ktoré sú predmetom účtovníctva.</w:t>
      </w:r>
    </w:p>
    <w:p w14:paraId="326CC6D2" w14:textId="77777777" w:rsidR="005E6A76" w:rsidRDefault="00081356" w:rsidP="005E6A76">
      <w:pPr>
        <w:pStyle w:val="Zkladntext"/>
      </w:pPr>
      <w:r>
        <w:t xml:space="preserve">Kríza spôsobená pandémiou Covid19 stále pretrváva. </w:t>
      </w:r>
      <w:r w:rsidR="005E6A76">
        <w:t>Koncom februára 2022 došlo k voj</w:t>
      </w:r>
      <w:r>
        <w:t>novému</w:t>
      </w:r>
      <w:r w:rsidR="005E6A76">
        <w:t xml:space="preserve"> konfliktu na Ukrajine. </w:t>
      </w:r>
      <w:r w:rsidR="005A5C1B">
        <w:t>V čase zostavenia tejto účtovnej závierky vedenie účtovnej jednotky nezaznamenalo významný pokles predaja, z dôvodu COVID19</w:t>
      </w:r>
      <w:r>
        <w:t xml:space="preserve"> ani z dôvodu vojnového konfliktu na Ukrajine</w:t>
      </w:r>
      <w:r w:rsidR="005A5C1B">
        <w:t xml:space="preserve">,  nakoľko sa však situácia stále mení, nemožno predvídať budúce dopady. </w:t>
      </w:r>
    </w:p>
    <w:p w14:paraId="121426A8" w14:textId="77777777" w:rsidR="003E0FA2" w:rsidRDefault="005A5C1B" w:rsidP="003E0FA2">
      <w:pPr>
        <w:pStyle w:val="Zkladntext"/>
        <w:rPr>
          <w:szCs w:val="18"/>
        </w:rPr>
      </w:pPr>
      <w:r>
        <w:t>Manažment bude pokračovať v monitorovaní potenciálneho dopadu</w:t>
      </w:r>
      <w:r w:rsidR="00081356">
        <w:t xml:space="preserve"> pandémie Covid19 a vojnového</w:t>
      </w:r>
      <w:r w:rsidR="005E6A76">
        <w:t xml:space="preserve"> konfliktu na Ukrajine</w:t>
      </w:r>
      <w:r>
        <w:t xml:space="preserve"> a podnikne všetky možné kroky na zmiernenie akýchkoľvek negatívnych účinkov na spoločnosť.</w:t>
      </w:r>
    </w:p>
    <w:p w14:paraId="2A1BAFA2" w14:textId="77777777" w:rsidR="009715BA" w:rsidRPr="00EF5A22" w:rsidRDefault="009715BA" w:rsidP="003E0FA2">
      <w:pPr>
        <w:pStyle w:val="Zkladntext"/>
        <w:rPr>
          <w:szCs w:val="18"/>
        </w:rPr>
      </w:pPr>
    </w:p>
    <w:p w14:paraId="032DA0F6" w14:textId="77777777" w:rsidR="00206AD4" w:rsidRDefault="00206AD4" w:rsidP="00206AD4">
      <w:pPr>
        <w:pStyle w:val="Nadpis1"/>
      </w:pPr>
      <w:bookmarkStart w:id="22" w:name="_Toc530739907"/>
      <w:r w:rsidRPr="00CF0AFF">
        <w:t>OSTATNÉ INFORMÁCIE:</w:t>
      </w:r>
    </w:p>
    <w:p w14:paraId="0884BF4F" w14:textId="77777777" w:rsidR="00206AD4" w:rsidRPr="00206AD4" w:rsidRDefault="00206AD4" w:rsidP="00206AD4"/>
    <w:p w14:paraId="67ABE72E" w14:textId="77777777" w:rsidR="00206AD4" w:rsidRDefault="00206AD4" w:rsidP="00206AD4">
      <w:pPr>
        <w:pStyle w:val="Bezriadkovania"/>
        <w:ind w:left="426"/>
        <w:rPr>
          <w:rFonts w:ascii="Times New Roman" w:hAnsi="Times New Roman" w:cs="Times New Roman"/>
          <w:sz w:val="18"/>
          <w:szCs w:val="18"/>
        </w:rPr>
      </w:pPr>
      <w:r w:rsidRPr="00206AD4">
        <w:rPr>
          <w:rFonts w:ascii="Times New Roman" w:hAnsi="Times New Roman" w:cs="Times New Roman"/>
          <w:sz w:val="18"/>
          <w:szCs w:val="18"/>
        </w:rPr>
        <w:t>Informácia o udelení výlučného práva alebo osobitného práva,  ktorým sa udelilo právo poskytovať služby vo verejnom záujme:</w:t>
      </w:r>
    </w:p>
    <w:p w14:paraId="48D0CA5C" w14:textId="77777777" w:rsidR="009B1E52" w:rsidRPr="00206AD4" w:rsidRDefault="009B1E52" w:rsidP="00206AD4">
      <w:pPr>
        <w:pStyle w:val="Bezriadkovania"/>
        <w:ind w:left="426"/>
        <w:rPr>
          <w:rFonts w:ascii="Times New Roman" w:hAnsi="Times New Roman" w:cs="Times New Roman"/>
          <w:sz w:val="18"/>
          <w:szCs w:val="18"/>
        </w:rPr>
      </w:pPr>
    </w:p>
    <w:bookmarkEnd w:id="22"/>
    <w:p w14:paraId="0CF0033E" w14:textId="77777777" w:rsidR="009B1E52" w:rsidRPr="00A11A59" w:rsidRDefault="009B1E52" w:rsidP="009B1E52">
      <w:pPr>
        <w:ind w:left="360"/>
        <w:rPr>
          <w:sz w:val="18"/>
          <w:szCs w:val="18"/>
        </w:rPr>
      </w:pPr>
      <w:r w:rsidRPr="00A11A59">
        <w:rPr>
          <w:sz w:val="18"/>
          <w:szCs w:val="18"/>
        </w:rPr>
        <w:t>Spoločnosť nemá náplň pre danú položku</w:t>
      </w:r>
      <w:r w:rsidR="00125486">
        <w:rPr>
          <w:sz w:val="18"/>
          <w:szCs w:val="18"/>
        </w:rPr>
        <w:t>.</w:t>
      </w:r>
    </w:p>
    <w:p w14:paraId="6EB91080" w14:textId="77777777" w:rsidR="007D6502" w:rsidRPr="00F70C00" w:rsidRDefault="007D6502" w:rsidP="0058479C">
      <w:pPr>
        <w:pStyle w:val="Zkladntext"/>
      </w:pPr>
    </w:p>
    <w:sectPr w:rsidR="007D6502" w:rsidRPr="00F70C00" w:rsidSect="00474456">
      <w:headerReference w:type="default" r:id="rId14"/>
      <w:footerReference w:type="default" r:id="rId15"/>
      <w:headerReference w:type="first" r:id="rId16"/>
      <w:footerReference w:type="first" r:id="rId17"/>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4D422" w14:textId="77777777" w:rsidR="00474456" w:rsidRDefault="00474456" w:rsidP="00E95128">
      <w:r>
        <w:separator/>
      </w:r>
    </w:p>
  </w:endnote>
  <w:endnote w:type="continuationSeparator" w:id="0">
    <w:p w14:paraId="215EF667" w14:textId="77777777" w:rsidR="00474456" w:rsidRDefault="00474456"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0643"/>
      <w:docPartObj>
        <w:docPartGallery w:val="Page Numbers (Bottom of Page)"/>
        <w:docPartUnique/>
      </w:docPartObj>
    </w:sdtPr>
    <w:sdtContent>
      <w:p w14:paraId="329E2115" w14:textId="77777777" w:rsidR="005E6A76" w:rsidRDefault="00000000">
        <w:pPr>
          <w:pStyle w:val="Pta"/>
          <w:jc w:val="right"/>
        </w:pPr>
        <w:r>
          <w:fldChar w:fldCharType="begin"/>
        </w:r>
        <w:r>
          <w:instrText xml:space="preserve"> PAGE   \* MERGEFORMAT </w:instrText>
        </w:r>
        <w:r>
          <w:fldChar w:fldCharType="separate"/>
        </w:r>
        <w:r w:rsidR="006F0125">
          <w:rPr>
            <w:noProof/>
          </w:rPr>
          <w:t>1</w:t>
        </w:r>
        <w:r>
          <w:rPr>
            <w:noProof/>
          </w:rPr>
          <w:fldChar w:fldCharType="end"/>
        </w:r>
      </w:p>
    </w:sdtContent>
  </w:sdt>
  <w:p w14:paraId="7767FCFD" w14:textId="77777777" w:rsidR="005E6A76" w:rsidRDefault="005E6A7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49242" w14:textId="77777777" w:rsidR="005E6A76" w:rsidRDefault="005E6A76"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w:t>
    </w:r>
    <w:r w:rsidRPr="00803D2C">
      <w:rPr>
        <w:sz w:val="16"/>
        <w:szCs w:val="16"/>
      </w:rPr>
      <w:t>Vytlačené na Slovensku.</w:t>
    </w:r>
    <w:r w:rsidRPr="00E95128">
      <w:t xml:space="preserve"> </w:t>
    </w:r>
    <w:r>
      <w:tab/>
    </w:r>
    <w:sdt>
      <w:sdtPr>
        <w:id w:val="1542133"/>
        <w:docPartObj>
          <w:docPartGallery w:val="Page Numbers (Bottom of Page)"/>
          <w:docPartUnique/>
        </w:docPartObj>
      </w:sdtPr>
      <w:sdtContent>
        <w:r w:rsidR="008E518D" w:rsidRPr="00F70C00">
          <w:rPr>
            <w:b/>
          </w:rPr>
          <w:fldChar w:fldCharType="begin"/>
        </w:r>
        <w:r w:rsidRPr="00F70C00">
          <w:rPr>
            <w:b/>
          </w:rPr>
          <w:instrText xml:space="preserve"> PAGE   \* MERGEFORMAT </w:instrText>
        </w:r>
        <w:r w:rsidR="008E518D" w:rsidRPr="00F70C00">
          <w:rPr>
            <w:b/>
          </w:rPr>
          <w:fldChar w:fldCharType="separate"/>
        </w:r>
        <w:r>
          <w:rPr>
            <w:b/>
            <w:noProof/>
          </w:rPr>
          <w:t>17</w:t>
        </w:r>
        <w:r w:rsidR="008E518D" w:rsidRPr="00F70C00">
          <w:rPr>
            <w:b/>
          </w:rPr>
          <w:fldChar w:fldCharType="end"/>
        </w:r>
      </w:sdtContent>
    </w:sdt>
  </w:p>
  <w:p w14:paraId="629BA92B" w14:textId="77777777" w:rsidR="005E6A76" w:rsidRDefault="005E6A76" w:rsidP="00F70C00">
    <w:pPr>
      <w:pStyle w:val="Pta"/>
      <w:tabs>
        <w:tab w:val="clear" w:pos="9072"/>
        <w:tab w:val="right" w:pos="9214"/>
      </w:tabs>
      <w:rPr>
        <w:sz w:val="16"/>
        <w:szCs w:val="16"/>
      </w:rPr>
    </w:pPr>
  </w:p>
  <w:p w14:paraId="08B5C37F" w14:textId="77777777" w:rsidR="005E6A76" w:rsidRPr="00F70C00" w:rsidRDefault="005E6A76"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F3703" w14:textId="77777777" w:rsidR="00474456" w:rsidRDefault="00474456" w:rsidP="00E95128">
      <w:r>
        <w:separator/>
      </w:r>
    </w:p>
  </w:footnote>
  <w:footnote w:type="continuationSeparator" w:id="0">
    <w:p w14:paraId="1CE21DC0" w14:textId="77777777" w:rsidR="00474456" w:rsidRDefault="00474456"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C06BF" w14:textId="77777777" w:rsidR="005E6A76" w:rsidRDefault="005E6A76" w:rsidP="00E95128">
    <w:pPr>
      <w:pStyle w:val="Hlavika"/>
      <w:tabs>
        <w:tab w:val="clear" w:pos="4536"/>
        <w:tab w:val="clear" w:pos="9072"/>
        <w:tab w:val="center" w:pos="3969"/>
        <w:tab w:val="right" w:pos="9214"/>
      </w:tabs>
      <w:jc w:val="righ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6"/>
      <w:gridCol w:w="4111"/>
      <w:gridCol w:w="284"/>
      <w:gridCol w:w="283"/>
      <w:gridCol w:w="284"/>
      <w:gridCol w:w="283"/>
      <w:gridCol w:w="284"/>
      <w:gridCol w:w="283"/>
      <w:gridCol w:w="284"/>
      <w:gridCol w:w="283"/>
      <w:gridCol w:w="284"/>
      <w:gridCol w:w="283"/>
    </w:tblGrid>
    <w:tr w:rsidR="005E6A76" w:rsidRPr="00DD1CC9" w14:paraId="5AB7FBF3" w14:textId="77777777" w:rsidTr="00DD1CC9">
      <w:trPr>
        <w:trHeight w:val="299"/>
      </w:trPr>
      <w:tc>
        <w:tcPr>
          <w:tcW w:w="2126" w:type="dxa"/>
          <w:vAlign w:val="center"/>
        </w:tcPr>
        <w:p w14:paraId="46FBA4E7" w14:textId="77777777" w:rsidR="005E6A76" w:rsidRPr="00DD1CC9" w:rsidRDefault="005E6A76" w:rsidP="00E37E25">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sidRPr="00DD1CC9">
            <w:rPr>
              <w:rFonts w:cs="Arial"/>
              <w:sz w:val="18"/>
              <w:szCs w:val="18"/>
              <w:lang w:eastAsia="sk-SK"/>
            </w:rPr>
            <w:t xml:space="preserve"> POD 3 - 0</w:t>
          </w:r>
          <w:r>
            <w:rPr>
              <w:rFonts w:cs="Arial"/>
              <w:sz w:val="18"/>
              <w:szCs w:val="18"/>
              <w:lang w:eastAsia="sk-SK"/>
            </w:rPr>
            <w:t>1</w:t>
          </w:r>
        </w:p>
      </w:tc>
      <w:tc>
        <w:tcPr>
          <w:tcW w:w="4111" w:type="dxa"/>
          <w:tcBorders>
            <w:top w:val="nil"/>
            <w:bottom w:val="nil"/>
          </w:tcBorders>
          <w:vAlign w:val="center"/>
        </w:tcPr>
        <w:p w14:paraId="3EF211C0" w14:textId="77777777" w:rsidR="005E6A76" w:rsidRPr="00DD1CC9" w:rsidRDefault="005E6A76" w:rsidP="00D34B3E">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14:paraId="679FD8CD" w14:textId="77777777" w:rsidR="005E6A76" w:rsidRPr="00F11B5D" w:rsidRDefault="005E6A76" w:rsidP="00D34B3E">
          <w:pPr>
            <w:pStyle w:val="Hlavika"/>
            <w:tabs>
              <w:tab w:val="clear" w:pos="4536"/>
              <w:tab w:val="center" w:pos="4253"/>
              <w:tab w:val="right" w:pos="9214"/>
            </w:tabs>
            <w:jc w:val="center"/>
            <w:rPr>
              <w:sz w:val="18"/>
              <w:szCs w:val="18"/>
              <w:lang w:val="en-US"/>
            </w:rPr>
          </w:pPr>
          <w:r>
            <w:rPr>
              <w:sz w:val="18"/>
              <w:szCs w:val="18"/>
              <w:lang w:val="en-US"/>
            </w:rPr>
            <w:t>2</w:t>
          </w:r>
        </w:p>
      </w:tc>
      <w:tc>
        <w:tcPr>
          <w:tcW w:w="283" w:type="dxa"/>
          <w:vAlign w:val="center"/>
        </w:tcPr>
        <w:p w14:paraId="7A4D1972" w14:textId="77777777" w:rsidR="005E6A76" w:rsidRPr="00DD1CC9" w:rsidRDefault="005E6A76" w:rsidP="00D34B3E">
          <w:pPr>
            <w:pStyle w:val="Hlavika"/>
            <w:tabs>
              <w:tab w:val="clear" w:pos="4536"/>
              <w:tab w:val="center" w:pos="4253"/>
              <w:tab w:val="right" w:pos="9214"/>
            </w:tabs>
            <w:jc w:val="center"/>
            <w:rPr>
              <w:sz w:val="18"/>
              <w:szCs w:val="18"/>
            </w:rPr>
          </w:pPr>
          <w:r>
            <w:rPr>
              <w:sz w:val="18"/>
              <w:szCs w:val="18"/>
            </w:rPr>
            <w:t>0</w:t>
          </w:r>
        </w:p>
      </w:tc>
      <w:tc>
        <w:tcPr>
          <w:tcW w:w="284" w:type="dxa"/>
          <w:vAlign w:val="center"/>
        </w:tcPr>
        <w:p w14:paraId="7AD6169B" w14:textId="77777777" w:rsidR="005E6A76" w:rsidRPr="00DD1CC9" w:rsidRDefault="005E6A76" w:rsidP="00D34B3E">
          <w:pPr>
            <w:pStyle w:val="Hlavika"/>
            <w:tabs>
              <w:tab w:val="clear" w:pos="4536"/>
              <w:tab w:val="center" w:pos="4253"/>
              <w:tab w:val="right" w:pos="9214"/>
            </w:tabs>
            <w:jc w:val="center"/>
            <w:rPr>
              <w:sz w:val="18"/>
              <w:szCs w:val="18"/>
            </w:rPr>
          </w:pPr>
          <w:r>
            <w:rPr>
              <w:sz w:val="18"/>
              <w:szCs w:val="18"/>
            </w:rPr>
            <w:t>2</w:t>
          </w:r>
        </w:p>
      </w:tc>
      <w:tc>
        <w:tcPr>
          <w:tcW w:w="283" w:type="dxa"/>
          <w:vAlign w:val="center"/>
        </w:tcPr>
        <w:p w14:paraId="022E439B" w14:textId="77777777" w:rsidR="005E6A76" w:rsidRPr="00DD1CC9" w:rsidRDefault="005E6A76" w:rsidP="00D34B3E">
          <w:pPr>
            <w:pStyle w:val="Hlavika"/>
            <w:tabs>
              <w:tab w:val="clear" w:pos="4536"/>
              <w:tab w:val="center" w:pos="4253"/>
              <w:tab w:val="right" w:pos="9214"/>
            </w:tabs>
            <w:jc w:val="center"/>
            <w:rPr>
              <w:sz w:val="18"/>
              <w:szCs w:val="18"/>
            </w:rPr>
          </w:pPr>
          <w:r>
            <w:rPr>
              <w:sz w:val="18"/>
              <w:szCs w:val="18"/>
            </w:rPr>
            <w:t>3</w:t>
          </w:r>
        </w:p>
      </w:tc>
      <w:tc>
        <w:tcPr>
          <w:tcW w:w="284" w:type="dxa"/>
          <w:vAlign w:val="center"/>
        </w:tcPr>
        <w:p w14:paraId="43E43832" w14:textId="77777777" w:rsidR="005E6A76" w:rsidRPr="00DD1CC9" w:rsidRDefault="005E6A76" w:rsidP="00D34B3E">
          <w:pPr>
            <w:pStyle w:val="Hlavika"/>
            <w:tabs>
              <w:tab w:val="clear" w:pos="4536"/>
              <w:tab w:val="center" w:pos="4253"/>
              <w:tab w:val="right" w:pos="9214"/>
            </w:tabs>
            <w:jc w:val="center"/>
            <w:rPr>
              <w:sz w:val="18"/>
              <w:szCs w:val="18"/>
            </w:rPr>
          </w:pPr>
          <w:r>
            <w:rPr>
              <w:sz w:val="18"/>
              <w:szCs w:val="18"/>
            </w:rPr>
            <w:t>4</w:t>
          </w:r>
        </w:p>
      </w:tc>
      <w:tc>
        <w:tcPr>
          <w:tcW w:w="283" w:type="dxa"/>
          <w:vAlign w:val="center"/>
        </w:tcPr>
        <w:p w14:paraId="254CBA6C" w14:textId="77777777" w:rsidR="005E6A76" w:rsidRPr="00DD1CC9" w:rsidRDefault="005E6A76" w:rsidP="00D34B3E">
          <w:pPr>
            <w:pStyle w:val="Hlavika"/>
            <w:tabs>
              <w:tab w:val="clear" w:pos="4536"/>
              <w:tab w:val="center" w:pos="4253"/>
              <w:tab w:val="right" w:pos="9214"/>
            </w:tabs>
            <w:jc w:val="center"/>
            <w:rPr>
              <w:sz w:val="18"/>
              <w:szCs w:val="18"/>
            </w:rPr>
          </w:pPr>
          <w:r>
            <w:rPr>
              <w:sz w:val="18"/>
              <w:szCs w:val="18"/>
            </w:rPr>
            <w:t>6</w:t>
          </w:r>
        </w:p>
      </w:tc>
      <w:tc>
        <w:tcPr>
          <w:tcW w:w="284" w:type="dxa"/>
          <w:vAlign w:val="center"/>
        </w:tcPr>
        <w:p w14:paraId="0B988D11" w14:textId="77777777" w:rsidR="005E6A76" w:rsidRPr="00DD1CC9" w:rsidRDefault="005E6A76" w:rsidP="00D34B3E">
          <w:pPr>
            <w:pStyle w:val="Hlavika"/>
            <w:tabs>
              <w:tab w:val="clear" w:pos="4536"/>
              <w:tab w:val="center" w:pos="4253"/>
              <w:tab w:val="right" w:pos="9214"/>
            </w:tabs>
            <w:jc w:val="center"/>
            <w:rPr>
              <w:sz w:val="18"/>
              <w:szCs w:val="18"/>
            </w:rPr>
          </w:pPr>
          <w:r>
            <w:rPr>
              <w:sz w:val="18"/>
              <w:szCs w:val="18"/>
            </w:rPr>
            <w:t>6</w:t>
          </w:r>
        </w:p>
      </w:tc>
      <w:tc>
        <w:tcPr>
          <w:tcW w:w="283" w:type="dxa"/>
          <w:vAlign w:val="center"/>
        </w:tcPr>
        <w:p w14:paraId="766871C1" w14:textId="77777777" w:rsidR="005E6A76" w:rsidRPr="00DD1CC9" w:rsidRDefault="005E6A76" w:rsidP="00D34B3E">
          <w:pPr>
            <w:pStyle w:val="Hlavika"/>
            <w:tabs>
              <w:tab w:val="clear" w:pos="4536"/>
              <w:tab w:val="center" w:pos="4253"/>
              <w:tab w:val="right" w:pos="9214"/>
            </w:tabs>
            <w:jc w:val="center"/>
            <w:rPr>
              <w:sz w:val="18"/>
              <w:szCs w:val="18"/>
            </w:rPr>
          </w:pPr>
          <w:r>
            <w:rPr>
              <w:sz w:val="18"/>
              <w:szCs w:val="18"/>
            </w:rPr>
            <w:t>6</w:t>
          </w:r>
        </w:p>
      </w:tc>
      <w:tc>
        <w:tcPr>
          <w:tcW w:w="284" w:type="dxa"/>
          <w:vAlign w:val="center"/>
        </w:tcPr>
        <w:p w14:paraId="1FE0FC3D" w14:textId="77777777" w:rsidR="005E6A76" w:rsidRPr="00DD1CC9" w:rsidRDefault="005E6A76" w:rsidP="00D34B3E">
          <w:pPr>
            <w:pStyle w:val="Hlavika"/>
            <w:tabs>
              <w:tab w:val="clear" w:pos="4536"/>
              <w:tab w:val="center" w:pos="4253"/>
              <w:tab w:val="right" w:pos="9214"/>
            </w:tabs>
            <w:jc w:val="center"/>
            <w:rPr>
              <w:sz w:val="18"/>
              <w:szCs w:val="18"/>
            </w:rPr>
          </w:pPr>
          <w:r>
            <w:rPr>
              <w:sz w:val="18"/>
              <w:szCs w:val="18"/>
            </w:rPr>
            <w:t>9</w:t>
          </w:r>
        </w:p>
      </w:tc>
      <w:tc>
        <w:tcPr>
          <w:tcW w:w="283" w:type="dxa"/>
          <w:vAlign w:val="center"/>
        </w:tcPr>
        <w:p w14:paraId="15398535" w14:textId="77777777" w:rsidR="005E6A76" w:rsidRPr="00DD1CC9" w:rsidRDefault="005E6A76" w:rsidP="00D34B3E">
          <w:pPr>
            <w:pStyle w:val="Hlavika"/>
            <w:tabs>
              <w:tab w:val="clear" w:pos="4536"/>
              <w:tab w:val="center" w:pos="4253"/>
              <w:tab w:val="right" w:pos="9214"/>
            </w:tabs>
            <w:jc w:val="center"/>
            <w:rPr>
              <w:sz w:val="18"/>
              <w:szCs w:val="18"/>
            </w:rPr>
          </w:pPr>
          <w:r>
            <w:rPr>
              <w:sz w:val="18"/>
              <w:szCs w:val="18"/>
            </w:rPr>
            <w:t>8</w:t>
          </w:r>
        </w:p>
      </w:tc>
    </w:tr>
  </w:tbl>
  <w:p w14:paraId="5F496DDF" w14:textId="77777777" w:rsidR="005E6A76" w:rsidRPr="00E95128" w:rsidRDefault="005E6A76" w:rsidP="00E95128">
    <w:pPr>
      <w:pStyle w:val="Hlavika"/>
      <w:tabs>
        <w:tab w:val="clear" w:pos="4536"/>
        <w:tab w:val="clear" w:pos="9072"/>
        <w:tab w:val="center" w:pos="3969"/>
        <w:tab w:val="right" w:pos="9214"/>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534468" w14:textId="77777777" w:rsidR="005E6A76" w:rsidRDefault="005E6A76" w:rsidP="008A2D79">
    <w:pPr>
      <w:pStyle w:val="Hlavika"/>
      <w:tabs>
        <w:tab w:val="center" w:pos="4820"/>
        <w:tab w:val="right" w:pos="9214"/>
      </w:tabs>
      <w:jc w:val="right"/>
      <w:rPr>
        <w:sz w:val="18"/>
      </w:rPr>
    </w:pPr>
  </w:p>
  <w:p w14:paraId="3673FB4F" w14:textId="77777777" w:rsidR="005E6A76" w:rsidRPr="00E95128" w:rsidRDefault="005E6A76"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328F7169" wp14:editId="43FE88C2">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1A7CE203" w14:textId="77777777" w:rsidR="005E6A76" w:rsidRDefault="005E6A76"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43F75E89" w14:textId="77777777" w:rsidR="005E6A76" w:rsidRPr="00E95128" w:rsidRDefault="005E6A76"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5E6A76" w14:paraId="5B0EA115" w14:textId="77777777" w:rsidTr="00D34B3E">
      <w:trPr>
        <w:trHeight w:val="299"/>
      </w:trPr>
      <w:tc>
        <w:tcPr>
          <w:tcW w:w="2251" w:type="dxa"/>
          <w:vAlign w:val="center"/>
        </w:tcPr>
        <w:p w14:paraId="03F2989F" w14:textId="77777777" w:rsidR="005E6A76" w:rsidRDefault="005E6A76"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0CD5BFFD" w14:textId="77777777" w:rsidR="005E6A76" w:rsidRDefault="005E6A76" w:rsidP="00D34B3E">
          <w:pPr>
            <w:pStyle w:val="Hlavika"/>
            <w:tabs>
              <w:tab w:val="clear" w:pos="4536"/>
              <w:tab w:val="center" w:pos="4253"/>
              <w:tab w:val="right" w:pos="9214"/>
            </w:tabs>
            <w:jc w:val="right"/>
            <w:rPr>
              <w:sz w:val="22"/>
            </w:rPr>
          </w:pPr>
          <w:r>
            <w:rPr>
              <w:sz w:val="22"/>
            </w:rPr>
            <w:t>DIČ</w:t>
          </w:r>
        </w:p>
      </w:tc>
      <w:tc>
        <w:tcPr>
          <w:tcW w:w="284" w:type="dxa"/>
          <w:vAlign w:val="center"/>
        </w:tcPr>
        <w:p w14:paraId="7F331789" w14:textId="77777777" w:rsidR="005E6A76" w:rsidRDefault="005E6A76" w:rsidP="00D34B3E">
          <w:pPr>
            <w:pStyle w:val="Hlavika"/>
            <w:tabs>
              <w:tab w:val="clear" w:pos="4536"/>
              <w:tab w:val="center" w:pos="4253"/>
              <w:tab w:val="right" w:pos="9214"/>
            </w:tabs>
            <w:jc w:val="center"/>
            <w:rPr>
              <w:sz w:val="22"/>
            </w:rPr>
          </w:pPr>
        </w:p>
      </w:tc>
      <w:tc>
        <w:tcPr>
          <w:tcW w:w="283" w:type="dxa"/>
          <w:vAlign w:val="center"/>
        </w:tcPr>
        <w:p w14:paraId="661ADFAC" w14:textId="77777777" w:rsidR="005E6A76" w:rsidRDefault="005E6A76" w:rsidP="00D34B3E">
          <w:pPr>
            <w:pStyle w:val="Hlavika"/>
            <w:tabs>
              <w:tab w:val="clear" w:pos="4536"/>
              <w:tab w:val="center" w:pos="4253"/>
              <w:tab w:val="right" w:pos="9214"/>
            </w:tabs>
            <w:jc w:val="center"/>
            <w:rPr>
              <w:sz w:val="22"/>
            </w:rPr>
          </w:pPr>
        </w:p>
      </w:tc>
      <w:tc>
        <w:tcPr>
          <w:tcW w:w="284" w:type="dxa"/>
          <w:vAlign w:val="center"/>
        </w:tcPr>
        <w:p w14:paraId="3003C1E5" w14:textId="77777777" w:rsidR="005E6A76" w:rsidRDefault="005E6A76" w:rsidP="00D34B3E">
          <w:pPr>
            <w:pStyle w:val="Hlavika"/>
            <w:tabs>
              <w:tab w:val="clear" w:pos="4536"/>
              <w:tab w:val="center" w:pos="4253"/>
              <w:tab w:val="right" w:pos="9214"/>
            </w:tabs>
            <w:jc w:val="center"/>
            <w:rPr>
              <w:sz w:val="22"/>
            </w:rPr>
          </w:pPr>
        </w:p>
      </w:tc>
      <w:tc>
        <w:tcPr>
          <w:tcW w:w="283" w:type="dxa"/>
          <w:vAlign w:val="center"/>
        </w:tcPr>
        <w:p w14:paraId="1B324410" w14:textId="77777777" w:rsidR="005E6A76" w:rsidRDefault="005E6A76" w:rsidP="00D34B3E">
          <w:pPr>
            <w:pStyle w:val="Hlavika"/>
            <w:tabs>
              <w:tab w:val="clear" w:pos="4536"/>
              <w:tab w:val="center" w:pos="4253"/>
              <w:tab w:val="right" w:pos="9214"/>
            </w:tabs>
            <w:jc w:val="center"/>
            <w:rPr>
              <w:sz w:val="22"/>
            </w:rPr>
          </w:pPr>
        </w:p>
      </w:tc>
      <w:tc>
        <w:tcPr>
          <w:tcW w:w="284" w:type="dxa"/>
          <w:vAlign w:val="center"/>
        </w:tcPr>
        <w:p w14:paraId="7269D36E" w14:textId="77777777" w:rsidR="005E6A76" w:rsidRDefault="005E6A76" w:rsidP="00D34B3E">
          <w:pPr>
            <w:pStyle w:val="Hlavika"/>
            <w:tabs>
              <w:tab w:val="clear" w:pos="4536"/>
              <w:tab w:val="center" w:pos="4253"/>
              <w:tab w:val="right" w:pos="9214"/>
            </w:tabs>
            <w:jc w:val="center"/>
            <w:rPr>
              <w:sz w:val="22"/>
            </w:rPr>
          </w:pPr>
        </w:p>
      </w:tc>
      <w:tc>
        <w:tcPr>
          <w:tcW w:w="283" w:type="dxa"/>
          <w:vAlign w:val="center"/>
        </w:tcPr>
        <w:p w14:paraId="60E116F3" w14:textId="77777777" w:rsidR="005E6A76" w:rsidRDefault="005E6A76" w:rsidP="00D34B3E">
          <w:pPr>
            <w:pStyle w:val="Hlavika"/>
            <w:tabs>
              <w:tab w:val="clear" w:pos="4536"/>
              <w:tab w:val="center" w:pos="4253"/>
              <w:tab w:val="right" w:pos="9214"/>
            </w:tabs>
            <w:jc w:val="center"/>
            <w:rPr>
              <w:sz w:val="22"/>
            </w:rPr>
          </w:pPr>
        </w:p>
      </w:tc>
      <w:tc>
        <w:tcPr>
          <w:tcW w:w="284" w:type="dxa"/>
          <w:vAlign w:val="center"/>
        </w:tcPr>
        <w:p w14:paraId="363A4903" w14:textId="77777777" w:rsidR="005E6A76" w:rsidRDefault="005E6A76" w:rsidP="00D34B3E">
          <w:pPr>
            <w:pStyle w:val="Hlavika"/>
            <w:tabs>
              <w:tab w:val="clear" w:pos="4536"/>
              <w:tab w:val="center" w:pos="4253"/>
              <w:tab w:val="right" w:pos="9214"/>
            </w:tabs>
            <w:jc w:val="center"/>
            <w:rPr>
              <w:sz w:val="22"/>
            </w:rPr>
          </w:pPr>
        </w:p>
      </w:tc>
      <w:tc>
        <w:tcPr>
          <w:tcW w:w="283" w:type="dxa"/>
          <w:vAlign w:val="center"/>
        </w:tcPr>
        <w:p w14:paraId="750FBEAB" w14:textId="77777777" w:rsidR="005E6A76" w:rsidRDefault="005E6A76" w:rsidP="00D34B3E">
          <w:pPr>
            <w:pStyle w:val="Hlavika"/>
            <w:tabs>
              <w:tab w:val="clear" w:pos="4536"/>
              <w:tab w:val="center" w:pos="4253"/>
              <w:tab w:val="right" w:pos="9214"/>
            </w:tabs>
            <w:jc w:val="center"/>
            <w:rPr>
              <w:sz w:val="22"/>
            </w:rPr>
          </w:pPr>
        </w:p>
      </w:tc>
      <w:tc>
        <w:tcPr>
          <w:tcW w:w="284" w:type="dxa"/>
          <w:vAlign w:val="center"/>
        </w:tcPr>
        <w:p w14:paraId="7812AA5E" w14:textId="77777777" w:rsidR="005E6A76" w:rsidRDefault="005E6A76" w:rsidP="00D34B3E">
          <w:pPr>
            <w:pStyle w:val="Hlavika"/>
            <w:tabs>
              <w:tab w:val="clear" w:pos="4536"/>
              <w:tab w:val="center" w:pos="4253"/>
              <w:tab w:val="right" w:pos="9214"/>
            </w:tabs>
            <w:jc w:val="center"/>
            <w:rPr>
              <w:sz w:val="22"/>
            </w:rPr>
          </w:pPr>
        </w:p>
      </w:tc>
      <w:tc>
        <w:tcPr>
          <w:tcW w:w="283" w:type="dxa"/>
          <w:vAlign w:val="center"/>
        </w:tcPr>
        <w:p w14:paraId="7F1EC8E9" w14:textId="77777777" w:rsidR="005E6A76" w:rsidRDefault="005E6A76" w:rsidP="00D34B3E">
          <w:pPr>
            <w:pStyle w:val="Hlavika"/>
            <w:tabs>
              <w:tab w:val="clear" w:pos="4536"/>
              <w:tab w:val="center" w:pos="4253"/>
              <w:tab w:val="right" w:pos="9214"/>
            </w:tabs>
            <w:jc w:val="center"/>
            <w:rPr>
              <w:sz w:val="22"/>
            </w:rPr>
          </w:pPr>
        </w:p>
      </w:tc>
    </w:tr>
  </w:tbl>
  <w:p w14:paraId="5B468801" w14:textId="77777777" w:rsidR="005E6A76" w:rsidRPr="00E95128" w:rsidRDefault="005E6A76"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15:restartNumberingAfterBreak="0">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3"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4" w15:restartNumberingAfterBreak="0">
    <w:nsid w:val="2D5A0C36"/>
    <w:multiLevelType w:val="hybridMultilevel"/>
    <w:tmpl w:val="2FB4910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6A33A4E"/>
    <w:multiLevelType w:val="hybridMultilevel"/>
    <w:tmpl w:val="A3FA38C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8" w15:restartNumberingAfterBreak="0">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0" w15:restartNumberingAfterBreak="0">
    <w:nsid w:val="44570724"/>
    <w:multiLevelType w:val="hybridMultilevel"/>
    <w:tmpl w:val="A18AA188"/>
    <w:lvl w:ilvl="0" w:tplc="B2062AB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1" w15:restartNumberingAfterBreak="0">
    <w:nsid w:val="53D71478"/>
    <w:multiLevelType w:val="hybridMultilevel"/>
    <w:tmpl w:val="D2FA37DA"/>
    <w:lvl w:ilvl="0" w:tplc="DC4610B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5A621859"/>
    <w:multiLevelType w:val="hybridMultilevel"/>
    <w:tmpl w:val="99921000"/>
    <w:lvl w:ilvl="0" w:tplc="15A47E6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F411567"/>
    <w:multiLevelType w:val="hybridMultilevel"/>
    <w:tmpl w:val="DF820A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6"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9"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0" w15:restartNumberingAfterBreak="0">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16cid:durableId="1793983574">
    <w:abstractNumId w:val="25"/>
  </w:num>
  <w:num w:numId="2" w16cid:durableId="534538061">
    <w:abstractNumId w:val="17"/>
  </w:num>
  <w:num w:numId="3" w16cid:durableId="223492330">
    <w:abstractNumId w:val="13"/>
  </w:num>
  <w:num w:numId="4" w16cid:durableId="1523545894">
    <w:abstractNumId w:val="26"/>
  </w:num>
  <w:num w:numId="5" w16cid:durableId="551234838">
    <w:abstractNumId w:val="0"/>
    <w:lvlOverride w:ilvl="0">
      <w:lvl w:ilvl="0">
        <w:start w:val="1"/>
        <w:numFmt w:val="bullet"/>
        <w:lvlText w:val="-"/>
        <w:legacy w:legacy="1" w:legacySpace="0" w:legacyIndent="360"/>
        <w:lvlJc w:val="left"/>
        <w:pPr>
          <w:ind w:left="360" w:hanging="360"/>
        </w:pPr>
      </w:lvl>
    </w:lvlOverride>
  </w:num>
  <w:num w:numId="6" w16cid:durableId="1908569269">
    <w:abstractNumId w:val="17"/>
  </w:num>
  <w:num w:numId="7" w16cid:durableId="1984772633">
    <w:abstractNumId w:val="28"/>
  </w:num>
  <w:num w:numId="8" w16cid:durableId="492183820">
    <w:abstractNumId w:val="3"/>
  </w:num>
  <w:num w:numId="9" w16cid:durableId="1989942212">
    <w:abstractNumId w:val="17"/>
  </w:num>
  <w:num w:numId="10" w16cid:durableId="231933695">
    <w:abstractNumId w:val="17"/>
  </w:num>
  <w:num w:numId="11" w16cid:durableId="462160016">
    <w:abstractNumId w:val="7"/>
  </w:num>
  <w:num w:numId="12" w16cid:durableId="1034228113">
    <w:abstractNumId w:val="17"/>
  </w:num>
  <w:num w:numId="13" w16cid:durableId="252471871">
    <w:abstractNumId w:val="17"/>
  </w:num>
  <w:num w:numId="14" w16cid:durableId="925960085">
    <w:abstractNumId w:val="8"/>
  </w:num>
  <w:num w:numId="15" w16cid:durableId="1100447151">
    <w:abstractNumId w:val="17"/>
    <w:lvlOverride w:ilvl="0">
      <w:startOverride w:val="1"/>
    </w:lvlOverride>
  </w:num>
  <w:num w:numId="16" w16cid:durableId="1522208958">
    <w:abstractNumId w:val="17"/>
    <w:lvlOverride w:ilvl="0">
      <w:startOverride w:val="1"/>
    </w:lvlOverride>
  </w:num>
  <w:num w:numId="17" w16cid:durableId="244849621">
    <w:abstractNumId w:val="17"/>
    <w:lvlOverride w:ilvl="0">
      <w:startOverride w:val="1"/>
    </w:lvlOverride>
  </w:num>
  <w:num w:numId="18" w16cid:durableId="1720132302">
    <w:abstractNumId w:val="17"/>
    <w:lvlOverride w:ilvl="0">
      <w:startOverride w:val="1"/>
    </w:lvlOverride>
  </w:num>
  <w:num w:numId="19" w16cid:durableId="1892112966">
    <w:abstractNumId w:val="2"/>
  </w:num>
  <w:num w:numId="20" w16cid:durableId="1196695688">
    <w:abstractNumId w:val="17"/>
    <w:lvlOverride w:ilvl="0">
      <w:startOverride w:val="1"/>
    </w:lvlOverride>
  </w:num>
  <w:num w:numId="21" w16cid:durableId="2047021921">
    <w:abstractNumId w:val="19"/>
  </w:num>
  <w:num w:numId="22" w16cid:durableId="1087731289">
    <w:abstractNumId w:val="11"/>
  </w:num>
  <w:num w:numId="23" w16cid:durableId="335228591">
    <w:abstractNumId w:val="10"/>
  </w:num>
  <w:num w:numId="24" w16cid:durableId="1505971013">
    <w:abstractNumId w:val="29"/>
  </w:num>
  <w:num w:numId="25" w16cid:durableId="276641698">
    <w:abstractNumId w:val="17"/>
    <w:lvlOverride w:ilvl="0">
      <w:startOverride w:val="1"/>
    </w:lvlOverride>
  </w:num>
  <w:num w:numId="26" w16cid:durableId="1352758603">
    <w:abstractNumId w:val="17"/>
    <w:lvlOverride w:ilvl="0">
      <w:startOverride w:val="1"/>
    </w:lvlOverride>
  </w:num>
  <w:num w:numId="27" w16cid:durableId="1615478391">
    <w:abstractNumId w:val="17"/>
    <w:lvlOverride w:ilvl="0">
      <w:startOverride w:val="1"/>
    </w:lvlOverride>
  </w:num>
  <w:num w:numId="28" w16cid:durableId="564872979">
    <w:abstractNumId w:val="17"/>
    <w:lvlOverride w:ilvl="0">
      <w:startOverride w:val="1"/>
    </w:lvlOverride>
  </w:num>
  <w:num w:numId="29" w16cid:durableId="569730301">
    <w:abstractNumId w:val="17"/>
    <w:lvlOverride w:ilvl="0">
      <w:startOverride w:val="1"/>
    </w:lvlOverride>
  </w:num>
  <w:num w:numId="30" w16cid:durableId="1431388751">
    <w:abstractNumId w:val="17"/>
  </w:num>
  <w:num w:numId="31" w16cid:durableId="1923561109">
    <w:abstractNumId w:val="17"/>
  </w:num>
  <w:num w:numId="32" w16cid:durableId="1699624259">
    <w:abstractNumId w:val="17"/>
  </w:num>
  <w:num w:numId="33" w16cid:durableId="1097402882">
    <w:abstractNumId w:val="17"/>
  </w:num>
  <w:num w:numId="34" w16cid:durableId="2069692708">
    <w:abstractNumId w:val="13"/>
    <w:lvlOverride w:ilvl="0">
      <w:startOverride w:val="1"/>
    </w:lvlOverride>
  </w:num>
  <w:num w:numId="35" w16cid:durableId="1354527297">
    <w:abstractNumId w:val="17"/>
  </w:num>
  <w:num w:numId="36" w16cid:durableId="966013244">
    <w:abstractNumId w:val="17"/>
  </w:num>
  <w:num w:numId="37" w16cid:durableId="139270410">
    <w:abstractNumId w:val="17"/>
  </w:num>
  <w:num w:numId="38" w16cid:durableId="241959807">
    <w:abstractNumId w:val="17"/>
  </w:num>
  <w:num w:numId="39" w16cid:durableId="1085148566">
    <w:abstractNumId w:val="25"/>
  </w:num>
  <w:num w:numId="40" w16cid:durableId="591201007">
    <w:abstractNumId w:val="25"/>
  </w:num>
  <w:num w:numId="41" w16cid:durableId="1889145164">
    <w:abstractNumId w:val="25"/>
  </w:num>
  <w:num w:numId="42" w16cid:durableId="1414280031">
    <w:abstractNumId w:val="6"/>
  </w:num>
  <w:num w:numId="43" w16cid:durableId="1406343652">
    <w:abstractNumId w:val="27"/>
  </w:num>
  <w:num w:numId="44" w16cid:durableId="5766687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55723774">
    <w:abstractNumId w:val="4"/>
  </w:num>
  <w:num w:numId="46" w16cid:durableId="339550710">
    <w:abstractNumId w:val="22"/>
  </w:num>
  <w:num w:numId="47" w16cid:durableId="1351953309">
    <w:abstractNumId w:val="25"/>
  </w:num>
  <w:num w:numId="48" w16cid:durableId="1571306128">
    <w:abstractNumId w:val="1"/>
  </w:num>
  <w:num w:numId="49" w16cid:durableId="555315211">
    <w:abstractNumId w:val="25"/>
  </w:num>
  <w:num w:numId="50" w16cid:durableId="710109956">
    <w:abstractNumId w:val="9"/>
  </w:num>
  <w:num w:numId="51" w16cid:durableId="15038319">
    <w:abstractNumId w:val="5"/>
  </w:num>
  <w:num w:numId="52" w16cid:durableId="1791246676">
    <w:abstractNumId w:val="30"/>
  </w:num>
  <w:num w:numId="53" w16cid:durableId="1709135417">
    <w:abstractNumId w:val="12"/>
  </w:num>
  <w:num w:numId="54" w16cid:durableId="1899169608">
    <w:abstractNumId w:val="15"/>
  </w:num>
  <w:num w:numId="55" w16cid:durableId="440103417">
    <w:abstractNumId w:val="18"/>
  </w:num>
  <w:num w:numId="56" w16cid:durableId="1023283392">
    <w:abstractNumId w:val="24"/>
  </w:num>
  <w:num w:numId="57" w16cid:durableId="1643195308">
    <w:abstractNumId w:val="23"/>
  </w:num>
  <w:num w:numId="58" w16cid:durableId="1468203692">
    <w:abstractNumId w:val="17"/>
  </w:num>
  <w:num w:numId="59" w16cid:durableId="1321350183">
    <w:abstractNumId w:val="14"/>
  </w:num>
  <w:num w:numId="60" w16cid:durableId="726949754">
    <w:abstractNumId w:val="16"/>
  </w:num>
  <w:num w:numId="61" w16cid:durableId="928462386">
    <w:abstractNumId w:val="21"/>
  </w:num>
  <w:num w:numId="62" w16cid:durableId="1026559044">
    <w:abstractNumId w:val="2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5128"/>
    <w:rsid w:val="00000EBD"/>
    <w:rsid w:val="0000290B"/>
    <w:rsid w:val="00002921"/>
    <w:rsid w:val="00003C63"/>
    <w:rsid w:val="000040F5"/>
    <w:rsid w:val="00006F02"/>
    <w:rsid w:val="00010822"/>
    <w:rsid w:val="00010C2A"/>
    <w:rsid w:val="000172DD"/>
    <w:rsid w:val="00017791"/>
    <w:rsid w:val="00025561"/>
    <w:rsid w:val="000324E1"/>
    <w:rsid w:val="000331E6"/>
    <w:rsid w:val="000338A2"/>
    <w:rsid w:val="0003793C"/>
    <w:rsid w:val="000422E9"/>
    <w:rsid w:val="00042A09"/>
    <w:rsid w:val="00043393"/>
    <w:rsid w:val="00045A17"/>
    <w:rsid w:val="000470EC"/>
    <w:rsid w:val="000517AC"/>
    <w:rsid w:val="00052495"/>
    <w:rsid w:val="00054859"/>
    <w:rsid w:val="00062334"/>
    <w:rsid w:val="000658BA"/>
    <w:rsid w:val="0007097A"/>
    <w:rsid w:val="00073853"/>
    <w:rsid w:val="000738DF"/>
    <w:rsid w:val="000739AC"/>
    <w:rsid w:val="00075B41"/>
    <w:rsid w:val="00076486"/>
    <w:rsid w:val="00077153"/>
    <w:rsid w:val="00081356"/>
    <w:rsid w:val="00082DB2"/>
    <w:rsid w:val="0008425B"/>
    <w:rsid w:val="00085012"/>
    <w:rsid w:val="00085A3A"/>
    <w:rsid w:val="00086A82"/>
    <w:rsid w:val="00092C39"/>
    <w:rsid w:val="00093CC4"/>
    <w:rsid w:val="00095A95"/>
    <w:rsid w:val="000965D0"/>
    <w:rsid w:val="000A0830"/>
    <w:rsid w:val="000A1BBA"/>
    <w:rsid w:val="000A3BBB"/>
    <w:rsid w:val="000A4ACF"/>
    <w:rsid w:val="000A5AA5"/>
    <w:rsid w:val="000A6FBA"/>
    <w:rsid w:val="000B4629"/>
    <w:rsid w:val="000B5536"/>
    <w:rsid w:val="000B6195"/>
    <w:rsid w:val="000B7957"/>
    <w:rsid w:val="000C17C3"/>
    <w:rsid w:val="000C2309"/>
    <w:rsid w:val="000C2D66"/>
    <w:rsid w:val="000C2E5F"/>
    <w:rsid w:val="000C3422"/>
    <w:rsid w:val="000C68B3"/>
    <w:rsid w:val="000D22FF"/>
    <w:rsid w:val="000D479C"/>
    <w:rsid w:val="000D4824"/>
    <w:rsid w:val="000E4B8D"/>
    <w:rsid w:val="000E4D12"/>
    <w:rsid w:val="000E6FA7"/>
    <w:rsid w:val="000F038C"/>
    <w:rsid w:val="000F0A6B"/>
    <w:rsid w:val="000F1306"/>
    <w:rsid w:val="000F27A2"/>
    <w:rsid w:val="000F40C4"/>
    <w:rsid w:val="000F5666"/>
    <w:rsid w:val="000F66C2"/>
    <w:rsid w:val="00102C1A"/>
    <w:rsid w:val="00103B71"/>
    <w:rsid w:val="00104E7E"/>
    <w:rsid w:val="0011133F"/>
    <w:rsid w:val="00113259"/>
    <w:rsid w:val="001139DB"/>
    <w:rsid w:val="0011546A"/>
    <w:rsid w:val="001176F5"/>
    <w:rsid w:val="00117C0F"/>
    <w:rsid w:val="00120F3A"/>
    <w:rsid w:val="0012205A"/>
    <w:rsid w:val="00125486"/>
    <w:rsid w:val="00126EB9"/>
    <w:rsid w:val="00127D9C"/>
    <w:rsid w:val="00130684"/>
    <w:rsid w:val="00132E99"/>
    <w:rsid w:val="00135187"/>
    <w:rsid w:val="00136273"/>
    <w:rsid w:val="00136A4A"/>
    <w:rsid w:val="0013788A"/>
    <w:rsid w:val="00141691"/>
    <w:rsid w:val="00141832"/>
    <w:rsid w:val="00142DDE"/>
    <w:rsid w:val="001438AC"/>
    <w:rsid w:val="0014486E"/>
    <w:rsid w:val="00146904"/>
    <w:rsid w:val="00147FB3"/>
    <w:rsid w:val="0015039D"/>
    <w:rsid w:val="00150D3F"/>
    <w:rsid w:val="00151067"/>
    <w:rsid w:val="00156231"/>
    <w:rsid w:val="0015674B"/>
    <w:rsid w:val="00156885"/>
    <w:rsid w:val="00160AAA"/>
    <w:rsid w:val="001712A8"/>
    <w:rsid w:val="0017267A"/>
    <w:rsid w:val="00172D44"/>
    <w:rsid w:val="001733C5"/>
    <w:rsid w:val="0017651F"/>
    <w:rsid w:val="00177051"/>
    <w:rsid w:val="00177BCA"/>
    <w:rsid w:val="00177C59"/>
    <w:rsid w:val="001824D2"/>
    <w:rsid w:val="001844A9"/>
    <w:rsid w:val="00184E52"/>
    <w:rsid w:val="00190013"/>
    <w:rsid w:val="00193EE6"/>
    <w:rsid w:val="001A14AF"/>
    <w:rsid w:val="001A1C39"/>
    <w:rsid w:val="001A4977"/>
    <w:rsid w:val="001A566C"/>
    <w:rsid w:val="001A5F9F"/>
    <w:rsid w:val="001A7B6D"/>
    <w:rsid w:val="001A7CD7"/>
    <w:rsid w:val="001B5156"/>
    <w:rsid w:val="001B5855"/>
    <w:rsid w:val="001C0A6A"/>
    <w:rsid w:val="001C4C04"/>
    <w:rsid w:val="001C6938"/>
    <w:rsid w:val="001C6A47"/>
    <w:rsid w:val="001D06F0"/>
    <w:rsid w:val="001D181E"/>
    <w:rsid w:val="001D3160"/>
    <w:rsid w:val="001D3DCB"/>
    <w:rsid w:val="001D4E8A"/>
    <w:rsid w:val="001D507C"/>
    <w:rsid w:val="001D5F78"/>
    <w:rsid w:val="001E03E6"/>
    <w:rsid w:val="001E1815"/>
    <w:rsid w:val="001E27A6"/>
    <w:rsid w:val="001E3EC9"/>
    <w:rsid w:val="001E4714"/>
    <w:rsid w:val="001E6A82"/>
    <w:rsid w:val="001E7DAF"/>
    <w:rsid w:val="001F225B"/>
    <w:rsid w:val="001F338B"/>
    <w:rsid w:val="001F340D"/>
    <w:rsid w:val="001F4E5F"/>
    <w:rsid w:val="00201219"/>
    <w:rsid w:val="00205E14"/>
    <w:rsid w:val="00206AD4"/>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2D0A"/>
    <w:rsid w:val="0023562B"/>
    <w:rsid w:val="002414BC"/>
    <w:rsid w:val="002418D5"/>
    <w:rsid w:val="0024584A"/>
    <w:rsid w:val="00245B3F"/>
    <w:rsid w:val="00246542"/>
    <w:rsid w:val="002513D6"/>
    <w:rsid w:val="00251BF2"/>
    <w:rsid w:val="00254418"/>
    <w:rsid w:val="0025662A"/>
    <w:rsid w:val="002573B3"/>
    <w:rsid w:val="00260C4C"/>
    <w:rsid w:val="00262CD4"/>
    <w:rsid w:val="00262E33"/>
    <w:rsid w:val="00271316"/>
    <w:rsid w:val="00271323"/>
    <w:rsid w:val="002724ED"/>
    <w:rsid w:val="0027298D"/>
    <w:rsid w:val="002761B2"/>
    <w:rsid w:val="00280D5B"/>
    <w:rsid w:val="00283139"/>
    <w:rsid w:val="002861DB"/>
    <w:rsid w:val="00286A3D"/>
    <w:rsid w:val="00286D2A"/>
    <w:rsid w:val="00290A84"/>
    <w:rsid w:val="00290F83"/>
    <w:rsid w:val="00294BAE"/>
    <w:rsid w:val="002977CC"/>
    <w:rsid w:val="002A264B"/>
    <w:rsid w:val="002A597C"/>
    <w:rsid w:val="002A7CDF"/>
    <w:rsid w:val="002B2E36"/>
    <w:rsid w:val="002B4000"/>
    <w:rsid w:val="002B6120"/>
    <w:rsid w:val="002C191C"/>
    <w:rsid w:val="002C341E"/>
    <w:rsid w:val="002C4BC0"/>
    <w:rsid w:val="002D4AEE"/>
    <w:rsid w:val="002D6457"/>
    <w:rsid w:val="002D69FB"/>
    <w:rsid w:val="002D79A9"/>
    <w:rsid w:val="002E0DE7"/>
    <w:rsid w:val="002E0E7B"/>
    <w:rsid w:val="002E31E7"/>
    <w:rsid w:val="002E35FC"/>
    <w:rsid w:val="002F033C"/>
    <w:rsid w:val="002F05C7"/>
    <w:rsid w:val="002F2C69"/>
    <w:rsid w:val="002F3429"/>
    <w:rsid w:val="002F3C09"/>
    <w:rsid w:val="002F5513"/>
    <w:rsid w:val="002F626C"/>
    <w:rsid w:val="002F6D94"/>
    <w:rsid w:val="002F770F"/>
    <w:rsid w:val="00301031"/>
    <w:rsid w:val="00301C73"/>
    <w:rsid w:val="00302B7A"/>
    <w:rsid w:val="00307540"/>
    <w:rsid w:val="003147AA"/>
    <w:rsid w:val="00330008"/>
    <w:rsid w:val="00331FD6"/>
    <w:rsid w:val="00332136"/>
    <w:rsid w:val="00335C04"/>
    <w:rsid w:val="00340CB1"/>
    <w:rsid w:val="0034119B"/>
    <w:rsid w:val="00342E08"/>
    <w:rsid w:val="003434C5"/>
    <w:rsid w:val="00352453"/>
    <w:rsid w:val="00354B2F"/>
    <w:rsid w:val="00361248"/>
    <w:rsid w:val="003642CE"/>
    <w:rsid w:val="0036502B"/>
    <w:rsid w:val="00367A6E"/>
    <w:rsid w:val="00370F56"/>
    <w:rsid w:val="00375AB4"/>
    <w:rsid w:val="003846B1"/>
    <w:rsid w:val="003911FC"/>
    <w:rsid w:val="003A0F96"/>
    <w:rsid w:val="003A1A88"/>
    <w:rsid w:val="003A2AE6"/>
    <w:rsid w:val="003A4862"/>
    <w:rsid w:val="003A5476"/>
    <w:rsid w:val="003A6371"/>
    <w:rsid w:val="003B03F8"/>
    <w:rsid w:val="003B1FF2"/>
    <w:rsid w:val="003B2A5D"/>
    <w:rsid w:val="003B591C"/>
    <w:rsid w:val="003B762E"/>
    <w:rsid w:val="003B7C90"/>
    <w:rsid w:val="003C0DE9"/>
    <w:rsid w:val="003C233B"/>
    <w:rsid w:val="003C3FDF"/>
    <w:rsid w:val="003C6B7B"/>
    <w:rsid w:val="003D140B"/>
    <w:rsid w:val="003D2067"/>
    <w:rsid w:val="003D5127"/>
    <w:rsid w:val="003E0FA2"/>
    <w:rsid w:val="003E149A"/>
    <w:rsid w:val="003E1D5F"/>
    <w:rsid w:val="003E25DD"/>
    <w:rsid w:val="003E4261"/>
    <w:rsid w:val="003F28D5"/>
    <w:rsid w:val="003F4C92"/>
    <w:rsid w:val="003F7ADD"/>
    <w:rsid w:val="004007CA"/>
    <w:rsid w:val="00401579"/>
    <w:rsid w:val="00401912"/>
    <w:rsid w:val="00401F9E"/>
    <w:rsid w:val="004027CF"/>
    <w:rsid w:val="00403FF5"/>
    <w:rsid w:val="0040614D"/>
    <w:rsid w:val="00407243"/>
    <w:rsid w:val="004108AD"/>
    <w:rsid w:val="00411D88"/>
    <w:rsid w:val="00416A0F"/>
    <w:rsid w:val="0041793E"/>
    <w:rsid w:val="00420D87"/>
    <w:rsid w:val="00423AFA"/>
    <w:rsid w:val="00424C34"/>
    <w:rsid w:val="004262D7"/>
    <w:rsid w:val="00430148"/>
    <w:rsid w:val="004313A2"/>
    <w:rsid w:val="004317F0"/>
    <w:rsid w:val="00432AE6"/>
    <w:rsid w:val="004330B3"/>
    <w:rsid w:val="00435C31"/>
    <w:rsid w:val="0043618D"/>
    <w:rsid w:val="00436388"/>
    <w:rsid w:val="004409F5"/>
    <w:rsid w:val="00442157"/>
    <w:rsid w:val="004430B4"/>
    <w:rsid w:val="00444033"/>
    <w:rsid w:val="00446423"/>
    <w:rsid w:val="0044737A"/>
    <w:rsid w:val="004508CD"/>
    <w:rsid w:val="00452C96"/>
    <w:rsid w:val="0045465E"/>
    <w:rsid w:val="0046024D"/>
    <w:rsid w:val="00460337"/>
    <w:rsid w:val="00460A08"/>
    <w:rsid w:val="0046138C"/>
    <w:rsid w:val="00461D2D"/>
    <w:rsid w:val="00474456"/>
    <w:rsid w:val="00476914"/>
    <w:rsid w:val="00483A16"/>
    <w:rsid w:val="00486EC6"/>
    <w:rsid w:val="00490ED4"/>
    <w:rsid w:val="00491AF0"/>
    <w:rsid w:val="00491C69"/>
    <w:rsid w:val="00493E78"/>
    <w:rsid w:val="00494B7D"/>
    <w:rsid w:val="00496A4E"/>
    <w:rsid w:val="00497423"/>
    <w:rsid w:val="004A045E"/>
    <w:rsid w:val="004A085B"/>
    <w:rsid w:val="004A4D80"/>
    <w:rsid w:val="004A591E"/>
    <w:rsid w:val="004A64A5"/>
    <w:rsid w:val="004A6C40"/>
    <w:rsid w:val="004B0930"/>
    <w:rsid w:val="004B0F19"/>
    <w:rsid w:val="004B1B38"/>
    <w:rsid w:val="004B2651"/>
    <w:rsid w:val="004B3FDA"/>
    <w:rsid w:val="004B4940"/>
    <w:rsid w:val="004B4C5F"/>
    <w:rsid w:val="004B599A"/>
    <w:rsid w:val="004B69E1"/>
    <w:rsid w:val="004C0B85"/>
    <w:rsid w:val="004C0D06"/>
    <w:rsid w:val="004C154B"/>
    <w:rsid w:val="004C1C27"/>
    <w:rsid w:val="004C540D"/>
    <w:rsid w:val="004C587E"/>
    <w:rsid w:val="004D1815"/>
    <w:rsid w:val="004D25F3"/>
    <w:rsid w:val="004D3B14"/>
    <w:rsid w:val="004D3B4A"/>
    <w:rsid w:val="004E0168"/>
    <w:rsid w:val="004E0BAA"/>
    <w:rsid w:val="004E0C8C"/>
    <w:rsid w:val="004E624B"/>
    <w:rsid w:val="004E7FC9"/>
    <w:rsid w:val="004F1F45"/>
    <w:rsid w:val="004F3DD3"/>
    <w:rsid w:val="00500B7D"/>
    <w:rsid w:val="00503C90"/>
    <w:rsid w:val="00506E0F"/>
    <w:rsid w:val="00507B8B"/>
    <w:rsid w:val="00507CB4"/>
    <w:rsid w:val="005131C0"/>
    <w:rsid w:val="005138B1"/>
    <w:rsid w:val="00515879"/>
    <w:rsid w:val="00522617"/>
    <w:rsid w:val="00522AF0"/>
    <w:rsid w:val="00530F38"/>
    <w:rsid w:val="00540718"/>
    <w:rsid w:val="00541789"/>
    <w:rsid w:val="00542006"/>
    <w:rsid w:val="005422A4"/>
    <w:rsid w:val="0054259E"/>
    <w:rsid w:val="005450B9"/>
    <w:rsid w:val="00545B77"/>
    <w:rsid w:val="00546BD3"/>
    <w:rsid w:val="0054786F"/>
    <w:rsid w:val="00553AFB"/>
    <w:rsid w:val="00564B72"/>
    <w:rsid w:val="00565ABC"/>
    <w:rsid w:val="00566389"/>
    <w:rsid w:val="00567765"/>
    <w:rsid w:val="0057382A"/>
    <w:rsid w:val="00574527"/>
    <w:rsid w:val="0057480F"/>
    <w:rsid w:val="0058479C"/>
    <w:rsid w:val="00592616"/>
    <w:rsid w:val="00592B74"/>
    <w:rsid w:val="00594529"/>
    <w:rsid w:val="00594FB1"/>
    <w:rsid w:val="005A2556"/>
    <w:rsid w:val="005A25EA"/>
    <w:rsid w:val="005A38F9"/>
    <w:rsid w:val="005A5552"/>
    <w:rsid w:val="005A5C1B"/>
    <w:rsid w:val="005A76F0"/>
    <w:rsid w:val="005A7FDD"/>
    <w:rsid w:val="005B316E"/>
    <w:rsid w:val="005B4970"/>
    <w:rsid w:val="005B508D"/>
    <w:rsid w:val="005C50FC"/>
    <w:rsid w:val="005C6657"/>
    <w:rsid w:val="005D25E4"/>
    <w:rsid w:val="005D2A89"/>
    <w:rsid w:val="005D330E"/>
    <w:rsid w:val="005D4842"/>
    <w:rsid w:val="005D614C"/>
    <w:rsid w:val="005E020D"/>
    <w:rsid w:val="005E09B4"/>
    <w:rsid w:val="005E0DD6"/>
    <w:rsid w:val="005E3ACC"/>
    <w:rsid w:val="005E4178"/>
    <w:rsid w:val="005E6A76"/>
    <w:rsid w:val="005E7AC3"/>
    <w:rsid w:val="005F2BC8"/>
    <w:rsid w:val="005F54A3"/>
    <w:rsid w:val="005F5D4F"/>
    <w:rsid w:val="005F6E8B"/>
    <w:rsid w:val="005F7FDE"/>
    <w:rsid w:val="00600330"/>
    <w:rsid w:val="0060236A"/>
    <w:rsid w:val="00603EFB"/>
    <w:rsid w:val="00605372"/>
    <w:rsid w:val="006063E8"/>
    <w:rsid w:val="006069D3"/>
    <w:rsid w:val="0060790D"/>
    <w:rsid w:val="00611027"/>
    <w:rsid w:val="006261D1"/>
    <w:rsid w:val="00627B6C"/>
    <w:rsid w:val="00630386"/>
    <w:rsid w:val="00632FB0"/>
    <w:rsid w:val="006339DC"/>
    <w:rsid w:val="00641554"/>
    <w:rsid w:val="00642387"/>
    <w:rsid w:val="00644449"/>
    <w:rsid w:val="0064520D"/>
    <w:rsid w:val="006470D0"/>
    <w:rsid w:val="00647862"/>
    <w:rsid w:val="006510AA"/>
    <w:rsid w:val="00651689"/>
    <w:rsid w:val="006575EA"/>
    <w:rsid w:val="0066152D"/>
    <w:rsid w:val="00662C25"/>
    <w:rsid w:val="0066346C"/>
    <w:rsid w:val="0066618F"/>
    <w:rsid w:val="00671BB4"/>
    <w:rsid w:val="00674FDB"/>
    <w:rsid w:val="006750FE"/>
    <w:rsid w:val="00676CB7"/>
    <w:rsid w:val="00676D74"/>
    <w:rsid w:val="0068537D"/>
    <w:rsid w:val="0068778D"/>
    <w:rsid w:val="00691205"/>
    <w:rsid w:val="00694931"/>
    <w:rsid w:val="006957CC"/>
    <w:rsid w:val="00697F7C"/>
    <w:rsid w:val="006A3C75"/>
    <w:rsid w:val="006A737C"/>
    <w:rsid w:val="006B2D3C"/>
    <w:rsid w:val="006B3E8C"/>
    <w:rsid w:val="006B74EA"/>
    <w:rsid w:val="006C0296"/>
    <w:rsid w:val="006C0F4D"/>
    <w:rsid w:val="006C27AA"/>
    <w:rsid w:val="006C3FDF"/>
    <w:rsid w:val="006C7E90"/>
    <w:rsid w:val="006D36EA"/>
    <w:rsid w:val="006D3989"/>
    <w:rsid w:val="006D3C83"/>
    <w:rsid w:val="006D3D0B"/>
    <w:rsid w:val="006D4AE5"/>
    <w:rsid w:val="006D7585"/>
    <w:rsid w:val="006E26E5"/>
    <w:rsid w:val="006E36A2"/>
    <w:rsid w:val="006E4804"/>
    <w:rsid w:val="006E554A"/>
    <w:rsid w:val="006E6B24"/>
    <w:rsid w:val="006E7A01"/>
    <w:rsid w:val="006F0125"/>
    <w:rsid w:val="006F056A"/>
    <w:rsid w:val="006F188E"/>
    <w:rsid w:val="006F28DA"/>
    <w:rsid w:val="006F5D26"/>
    <w:rsid w:val="007019A7"/>
    <w:rsid w:val="00701F03"/>
    <w:rsid w:val="00703344"/>
    <w:rsid w:val="00703D6F"/>
    <w:rsid w:val="00705108"/>
    <w:rsid w:val="00714597"/>
    <w:rsid w:val="007245ED"/>
    <w:rsid w:val="0072695D"/>
    <w:rsid w:val="00726991"/>
    <w:rsid w:val="00726DDA"/>
    <w:rsid w:val="0073065F"/>
    <w:rsid w:val="007336EE"/>
    <w:rsid w:val="00741092"/>
    <w:rsid w:val="00741BDA"/>
    <w:rsid w:val="00742680"/>
    <w:rsid w:val="007432E7"/>
    <w:rsid w:val="007434A2"/>
    <w:rsid w:val="00744DA2"/>
    <w:rsid w:val="00746C9E"/>
    <w:rsid w:val="00746F6B"/>
    <w:rsid w:val="00750259"/>
    <w:rsid w:val="00750343"/>
    <w:rsid w:val="00750629"/>
    <w:rsid w:val="007508D8"/>
    <w:rsid w:val="0075139D"/>
    <w:rsid w:val="00756D0D"/>
    <w:rsid w:val="0076129D"/>
    <w:rsid w:val="007616D8"/>
    <w:rsid w:val="00761D76"/>
    <w:rsid w:val="00761E3B"/>
    <w:rsid w:val="007658EA"/>
    <w:rsid w:val="0077399F"/>
    <w:rsid w:val="00775D22"/>
    <w:rsid w:val="007760BC"/>
    <w:rsid w:val="00777324"/>
    <w:rsid w:val="00781875"/>
    <w:rsid w:val="00783CA6"/>
    <w:rsid w:val="007859A6"/>
    <w:rsid w:val="0078754C"/>
    <w:rsid w:val="007902B7"/>
    <w:rsid w:val="007903B8"/>
    <w:rsid w:val="0079191F"/>
    <w:rsid w:val="00793FFB"/>
    <w:rsid w:val="007A005F"/>
    <w:rsid w:val="007A1781"/>
    <w:rsid w:val="007A1E20"/>
    <w:rsid w:val="007A491D"/>
    <w:rsid w:val="007B2031"/>
    <w:rsid w:val="007B2E7A"/>
    <w:rsid w:val="007B314C"/>
    <w:rsid w:val="007B3A69"/>
    <w:rsid w:val="007C00E6"/>
    <w:rsid w:val="007C3B50"/>
    <w:rsid w:val="007D3E38"/>
    <w:rsid w:val="007D6155"/>
    <w:rsid w:val="007D6502"/>
    <w:rsid w:val="007D7B37"/>
    <w:rsid w:val="007E04F1"/>
    <w:rsid w:val="007E47FA"/>
    <w:rsid w:val="007E4E9F"/>
    <w:rsid w:val="007E594B"/>
    <w:rsid w:val="007F0C3F"/>
    <w:rsid w:val="007F232A"/>
    <w:rsid w:val="007F4606"/>
    <w:rsid w:val="007F4D88"/>
    <w:rsid w:val="007F6CF4"/>
    <w:rsid w:val="0080190B"/>
    <w:rsid w:val="00804AFA"/>
    <w:rsid w:val="00805075"/>
    <w:rsid w:val="0080548E"/>
    <w:rsid w:val="00805AB5"/>
    <w:rsid w:val="00806CE9"/>
    <w:rsid w:val="00806EE2"/>
    <w:rsid w:val="00815894"/>
    <w:rsid w:val="00815A32"/>
    <w:rsid w:val="00816C5F"/>
    <w:rsid w:val="0082704D"/>
    <w:rsid w:val="0083201C"/>
    <w:rsid w:val="008323FB"/>
    <w:rsid w:val="0083467A"/>
    <w:rsid w:val="00835222"/>
    <w:rsid w:val="00837B46"/>
    <w:rsid w:val="0085196C"/>
    <w:rsid w:val="008543BA"/>
    <w:rsid w:val="00854DEA"/>
    <w:rsid w:val="0085539F"/>
    <w:rsid w:val="00857145"/>
    <w:rsid w:val="00857559"/>
    <w:rsid w:val="00861749"/>
    <w:rsid w:val="008648B4"/>
    <w:rsid w:val="00864CBA"/>
    <w:rsid w:val="008669C1"/>
    <w:rsid w:val="00870FD1"/>
    <w:rsid w:val="00871463"/>
    <w:rsid w:val="00871D6F"/>
    <w:rsid w:val="00872118"/>
    <w:rsid w:val="00874443"/>
    <w:rsid w:val="0087477C"/>
    <w:rsid w:val="00875528"/>
    <w:rsid w:val="0088588B"/>
    <w:rsid w:val="00887301"/>
    <w:rsid w:val="00887683"/>
    <w:rsid w:val="00887C84"/>
    <w:rsid w:val="008925D9"/>
    <w:rsid w:val="00893756"/>
    <w:rsid w:val="0089652C"/>
    <w:rsid w:val="00896DD3"/>
    <w:rsid w:val="008A0EA1"/>
    <w:rsid w:val="008A22AF"/>
    <w:rsid w:val="008A2D79"/>
    <w:rsid w:val="008A4A75"/>
    <w:rsid w:val="008A4F86"/>
    <w:rsid w:val="008A5C84"/>
    <w:rsid w:val="008A6D28"/>
    <w:rsid w:val="008A724F"/>
    <w:rsid w:val="008B1245"/>
    <w:rsid w:val="008B1B50"/>
    <w:rsid w:val="008B206F"/>
    <w:rsid w:val="008B439F"/>
    <w:rsid w:val="008B6694"/>
    <w:rsid w:val="008C7812"/>
    <w:rsid w:val="008D0944"/>
    <w:rsid w:val="008D2F11"/>
    <w:rsid w:val="008D347E"/>
    <w:rsid w:val="008D489F"/>
    <w:rsid w:val="008D48E9"/>
    <w:rsid w:val="008D4A2B"/>
    <w:rsid w:val="008D4EAD"/>
    <w:rsid w:val="008D5C0A"/>
    <w:rsid w:val="008D7145"/>
    <w:rsid w:val="008D763E"/>
    <w:rsid w:val="008E04AE"/>
    <w:rsid w:val="008E3DB7"/>
    <w:rsid w:val="008E518D"/>
    <w:rsid w:val="008E68A4"/>
    <w:rsid w:val="008E7463"/>
    <w:rsid w:val="008E7475"/>
    <w:rsid w:val="008F0030"/>
    <w:rsid w:val="008F49A3"/>
    <w:rsid w:val="00900696"/>
    <w:rsid w:val="0090078A"/>
    <w:rsid w:val="009068AD"/>
    <w:rsid w:val="00913B04"/>
    <w:rsid w:val="009145D4"/>
    <w:rsid w:val="00915C15"/>
    <w:rsid w:val="00916A1E"/>
    <w:rsid w:val="009226CD"/>
    <w:rsid w:val="00923139"/>
    <w:rsid w:val="00923813"/>
    <w:rsid w:val="00931E37"/>
    <w:rsid w:val="00933F27"/>
    <w:rsid w:val="00940D06"/>
    <w:rsid w:val="009441EB"/>
    <w:rsid w:val="00944984"/>
    <w:rsid w:val="009458E0"/>
    <w:rsid w:val="0095003F"/>
    <w:rsid w:val="00951A64"/>
    <w:rsid w:val="00953F9F"/>
    <w:rsid w:val="00954399"/>
    <w:rsid w:val="00966BB7"/>
    <w:rsid w:val="009715BA"/>
    <w:rsid w:val="00972988"/>
    <w:rsid w:val="00973324"/>
    <w:rsid w:val="009738C3"/>
    <w:rsid w:val="009743BF"/>
    <w:rsid w:val="009748D7"/>
    <w:rsid w:val="00977B3B"/>
    <w:rsid w:val="0098136C"/>
    <w:rsid w:val="00981A10"/>
    <w:rsid w:val="00984588"/>
    <w:rsid w:val="0098537D"/>
    <w:rsid w:val="00985D23"/>
    <w:rsid w:val="0098647C"/>
    <w:rsid w:val="009904D9"/>
    <w:rsid w:val="00991C72"/>
    <w:rsid w:val="00994D41"/>
    <w:rsid w:val="00994FD3"/>
    <w:rsid w:val="009A024D"/>
    <w:rsid w:val="009A1CEB"/>
    <w:rsid w:val="009A57FC"/>
    <w:rsid w:val="009A7168"/>
    <w:rsid w:val="009B1E52"/>
    <w:rsid w:val="009B46BC"/>
    <w:rsid w:val="009B56FC"/>
    <w:rsid w:val="009B60B7"/>
    <w:rsid w:val="009B7215"/>
    <w:rsid w:val="009B7785"/>
    <w:rsid w:val="009C48A3"/>
    <w:rsid w:val="009D02E9"/>
    <w:rsid w:val="009D0700"/>
    <w:rsid w:val="009D2ECF"/>
    <w:rsid w:val="009D56BB"/>
    <w:rsid w:val="009E1555"/>
    <w:rsid w:val="009E16EA"/>
    <w:rsid w:val="009E5E66"/>
    <w:rsid w:val="009E736D"/>
    <w:rsid w:val="009F2D9A"/>
    <w:rsid w:val="009F614A"/>
    <w:rsid w:val="009F6927"/>
    <w:rsid w:val="00A0137D"/>
    <w:rsid w:val="00A02942"/>
    <w:rsid w:val="00A0389B"/>
    <w:rsid w:val="00A04D47"/>
    <w:rsid w:val="00A05FBA"/>
    <w:rsid w:val="00A07873"/>
    <w:rsid w:val="00A11A59"/>
    <w:rsid w:val="00A13E99"/>
    <w:rsid w:val="00A2012A"/>
    <w:rsid w:val="00A20D49"/>
    <w:rsid w:val="00A20DD0"/>
    <w:rsid w:val="00A21B29"/>
    <w:rsid w:val="00A2269B"/>
    <w:rsid w:val="00A25722"/>
    <w:rsid w:val="00A26359"/>
    <w:rsid w:val="00A26C17"/>
    <w:rsid w:val="00A31DFF"/>
    <w:rsid w:val="00A355CC"/>
    <w:rsid w:val="00A41EC6"/>
    <w:rsid w:val="00A443B1"/>
    <w:rsid w:val="00A52311"/>
    <w:rsid w:val="00A5391E"/>
    <w:rsid w:val="00A5618F"/>
    <w:rsid w:val="00A61B19"/>
    <w:rsid w:val="00A61FB3"/>
    <w:rsid w:val="00A639F4"/>
    <w:rsid w:val="00A6527B"/>
    <w:rsid w:val="00A70B8E"/>
    <w:rsid w:val="00A7144F"/>
    <w:rsid w:val="00A72805"/>
    <w:rsid w:val="00A73577"/>
    <w:rsid w:val="00A7672A"/>
    <w:rsid w:val="00A76984"/>
    <w:rsid w:val="00A777E1"/>
    <w:rsid w:val="00A8108C"/>
    <w:rsid w:val="00A8551E"/>
    <w:rsid w:val="00A86EC1"/>
    <w:rsid w:val="00A9048F"/>
    <w:rsid w:val="00A91E48"/>
    <w:rsid w:val="00A94356"/>
    <w:rsid w:val="00A947C7"/>
    <w:rsid w:val="00A94FFF"/>
    <w:rsid w:val="00A95312"/>
    <w:rsid w:val="00AA0675"/>
    <w:rsid w:val="00AA1F05"/>
    <w:rsid w:val="00AA2589"/>
    <w:rsid w:val="00AA2AAB"/>
    <w:rsid w:val="00AA51D1"/>
    <w:rsid w:val="00AA5D23"/>
    <w:rsid w:val="00AB3FDB"/>
    <w:rsid w:val="00AB572C"/>
    <w:rsid w:val="00AB58B6"/>
    <w:rsid w:val="00AB6B04"/>
    <w:rsid w:val="00AC12B2"/>
    <w:rsid w:val="00AC3BB4"/>
    <w:rsid w:val="00AC63EC"/>
    <w:rsid w:val="00AD26D8"/>
    <w:rsid w:val="00AD43BD"/>
    <w:rsid w:val="00AD4FCA"/>
    <w:rsid w:val="00AD6758"/>
    <w:rsid w:val="00AD7880"/>
    <w:rsid w:val="00AE07E3"/>
    <w:rsid w:val="00AE0C13"/>
    <w:rsid w:val="00AE4AC7"/>
    <w:rsid w:val="00AE5250"/>
    <w:rsid w:val="00AF29D2"/>
    <w:rsid w:val="00AF55E6"/>
    <w:rsid w:val="00B03577"/>
    <w:rsid w:val="00B0368E"/>
    <w:rsid w:val="00B12204"/>
    <w:rsid w:val="00B12629"/>
    <w:rsid w:val="00B12F56"/>
    <w:rsid w:val="00B13F93"/>
    <w:rsid w:val="00B146E6"/>
    <w:rsid w:val="00B24BBD"/>
    <w:rsid w:val="00B345EE"/>
    <w:rsid w:val="00B36A47"/>
    <w:rsid w:val="00B37382"/>
    <w:rsid w:val="00B41461"/>
    <w:rsid w:val="00B417AF"/>
    <w:rsid w:val="00B433AF"/>
    <w:rsid w:val="00B55A09"/>
    <w:rsid w:val="00B55B0A"/>
    <w:rsid w:val="00B564FF"/>
    <w:rsid w:val="00B56595"/>
    <w:rsid w:val="00B56CBE"/>
    <w:rsid w:val="00B6076C"/>
    <w:rsid w:val="00B62963"/>
    <w:rsid w:val="00B67573"/>
    <w:rsid w:val="00B71C86"/>
    <w:rsid w:val="00B720C9"/>
    <w:rsid w:val="00B723D4"/>
    <w:rsid w:val="00B72DCB"/>
    <w:rsid w:val="00B765D9"/>
    <w:rsid w:val="00B77494"/>
    <w:rsid w:val="00B80383"/>
    <w:rsid w:val="00B825EB"/>
    <w:rsid w:val="00B84860"/>
    <w:rsid w:val="00B848A8"/>
    <w:rsid w:val="00B866AF"/>
    <w:rsid w:val="00B914CA"/>
    <w:rsid w:val="00B92CE0"/>
    <w:rsid w:val="00B94837"/>
    <w:rsid w:val="00B96BFB"/>
    <w:rsid w:val="00BA11AF"/>
    <w:rsid w:val="00BA2537"/>
    <w:rsid w:val="00BA3FB7"/>
    <w:rsid w:val="00BA4957"/>
    <w:rsid w:val="00BB0327"/>
    <w:rsid w:val="00BB218F"/>
    <w:rsid w:val="00BB2336"/>
    <w:rsid w:val="00BC09C5"/>
    <w:rsid w:val="00BC0C8D"/>
    <w:rsid w:val="00BC2432"/>
    <w:rsid w:val="00BC28FE"/>
    <w:rsid w:val="00BC6157"/>
    <w:rsid w:val="00BC631F"/>
    <w:rsid w:val="00BD04D9"/>
    <w:rsid w:val="00BD5EE7"/>
    <w:rsid w:val="00BD7181"/>
    <w:rsid w:val="00BE075E"/>
    <w:rsid w:val="00BE5FAF"/>
    <w:rsid w:val="00BF1727"/>
    <w:rsid w:val="00BF255E"/>
    <w:rsid w:val="00BF425D"/>
    <w:rsid w:val="00BF4BD8"/>
    <w:rsid w:val="00BF54D0"/>
    <w:rsid w:val="00BF5CA9"/>
    <w:rsid w:val="00C0257D"/>
    <w:rsid w:val="00C02C96"/>
    <w:rsid w:val="00C03840"/>
    <w:rsid w:val="00C03B46"/>
    <w:rsid w:val="00C0443B"/>
    <w:rsid w:val="00C12F2A"/>
    <w:rsid w:val="00C13216"/>
    <w:rsid w:val="00C22B63"/>
    <w:rsid w:val="00C22C68"/>
    <w:rsid w:val="00C235CB"/>
    <w:rsid w:val="00C2402A"/>
    <w:rsid w:val="00C24B6B"/>
    <w:rsid w:val="00C3571D"/>
    <w:rsid w:val="00C42031"/>
    <w:rsid w:val="00C43092"/>
    <w:rsid w:val="00C430B3"/>
    <w:rsid w:val="00C43A59"/>
    <w:rsid w:val="00C43B83"/>
    <w:rsid w:val="00C44120"/>
    <w:rsid w:val="00C4486C"/>
    <w:rsid w:val="00C459DC"/>
    <w:rsid w:val="00C460D7"/>
    <w:rsid w:val="00C462F1"/>
    <w:rsid w:val="00C47E49"/>
    <w:rsid w:val="00C520AC"/>
    <w:rsid w:val="00C55C56"/>
    <w:rsid w:val="00C56D14"/>
    <w:rsid w:val="00C57290"/>
    <w:rsid w:val="00C575CA"/>
    <w:rsid w:val="00C60BFD"/>
    <w:rsid w:val="00C672BA"/>
    <w:rsid w:val="00C712A3"/>
    <w:rsid w:val="00C7293F"/>
    <w:rsid w:val="00C72986"/>
    <w:rsid w:val="00C730D3"/>
    <w:rsid w:val="00C74505"/>
    <w:rsid w:val="00C76D6A"/>
    <w:rsid w:val="00C83FF3"/>
    <w:rsid w:val="00C854EE"/>
    <w:rsid w:val="00C854FD"/>
    <w:rsid w:val="00C9243F"/>
    <w:rsid w:val="00C93259"/>
    <w:rsid w:val="00C94614"/>
    <w:rsid w:val="00C94FB8"/>
    <w:rsid w:val="00CA0147"/>
    <w:rsid w:val="00CA1CFF"/>
    <w:rsid w:val="00CA3116"/>
    <w:rsid w:val="00CA441D"/>
    <w:rsid w:val="00CA79CF"/>
    <w:rsid w:val="00CB000E"/>
    <w:rsid w:val="00CB0CD3"/>
    <w:rsid w:val="00CB18D7"/>
    <w:rsid w:val="00CB3140"/>
    <w:rsid w:val="00CB6A54"/>
    <w:rsid w:val="00CC153E"/>
    <w:rsid w:val="00CC3798"/>
    <w:rsid w:val="00CC3F89"/>
    <w:rsid w:val="00CD0B6A"/>
    <w:rsid w:val="00CD2EFC"/>
    <w:rsid w:val="00CD302E"/>
    <w:rsid w:val="00CD3A8A"/>
    <w:rsid w:val="00CD4F6B"/>
    <w:rsid w:val="00CE2623"/>
    <w:rsid w:val="00CE44AF"/>
    <w:rsid w:val="00CE612B"/>
    <w:rsid w:val="00CF2329"/>
    <w:rsid w:val="00CF2FC7"/>
    <w:rsid w:val="00CF414F"/>
    <w:rsid w:val="00CF7C4C"/>
    <w:rsid w:val="00D00810"/>
    <w:rsid w:val="00D02B99"/>
    <w:rsid w:val="00D03709"/>
    <w:rsid w:val="00D04670"/>
    <w:rsid w:val="00D04D91"/>
    <w:rsid w:val="00D1180C"/>
    <w:rsid w:val="00D1786B"/>
    <w:rsid w:val="00D21626"/>
    <w:rsid w:val="00D22B03"/>
    <w:rsid w:val="00D247C0"/>
    <w:rsid w:val="00D24870"/>
    <w:rsid w:val="00D254D4"/>
    <w:rsid w:val="00D31DEF"/>
    <w:rsid w:val="00D3260D"/>
    <w:rsid w:val="00D34932"/>
    <w:rsid w:val="00D34B3E"/>
    <w:rsid w:val="00D37FCF"/>
    <w:rsid w:val="00D422DB"/>
    <w:rsid w:val="00D4302D"/>
    <w:rsid w:val="00D4557E"/>
    <w:rsid w:val="00D4583E"/>
    <w:rsid w:val="00D4614E"/>
    <w:rsid w:val="00D51F9E"/>
    <w:rsid w:val="00D529F9"/>
    <w:rsid w:val="00D54563"/>
    <w:rsid w:val="00D551EB"/>
    <w:rsid w:val="00D55508"/>
    <w:rsid w:val="00D566E2"/>
    <w:rsid w:val="00D57044"/>
    <w:rsid w:val="00D572A9"/>
    <w:rsid w:val="00D66184"/>
    <w:rsid w:val="00D70C7D"/>
    <w:rsid w:val="00D72087"/>
    <w:rsid w:val="00D74289"/>
    <w:rsid w:val="00D75116"/>
    <w:rsid w:val="00D75C9B"/>
    <w:rsid w:val="00D81072"/>
    <w:rsid w:val="00D85454"/>
    <w:rsid w:val="00D85970"/>
    <w:rsid w:val="00D8645F"/>
    <w:rsid w:val="00D90AF1"/>
    <w:rsid w:val="00D91A08"/>
    <w:rsid w:val="00D91BEC"/>
    <w:rsid w:val="00D922AE"/>
    <w:rsid w:val="00D933FB"/>
    <w:rsid w:val="00D9677E"/>
    <w:rsid w:val="00DA0D3E"/>
    <w:rsid w:val="00DA1B0B"/>
    <w:rsid w:val="00DA2806"/>
    <w:rsid w:val="00DA69AE"/>
    <w:rsid w:val="00DA6F92"/>
    <w:rsid w:val="00DB1FDB"/>
    <w:rsid w:val="00DB4BB7"/>
    <w:rsid w:val="00DC0F89"/>
    <w:rsid w:val="00DC2A64"/>
    <w:rsid w:val="00DC68C3"/>
    <w:rsid w:val="00DD1CC9"/>
    <w:rsid w:val="00DD23C0"/>
    <w:rsid w:val="00DD5774"/>
    <w:rsid w:val="00DE16DE"/>
    <w:rsid w:val="00DE1D1A"/>
    <w:rsid w:val="00DE358C"/>
    <w:rsid w:val="00DE5898"/>
    <w:rsid w:val="00E02FF0"/>
    <w:rsid w:val="00E03B57"/>
    <w:rsid w:val="00E10B8A"/>
    <w:rsid w:val="00E1390D"/>
    <w:rsid w:val="00E1728C"/>
    <w:rsid w:val="00E22AD2"/>
    <w:rsid w:val="00E231BA"/>
    <w:rsid w:val="00E23359"/>
    <w:rsid w:val="00E2794A"/>
    <w:rsid w:val="00E33387"/>
    <w:rsid w:val="00E34872"/>
    <w:rsid w:val="00E34DCA"/>
    <w:rsid w:val="00E34E5E"/>
    <w:rsid w:val="00E3652A"/>
    <w:rsid w:val="00E37E25"/>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2183"/>
    <w:rsid w:val="00E626B1"/>
    <w:rsid w:val="00E627BF"/>
    <w:rsid w:val="00E64317"/>
    <w:rsid w:val="00E677EF"/>
    <w:rsid w:val="00E718F5"/>
    <w:rsid w:val="00E72295"/>
    <w:rsid w:val="00E72C65"/>
    <w:rsid w:val="00E77BCF"/>
    <w:rsid w:val="00E80605"/>
    <w:rsid w:val="00E830DA"/>
    <w:rsid w:val="00E84C69"/>
    <w:rsid w:val="00E854B4"/>
    <w:rsid w:val="00E8786C"/>
    <w:rsid w:val="00E95128"/>
    <w:rsid w:val="00E97810"/>
    <w:rsid w:val="00EA0B3F"/>
    <w:rsid w:val="00EA71F4"/>
    <w:rsid w:val="00EA7B8D"/>
    <w:rsid w:val="00EB0931"/>
    <w:rsid w:val="00EC0820"/>
    <w:rsid w:val="00EC24D3"/>
    <w:rsid w:val="00EC5C0B"/>
    <w:rsid w:val="00EC73DC"/>
    <w:rsid w:val="00ED1E98"/>
    <w:rsid w:val="00ED3AA1"/>
    <w:rsid w:val="00ED51F0"/>
    <w:rsid w:val="00ED5F95"/>
    <w:rsid w:val="00ED67D4"/>
    <w:rsid w:val="00ED715D"/>
    <w:rsid w:val="00ED7A56"/>
    <w:rsid w:val="00EE0E21"/>
    <w:rsid w:val="00EE21A1"/>
    <w:rsid w:val="00EE2450"/>
    <w:rsid w:val="00EE7047"/>
    <w:rsid w:val="00EF0B01"/>
    <w:rsid w:val="00EF0F13"/>
    <w:rsid w:val="00EF34AE"/>
    <w:rsid w:val="00EF495B"/>
    <w:rsid w:val="00EF4E72"/>
    <w:rsid w:val="00EF4FC7"/>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6B99"/>
    <w:rsid w:val="00F27004"/>
    <w:rsid w:val="00F37AF6"/>
    <w:rsid w:val="00F40350"/>
    <w:rsid w:val="00F4385F"/>
    <w:rsid w:val="00F4619A"/>
    <w:rsid w:val="00F501FB"/>
    <w:rsid w:val="00F51DF6"/>
    <w:rsid w:val="00F54864"/>
    <w:rsid w:val="00F60D47"/>
    <w:rsid w:val="00F612DD"/>
    <w:rsid w:val="00F620AA"/>
    <w:rsid w:val="00F709E2"/>
    <w:rsid w:val="00F70C00"/>
    <w:rsid w:val="00F70E82"/>
    <w:rsid w:val="00F71552"/>
    <w:rsid w:val="00F75DF5"/>
    <w:rsid w:val="00F77ADF"/>
    <w:rsid w:val="00F802C8"/>
    <w:rsid w:val="00F82153"/>
    <w:rsid w:val="00F838BE"/>
    <w:rsid w:val="00F83A95"/>
    <w:rsid w:val="00F85872"/>
    <w:rsid w:val="00F859F1"/>
    <w:rsid w:val="00F865E8"/>
    <w:rsid w:val="00F91913"/>
    <w:rsid w:val="00F9359C"/>
    <w:rsid w:val="00F9506A"/>
    <w:rsid w:val="00F96564"/>
    <w:rsid w:val="00FA01BC"/>
    <w:rsid w:val="00FA1EF8"/>
    <w:rsid w:val="00FA2A9D"/>
    <w:rsid w:val="00FA44BB"/>
    <w:rsid w:val="00FA6ADD"/>
    <w:rsid w:val="00FA6B26"/>
    <w:rsid w:val="00FA6C5D"/>
    <w:rsid w:val="00FA6D0F"/>
    <w:rsid w:val="00FA704F"/>
    <w:rsid w:val="00FB0C8B"/>
    <w:rsid w:val="00FB1326"/>
    <w:rsid w:val="00FB2525"/>
    <w:rsid w:val="00FB5521"/>
    <w:rsid w:val="00FC156B"/>
    <w:rsid w:val="00FC1D72"/>
    <w:rsid w:val="00FC4E3E"/>
    <w:rsid w:val="00FD085E"/>
    <w:rsid w:val="00FD0E89"/>
    <w:rsid w:val="00FD3B9D"/>
    <w:rsid w:val="00FD44E7"/>
    <w:rsid w:val="00FD4736"/>
    <w:rsid w:val="00FE0172"/>
    <w:rsid w:val="00FE057E"/>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5CAFF"/>
  <w15:docId w15:val="{86009DD0-D262-46BB-8444-9E2E2DC5A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paragraph" w:styleId="Nzov">
    <w:name w:val="Title"/>
    <w:basedOn w:val="Normlny"/>
    <w:next w:val="Normlny"/>
    <w:link w:val="NzovChar"/>
    <w:uiPriority w:val="99"/>
    <w:qFormat/>
    <w:rsid w:val="00190013"/>
    <w:pPr>
      <w:keepNext/>
      <w:spacing w:before="100" w:beforeAutospacing="1" w:after="220"/>
      <w:jc w:val="center"/>
      <w:outlineLvl w:val="0"/>
    </w:pPr>
    <w:rPr>
      <w:rFonts w:ascii="Arial Narrow" w:hAnsi="Arial Narrow" w:cs="Arial Narrow"/>
      <w:b/>
      <w:bCs/>
      <w:kern w:val="28"/>
      <w:sz w:val="22"/>
      <w:szCs w:val="22"/>
    </w:rPr>
  </w:style>
  <w:style w:type="character" w:customStyle="1" w:styleId="NzovChar">
    <w:name w:val="Názov Char"/>
    <w:basedOn w:val="Predvolenpsmoodseku"/>
    <w:link w:val="Nzov"/>
    <w:uiPriority w:val="99"/>
    <w:rsid w:val="00190013"/>
    <w:rPr>
      <w:rFonts w:ascii="Arial Narrow" w:eastAsia="Times New Roman" w:hAnsi="Arial Narrow" w:cs="Arial Narrow"/>
      <w:b/>
      <w:bCs/>
      <w:kern w:val="28"/>
    </w:rPr>
  </w:style>
  <w:style w:type="paragraph" w:customStyle="1" w:styleId="TopHeader">
    <w:name w:val="Top Header"/>
    <w:basedOn w:val="Normlny"/>
    <w:qFormat/>
    <w:rsid w:val="00190013"/>
    <w:pPr>
      <w:jc w:val="center"/>
    </w:pPr>
    <w:rPr>
      <w:rFonts w:ascii="Arial Narrow" w:hAnsi="Arial Narrow" w:cs="Arial Narrow"/>
      <w:b/>
      <w:bCs/>
      <w:sz w:val="22"/>
      <w:szCs w:val="22"/>
    </w:rPr>
  </w:style>
  <w:style w:type="paragraph" w:styleId="Bezriadkovania">
    <w:name w:val="No Spacing"/>
    <w:uiPriority w:val="1"/>
    <w:qFormat/>
    <w:rsid w:val="00D0370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B142CAB7-44BF-4A22-ADD7-E0824A622981}">
  <ds:schemaRefs>
    <ds:schemaRef ds:uri="http://schemas.openxmlformats.org/officeDocument/2006/bibliography"/>
  </ds:schemaRefs>
</ds:datastoreItem>
</file>

<file path=customXml/itemProps5.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4405</Words>
  <Characters>25110</Characters>
  <Application>Microsoft Office Word</Application>
  <DocSecurity>0</DocSecurity>
  <Lines>209</Lines>
  <Paragraphs>58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29457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Táňa</cp:lastModifiedBy>
  <cp:revision>29</cp:revision>
  <cp:lastPrinted>2013-12-16T11:37:00Z</cp:lastPrinted>
  <dcterms:created xsi:type="dcterms:W3CDTF">2016-03-25T07:46:00Z</dcterms:created>
  <dcterms:modified xsi:type="dcterms:W3CDTF">2024-03-02T14:48:00Z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