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071E5F3" w14:textId="77777777" w:rsidR="004D3B4A" w:rsidRDefault="004D3B4A" w:rsidP="004D3B4A">
      <w:pPr>
        <w:pStyle w:val="Nadpis1"/>
        <w:tabs>
          <w:tab w:val="clear" w:pos="450"/>
          <w:tab w:val="num" w:pos="360"/>
        </w:tabs>
        <w:spacing w:before="120" w:after="60"/>
        <w:ind w:left="360"/>
      </w:pPr>
      <w:bookmarkStart w:id="0" w:name="_Toc530739894"/>
      <w:r>
        <w:t>Informácie o účtovnej jednotke</w:t>
      </w:r>
      <w:bookmarkEnd w:id="0"/>
    </w:p>
    <w:p w14:paraId="6C8F81A1" w14:textId="77777777" w:rsidR="004D3B4A" w:rsidRDefault="004D3B4A" w:rsidP="004D3B4A">
      <w:pPr>
        <w:pStyle w:val="Zkladntext"/>
      </w:pPr>
    </w:p>
    <w:p w14:paraId="586CDBF9" w14:textId="77777777" w:rsidR="004D3B4A" w:rsidRDefault="00D72087" w:rsidP="004D3B4A">
      <w:pPr>
        <w:pStyle w:val="Nadpis2"/>
        <w:numPr>
          <w:ilvl w:val="0"/>
          <w:numId w:val="2"/>
        </w:numPr>
      </w:pPr>
      <w:r>
        <w:t>Založenie spoločnosti</w:t>
      </w:r>
    </w:p>
    <w:p w14:paraId="633FBB3E" w14:textId="77777777" w:rsidR="00AF55E6" w:rsidRDefault="00AF55E6" w:rsidP="00AF55E6">
      <w:pPr>
        <w:pStyle w:val="Zkladntext"/>
      </w:pPr>
      <w:r>
        <w:t xml:space="preserve">Spoločnosť SETIM </w:t>
      </w:r>
      <w:proofErr w:type="spellStart"/>
      <w:r>
        <w:t>s.r.o</w:t>
      </w:r>
      <w:proofErr w:type="spellEnd"/>
      <w:r>
        <w:t xml:space="preserve">. (ďalej len Spoločnosť), bola založená 12. januára 2012  a do obchodného registra bola zapísaná 2. februára 2012  (Obchodný register Okresného súdu Bratislava I v Bratislave, oddiel </w:t>
      </w:r>
      <w:proofErr w:type="spellStart"/>
      <w:r>
        <w:t>s.r.o</w:t>
      </w:r>
      <w:proofErr w:type="spellEnd"/>
      <w:r>
        <w:t xml:space="preserve">., vložka 78900/B). </w:t>
      </w:r>
    </w:p>
    <w:p w14:paraId="1EFF26EC" w14:textId="77777777" w:rsidR="004D3B4A" w:rsidRPr="0060790D" w:rsidRDefault="004D3B4A" w:rsidP="004D3B4A">
      <w:pPr>
        <w:rPr>
          <w:sz w:val="18"/>
          <w:szCs w:val="18"/>
        </w:rPr>
      </w:pPr>
    </w:p>
    <w:p w14:paraId="3D84E6B4" w14:textId="77777777" w:rsidR="004D3B4A" w:rsidRDefault="004D3B4A" w:rsidP="004D3B4A">
      <w:pPr>
        <w:pStyle w:val="Nadpis2"/>
        <w:numPr>
          <w:ilvl w:val="0"/>
          <w:numId w:val="2"/>
        </w:numPr>
      </w:pPr>
      <w:bookmarkStart w:id="1" w:name="_Toc530739896"/>
      <w:r>
        <w:t>Hlavnými činnosťami Spoločnosti sú:</w:t>
      </w:r>
      <w:bookmarkEnd w:id="1"/>
    </w:p>
    <w:p w14:paraId="2E935F5C" w14:textId="77777777" w:rsidR="004D3B4A" w:rsidRDefault="00AF55E6" w:rsidP="00AF55E6">
      <w:pPr>
        <w:pStyle w:val="Zkladntext"/>
        <w:numPr>
          <w:ilvl w:val="0"/>
          <w:numId w:val="62"/>
        </w:numPr>
      </w:pPr>
      <w:r>
        <w:t>počítačové služby</w:t>
      </w:r>
    </w:p>
    <w:p w14:paraId="66BE0956" w14:textId="77777777" w:rsidR="004D3B4A" w:rsidRDefault="004D3B4A" w:rsidP="004D3B4A">
      <w:pPr>
        <w:pStyle w:val="Zkladntext"/>
      </w:pPr>
    </w:p>
    <w:p w14:paraId="23791BEF" w14:textId="77777777" w:rsidR="004D3B4A" w:rsidRDefault="005F5D4F" w:rsidP="004D3B4A">
      <w:pPr>
        <w:pStyle w:val="Nadpis2"/>
        <w:numPr>
          <w:ilvl w:val="0"/>
          <w:numId w:val="2"/>
        </w:numPr>
      </w:pPr>
      <w:r>
        <w:t>P</w:t>
      </w:r>
      <w:r w:rsidR="004D3B4A">
        <w:t xml:space="preserve">očet zamestnancov </w:t>
      </w:r>
    </w:p>
    <w:p w14:paraId="783164AE" w14:textId="77777777" w:rsidR="00190013" w:rsidRDefault="00AF55E6" w:rsidP="00AF55E6">
      <w:pPr>
        <w:pStyle w:val="Zkladntext"/>
      </w:pPr>
      <w:r>
        <w:t>Účtovná jednotka nemá náplň pre danú položku.</w:t>
      </w:r>
    </w:p>
    <w:p w14:paraId="19F064A5" w14:textId="77777777" w:rsidR="004D3B4A" w:rsidRDefault="004D3B4A" w:rsidP="00190013">
      <w:pPr>
        <w:pStyle w:val="Zkladntext"/>
        <w:ind w:left="0"/>
      </w:pPr>
    </w:p>
    <w:p w14:paraId="3651C41E" w14:textId="77777777" w:rsidR="004D3B4A" w:rsidRDefault="004D3B4A" w:rsidP="004D3B4A">
      <w:pPr>
        <w:pStyle w:val="Nadpis2"/>
        <w:numPr>
          <w:ilvl w:val="0"/>
          <w:numId w:val="2"/>
        </w:numPr>
      </w:pPr>
      <w:r>
        <w:t>Údaje o neobmedzenom ručení</w:t>
      </w:r>
    </w:p>
    <w:p w14:paraId="79DD72E2" w14:textId="77777777"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14:paraId="3F8D4CF3" w14:textId="77777777" w:rsidR="004D3B4A" w:rsidRDefault="004D3B4A" w:rsidP="004D3B4A">
      <w:pPr>
        <w:pStyle w:val="Zkladntext"/>
      </w:pPr>
    </w:p>
    <w:p w14:paraId="2ACDE211" w14:textId="77777777" w:rsidR="004D3B4A" w:rsidRDefault="004D3B4A" w:rsidP="004D3B4A">
      <w:pPr>
        <w:pStyle w:val="Nadpis2"/>
        <w:numPr>
          <w:ilvl w:val="0"/>
          <w:numId w:val="2"/>
        </w:numPr>
      </w:pPr>
      <w:r>
        <w:t>Právny dôvod na zostavenie účtovnej závierky</w:t>
      </w:r>
    </w:p>
    <w:p w14:paraId="37666D35" w14:textId="47732445" w:rsidR="004D3B4A" w:rsidRDefault="004D3B4A" w:rsidP="004D3B4A">
      <w:pPr>
        <w:pStyle w:val="Zkladntext"/>
        <w:ind w:hanging="426"/>
      </w:pPr>
      <w:r>
        <w:tab/>
        <w:t xml:space="preserve">Účtovná závierka Spoločnosti k 31. decembru </w:t>
      </w:r>
      <w:r w:rsidR="005A5C1B">
        <w:t>202</w:t>
      </w:r>
      <w:r w:rsidR="00D254D4">
        <w:t>3</w:t>
      </w:r>
      <w:r>
        <w:t xml:space="preserve"> je zostavená ako riadna účtovná závierka podľa § 17 ods. 6 zákona </w:t>
      </w:r>
      <w:r w:rsidRPr="009C33CC">
        <w:t>NR</w:t>
      </w:r>
      <w:r>
        <w:t> </w:t>
      </w:r>
      <w:r w:rsidRPr="009C33CC">
        <w:t>SR</w:t>
      </w:r>
      <w:r>
        <w:t xml:space="preserve"> č. 431/2002 Z. z. o účtovníctve za účtovné obdobie od 1. januára </w:t>
      </w:r>
      <w:r w:rsidR="00C4486C">
        <w:t>20</w:t>
      </w:r>
      <w:r w:rsidR="005A5C1B">
        <w:t>2</w:t>
      </w:r>
      <w:r w:rsidR="00D254D4">
        <w:t>3</w:t>
      </w:r>
      <w:r>
        <w:t xml:space="preserve"> do 31. decembra </w:t>
      </w:r>
      <w:r w:rsidR="00C4486C">
        <w:t>20</w:t>
      </w:r>
      <w:r w:rsidR="005A5C1B">
        <w:t>2</w:t>
      </w:r>
      <w:r w:rsidR="00D254D4">
        <w:t>3</w:t>
      </w:r>
      <w:r>
        <w:t>.</w:t>
      </w:r>
    </w:p>
    <w:p w14:paraId="6F786B95" w14:textId="77777777" w:rsidR="004D3B4A" w:rsidRDefault="004D3B4A" w:rsidP="004D3B4A">
      <w:pPr>
        <w:pStyle w:val="Zkladntext"/>
        <w:ind w:hanging="426"/>
      </w:pPr>
    </w:p>
    <w:p w14:paraId="79C43174" w14:textId="77777777" w:rsidR="004D3B4A" w:rsidRDefault="004D3B4A" w:rsidP="004D3B4A">
      <w:pPr>
        <w:pStyle w:val="Nadpis2"/>
        <w:numPr>
          <w:ilvl w:val="0"/>
          <w:numId w:val="2"/>
        </w:numPr>
      </w:pPr>
      <w:r>
        <w:t>Dátum schválenia účtovnej závierky za predchádzajúce účtovné obdobie</w:t>
      </w:r>
    </w:p>
    <w:p w14:paraId="76AA38EE" w14:textId="5B5282F8" w:rsidR="004D3B4A" w:rsidRDefault="004D3B4A" w:rsidP="004D3B4A">
      <w:pPr>
        <w:pStyle w:val="Zkladntext"/>
        <w:ind w:hanging="426"/>
      </w:pPr>
      <w:r>
        <w:tab/>
        <w:t xml:space="preserve">Účtovná závierka Spoločnosti k 31. decembru </w:t>
      </w:r>
      <w:r w:rsidR="00C4486C">
        <w:t>20</w:t>
      </w:r>
      <w:r w:rsidR="005E6A76">
        <w:t>2</w:t>
      </w:r>
      <w:r w:rsidR="00D254D4">
        <w:t>2</w:t>
      </w:r>
      <w:r>
        <w:t xml:space="preserve">, za predchádzajúce účtovné obdobie, bola schválená valným zhromaždením Spoločnosti </w:t>
      </w:r>
      <w:r w:rsidR="00D03709">
        <w:t>.</w:t>
      </w:r>
    </w:p>
    <w:p w14:paraId="7B570429" w14:textId="77777777" w:rsidR="004D3B4A" w:rsidRDefault="004D3B4A" w:rsidP="004D3B4A">
      <w:pPr>
        <w:pStyle w:val="Zkladntext"/>
        <w:ind w:hanging="426"/>
      </w:pPr>
    </w:p>
    <w:p w14:paraId="544782EB" w14:textId="77777777" w:rsidR="004D3B4A" w:rsidRDefault="004D3B4A" w:rsidP="004D3B4A">
      <w:pPr>
        <w:pStyle w:val="Nadpis2"/>
        <w:numPr>
          <w:ilvl w:val="0"/>
          <w:numId w:val="2"/>
        </w:numPr>
      </w:pPr>
      <w:bookmarkStart w:id="2" w:name="OLE_LINK13"/>
      <w:bookmarkStart w:id="3" w:name="OLE_LINK14"/>
      <w:r>
        <w:t>Zverejnenie účtovnej závierky za predchádzajúce účtovné obdobie</w:t>
      </w:r>
    </w:p>
    <w:p w14:paraId="56764C1C" w14:textId="05A3BF16" w:rsidR="004D3B4A" w:rsidRDefault="004D3B4A" w:rsidP="004D3B4A">
      <w:pPr>
        <w:pStyle w:val="Zkladntext"/>
      </w:pPr>
      <w:r w:rsidRPr="00194BFD">
        <w:t xml:space="preserve">Účtovná závierka Spoločnosti k 31. decembru </w:t>
      </w:r>
      <w:r w:rsidR="00C4486C">
        <w:t>20</w:t>
      </w:r>
      <w:r w:rsidR="005E6A76">
        <w:t>2</w:t>
      </w:r>
      <w:r w:rsidR="00D254D4">
        <w:t>2</w:t>
      </w:r>
      <w:r w:rsidRPr="00194BFD">
        <w:t xml:space="preserve"> bola uložená do zbi</w:t>
      </w:r>
      <w:r w:rsidR="00D03709">
        <w:t xml:space="preserve">erky listín obchodného registra. </w:t>
      </w:r>
    </w:p>
    <w:p w14:paraId="1352A6BD" w14:textId="77777777" w:rsidR="004D3B4A" w:rsidRDefault="004D3B4A" w:rsidP="004D3B4A">
      <w:pPr>
        <w:pStyle w:val="Zkladntext"/>
      </w:pPr>
    </w:p>
    <w:p w14:paraId="64D36EF5" w14:textId="77777777" w:rsidR="004D3B4A" w:rsidRDefault="004D3B4A" w:rsidP="004D3B4A">
      <w:pPr>
        <w:pStyle w:val="Nadpis2"/>
        <w:numPr>
          <w:ilvl w:val="0"/>
          <w:numId w:val="2"/>
        </w:numPr>
      </w:pPr>
      <w:r>
        <w:t>Schválenie audítora</w:t>
      </w:r>
    </w:p>
    <w:bookmarkEnd w:id="2"/>
    <w:bookmarkEnd w:id="3"/>
    <w:p w14:paraId="1E54A617" w14:textId="77777777" w:rsidR="00AF55E6" w:rsidRDefault="00AF55E6" w:rsidP="00AF55E6">
      <w:pPr>
        <w:pStyle w:val="Zkladntext"/>
      </w:pPr>
      <w:r>
        <w:t>Účtovná jednotka nemá náplň pre danú položku.</w:t>
      </w:r>
    </w:p>
    <w:p w14:paraId="30748837" w14:textId="77777777" w:rsidR="004D3B4A" w:rsidRDefault="004D3B4A" w:rsidP="004D3B4A">
      <w:pPr>
        <w:pStyle w:val="Zkladntext"/>
        <w:jc w:val="left"/>
      </w:pPr>
    </w:p>
    <w:p w14:paraId="019A60E1" w14:textId="77777777" w:rsidR="004D3B4A" w:rsidRDefault="004D3B4A" w:rsidP="004D3B4A">
      <w:pPr>
        <w:pStyle w:val="Nadpis1"/>
        <w:tabs>
          <w:tab w:val="clear" w:pos="450"/>
          <w:tab w:val="num" w:pos="360"/>
        </w:tabs>
        <w:spacing w:before="120" w:after="60"/>
        <w:ind w:left="360"/>
      </w:pPr>
      <w:bookmarkStart w:id="4" w:name="_Toc530739897"/>
      <w:r>
        <w:t>Informácie o orgánoch účtovnej jednotky</w:t>
      </w:r>
      <w:bookmarkEnd w:id="4"/>
    </w:p>
    <w:p w14:paraId="1A834260" w14:textId="77777777" w:rsidR="004D3B4A" w:rsidRPr="001D5F78" w:rsidRDefault="004D3B4A" w:rsidP="004D3B4A">
      <w:pPr>
        <w:rPr>
          <w:sz w:val="18"/>
          <w:szCs w:val="18"/>
        </w:rPr>
      </w:pPr>
    </w:p>
    <w:p w14:paraId="38961DEA" w14:textId="77777777" w:rsidR="004D3B4A" w:rsidRDefault="004D3B4A" w:rsidP="00190013">
      <w:pPr>
        <w:pStyle w:val="Zkladntext"/>
      </w:pPr>
      <w:r>
        <w:t>Konatelia</w:t>
      </w:r>
      <w:r>
        <w:tab/>
      </w:r>
      <w:r>
        <w:tab/>
      </w:r>
      <w:r w:rsidR="00AF55E6">
        <w:t xml:space="preserve">Ing. Juraj </w:t>
      </w:r>
      <w:proofErr w:type="spellStart"/>
      <w:r w:rsidR="00AF55E6">
        <w:t>Miťko</w:t>
      </w:r>
      <w:proofErr w:type="spellEnd"/>
    </w:p>
    <w:p w14:paraId="72067275" w14:textId="77777777" w:rsidR="004D3B4A" w:rsidRDefault="004D3B4A" w:rsidP="004D3B4A">
      <w:pPr>
        <w:ind w:left="426"/>
        <w:rPr>
          <w:sz w:val="18"/>
        </w:rPr>
      </w:pPr>
      <w:r>
        <w:rPr>
          <w:sz w:val="18"/>
        </w:rPr>
        <w:tab/>
      </w:r>
      <w:r>
        <w:rPr>
          <w:sz w:val="18"/>
        </w:rPr>
        <w:tab/>
      </w:r>
      <w:r>
        <w:rPr>
          <w:sz w:val="18"/>
        </w:rPr>
        <w:tab/>
      </w:r>
      <w:r>
        <w:rPr>
          <w:sz w:val="18"/>
        </w:rPr>
        <w:tab/>
      </w:r>
    </w:p>
    <w:p w14:paraId="7C61EFEE" w14:textId="77777777" w:rsidR="00D03709" w:rsidRPr="00D03709" w:rsidRDefault="00D03709" w:rsidP="00D03709">
      <w:pPr>
        <w:pStyle w:val="Bezriadkovania"/>
        <w:numPr>
          <w:ilvl w:val="0"/>
          <w:numId w:val="56"/>
        </w:numPr>
        <w:rPr>
          <w:rFonts w:ascii="Times New Roman" w:hAnsi="Times New Roman" w:cs="Times New Roman"/>
          <w:sz w:val="18"/>
          <w:szCs w:val="18"/>
        </w:rPr>
      </w:pPr>
      <w:bookmarkStart w:id="5" w:name="_Toc530739898"/>
      <w:r w:rsidRPr="00D03709">
        <w:rPr>
          <w:rFonts w:ascii="Times New Roman" w:hAnsi="Times New Roman" w:cs="Times New Roman"/>
          <w:sz w:val="18"/>
          <w:szCs w:val="18"/>
        </w:rPr>
        <w:t xml:space="preserve">výška jednotlivých druhov záruk alebo iných zabezpečení poskytnutých pre členov štatutárneho orgánu, dozorného orgánu  a iného orgánu účtovnej jednotky </w:t>
      </w:r>
      <w:r w:rsidR="00AF55E6">
        <w:rPr>
          <w:rFonts w:ascii="Times New Roman" w:hAnsi="Times New Roman" w:cs="Times New Roman"/>
          <w:sz w:val="18"/>
          <w:szCs w:val="18"/>
        </w:rPr>
        <w:t xml:space="preserve"> - nie je náplň</w:t>
      </w:r>
    </w:p>
    <w:p w14:paraId="543E805C" w14:textId="77777777" w:rsidR="00D03709" w:rsidRDefault="00D03709" w:rsidP="00D03709">
      <w:pPr>
        <w:pStyle w:val="Bezriadkovania"/>
        <w:numPr>
          <w:ilvl w:val="0"/>
          <w:numId w:val="56"/>
        </w:numPr>
        <w:rPr>
          <w:rFonts w:ascii="Times New Roman" w:hAnsi="Times New Roman" w:cs="Times New Roman"/>
          <w:sz w:val="18"/>
          <w:szCs w:val="18"/>
        </w:rPr>
      </w:pPr>
      <w:r w:rsidRPr="00D03709">
        <w:rPr>
          <w:rFonts w:ascii="Times New Roman" w:hAnsi="Times New Roman" w:cs="Times New Roman"/>
          <w:sz w:val="18"/>
          <w:szCs w:val="18"/>
        </w:rPr>
        <w:t>pôžičky poskytnuté členom štatutárneho orgánu, dozorného orgánu alebo</w:t>
      </w:r>
      <w:r w:rsidR="00AF55E6">
        <w:rPr>
          <w:rFonts w:ascii="Times New Roman" w:hAnsi="Times New Roman" w:cs="Times New Roman"/>
          <w:sz w:val="18"/>
          <w:szCs w:val="18"/>
        </w:rPr>
        <w:t xml:space="preserve"> iného orgánu účtovnej jednotky:</w:t>
      </w:r>
    </w:p>
    <w:p w14:paraId="7CCF2FD8" w14:textId="6E7EEF73" w:rsidR="00AF55E6" w:rsidRPr="00D03709" w:rsidRDefault="00AF55E6" w:rsidP="00AF55E6">
      <w:pPr>
        <w:pStyle w:val="Bezriadkovania"/>
        <w:ind w:left="720"/>
        <w:rPr>
          <w:rFonts w:ascii="Times New Roman" w:hAnsi="Times New Roman" w:cs="Times New Roman"/>
          <w:sz w:val="18"/>
          <w:szCs w:val="18"/>
        </w:rPr>
      </w:pPr>
      <w:r>
        <w:rPr>
          <w:rFonts w:ascii="Times New Roman" w:hAnsi="Times New Roman" w:cs="Times New Roman"/>
          <w:sz w:val="18"/>
          <w:szCs w:val="18"/>
        </w:rPr>
        <w:t xml:space="preserve">poskytnutá pôžička – </w:t>
      </w:r>
      <w:r w:rsidR="00D254D4">
        <w:rPr>
          <w:rFonts w:ascii="Times New Roman" w:hAnsi="Times New Roman" w:cs="Times New Roman"/>
          <w:sz w:val="18"/>
          <w:szCs w:val="18"/>
        </w:rPr>
        <w:t>5600 eur</w:t>
      </w:r>
    </w:p>
    <w:p w14:paraId="336B7D49" w14:textId="77777777" w:rsidR="00D03709" w:rsidRPr="00D03709" w:rsidRDefault="00D03709" w:rsidP="00D03709">
      <w:pPr>
        <w:pStyle w:val="Bezriadkovania"/>
        <w:numPr>
          <w:ilvl w:val="0"/>
          <w:numId w:val="56"/>
        </w:numPr>
        <w:rPr>
          <w:rFonts w:ascii="Times New Roman" w:hAnsi="Times New Roman" w:cs="Times New Roman"/>
          <w:sz w:val="18"/>
          <w:szCs w:val="18"/>
        </w:rPr>
      </w:pPr>
      <w:r w:rsidRPr="00D03709">
        <w:rPr>
          <w:rFonts w:ascii="Times New Roman" w:hAnsi="Times New Roman" w:cs="Times New Roman"/>
          <w:sz w:val="18"/>
          <w:szCs w:val="18"/>
        </w:rPr>
        <w:t xml:space="preserve">hlavné podmienky na základe ktorých boli osobám uvedených v písmene a) poskytnuté záruky alebo iné zabezpečenie a pôžičky poskytnuté, </w:t>
      </w:r>
      <w:r w:rsidR="00AF55E6">
        <w:rPr>
          <w:rFonts w:ascii="Times New Roman" w:hAnsi="Times New Roman" w:cs="Times New Roman"/>
          <w:sz w:val="18"/>
          <w:szCs w:val="18"/>
        </w:rPr>
        <w:t>- nie je náplň</w:t>
      </w:r>
    </w:p>
    <w:p w14:paraId="3DB23143" w14:textId="77777777" w:rsidR="00D03709" w:rsidRPr="00D03709" w:rsidRDefault="00D03709" w:rsidP="00D03709">
      <w:pPr>
        <w:pStyle w:val="Bezriadkovania"/>
        <w:numPr>
          <w:ilvl w:val="0"/>
          <w:numId w:val="56"/>
        </w:numPr>
        <w:rPr>
          <w:rFonts w:ascii="Times New Roman" w:hAnsi="Times New Roman" w:cs="Times New Roman"/>
          <w:sz w:val="18"/>
          <w:szCs w:val="18"/>
        </w:rPr>
      </w:pPr>
      <w:r w:rsidRPr="00D03709">
        <w:rPr>
          <w:rFonts w:ascii="Times New Roman" w:hAnsi="Times New Roman" w:cs="Times New Roman"/>
          <w:sz w:val="18"/>
          <w:szCs w:val="18"/>
        </w:rPr>
        <w:t>celkovej sume požičaných finančných prostriedkov alebo iného plnenia na súkromné účely členmi štatutárneho orgánu, dozorného orgánu a iného orgánu účtovnej jednotky, ktoré j</w:t>
      </w:r>
      <w:r w:rsidR="00AF55E6">
        <w:rPr>
          <w:rFonts w:ascii="Times New Roman" w:hAnsi="Times New Roman" w:cs="Times New Roman"/>
          <w:sz w:val="18"/>
          <w:szCs w:val="18"/>
        </w:rPr>
        <w:t>e potrebné vyúčtovať - nie je náplň</w:t>
      </w:r>
    </w:p>
    <w:p w14:paraId="7818A5B6" w14:textId="77777777" w:rsidR="00D03709" w:rsidRDefault="00D03709" w:rsidP="00D03709">
      <w:pPr>
        <w:pStyle w:val="Bezriadkovania"/>
        <w:ind w:left="720"/>
      </w:pPr>
    </w:p>
    <w:p w14:paraId="649A372B" w14:textId="77777777" w:rsidR="004D3B4A" w:rsidRDefault="004D3B4A" w:rsidP="004D3B4A">
      <w:pPr>
        <w:pStyle w:val="Nadpis1"/>
        <w:tabs>
          <w:tab w:val="clear" w:pos="450"/>
          <w:tab w:val="num" w:pos="360"/>
        </w:tabs>
        <w:spacing w:before="120" w:after="60"/>
        <w:ind w:left="360"/>
      </w:pPr>
      <w:r>
        <w:t>informácie o spoločníkoch účtovnej jednotky</w:t>
      </w:r>
      <w:bookmarkEnd w:id="5"/>
    </w:p>
    <w:p w14:paraId="0B4356CC" w14:textId="77777777" w:rsidR="00D54563" w:rsidRDefault="00D54563" w:rsidP="00D54563">
      <w:pPr>
        <w:pStyle w:val="Zkladntext"/>
      </w:pPr>
    </w:p>
    <w:bookmarkStart w:id="6" w:name="_MON_1410865165"/>
    <w:bookmarkEnd w:id="6"/>
    <w:bookmarkStart w:id="7" w:name="_MON_1423217994"/>
    <w:bookmarkEnd w:id="7"/>
    <w:p w14:paraId="31659259" w14:textId="77777777" w:rsidR="00AF55E6" w:rsidRDefault="00AF55E6" w:rsidP="00AF55E6">
      <w:pPr>
        <w:pStyle w:val="Zkladntext"/>
      </w:pPr>
      <w:r>
        <w:object w:dxaOrig="9239" w:dyaOrig="2341" w14:anchorId="4CBAFA6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3.5pt;height:122.25pt" o:ole="" o:preferrelative="f">
            <v:imagedata r:id="rId12" o:title=""/>
            <o:lock v:ext="edit" aspectratio="f"/>
          </v:shape>
          <o:OLEObject Type="Embed" ProgID="Excel.Sheet.12" ShapeID="_x0000_i1025" DrawAspect="Content" ObjectID="_1770899694" r:id="rId13"/>
        </w:object>
      </w:r>
    </w:p>
    <w:p w14:paraId="20AC29B0" w14:textId="77777777" w:rsidR="00AF55E6" w:rsidRDefault="00AF55E6" w:rsidP="00D54563">
      <w:pPr>
        <w:pStyle w:val="Zkladntext"/>
      </w:pPr>
    </w:p>
    <w:p w14:paraId="07C8181D" w14:textId="77777777" w:rsidR="00D54563" w:rsidRDefault="00D54563" w:rsidP="00D03709">
      <w:pPr>
        <w:pStyle w:val="Zkladntext"/>
        <w:ind w:left="0"/>
      </w:pPr>
    </w:p>
    <w:p w14:paraId="2251B57A" w14:textId="77777777" w:rsidR="00AF55E6" w:rsidRDefault="00AF55E6" w:rsidP="00D03709">
      <w:pPr>
        <w:pStyle w:val="Zkladntext"/>
        <w:ind w:left="0"/>
      </w:pPr>
    </w:p>
    <w:p w14:paraId="33ABD1DA" w14:textId="77777777" w:rsidR="00AF55E6" w:rsidRDefault="00AF55E6" w:rsidP="00D03709">
      <w:pPr>
        <w:pStyle w:val="Zkladntext"/>
        <w:ind w:left="0"/>
      </w:pPr>
    </w:p>
    <w:p w14:paraId="619E6B70" w14:textId="77777777" w:rsidR="00AF55E6" w:rsidRDefault="00AF55E6" w:rsidP="00D03709">
      <w:pPr>
        <w:pStyle w:val="Zkladntext"/>
        <w:ind w:left="0"/>
      </w:pPr>
    </w:p>
    <w:p w14:paraId="158CA053" w14:textId="77777777" w:rsidR="004D3B4A" w:rsidRDefault="004D3B4A" w:rsidP="004D3B4A">
      <w:pPr>
        <w:pStyle w:val="Nadpis1"/>
        <w:tabs>
          <w:tab w:val="clear" w:pos="450"/>
          <w:tab w:val="num" w:pos="360"/>
        </w:tabs>
        <w:spacing w:before="120" w:after="60"/>
        <w:ind w:left="360"/>
      </w:pPr>
      <w:r>
        <w:lastRenderedPageBreak/>
        <w:t>Informácie o konsolidovanom celku</w:t>
      </w:r>
    </w:p>
    <w:p w14:paraId="4EEF5490" w14:textId="77777777" w:rsidR="004D3B4A" w:rsidRDefault="004D3B4A" w:rsidP="004D3B4A">
      <w:pPr>
        <w:pStyle w:val="Zkladntext"/>
      </w:pPr>
    </w:p>
    <w:p w14:paraId="4E8BEBEF" w14:textId="77777777" w:rsidR="004D3B4A" w:rsidRDefault="00D03709" w:rsidP="004D3B4A">
      <w:pPr>
        <w:pStyle w:val="Zkladntext"/>
      </w:pPr>
      <w:r w:rsidRPr="00AF55E6">
        <w:t>Spoločnosť nie je materskou účtovnou jednotkou.  Spoločnosť je oslobodená od zostavenia konsolidovanej účtovnej závierky.</w:t>
      </w:r>
    </w:p>
    <w:p w14:paraId="68E6FE92" w14:textId="77777777" w:rsidR="00D03709" w:rsidRDefault="00D03709" w:rsidP="004D3B4A">
      <w:pPr>
        <w:pStyle w:val="Zkladntext"/>
      </w:pPr>
    </w:p>
    <w:p w14:paraId="00C12393" w14:textId="77777777" w:rsidR="004D3B4A" w:rsidRDefault="004D3B4A" w:rsidP="004D3B4A">
      <w:pPr>
        <w:pStyle w:val="Nadpis1"/>
        <w:tabs>
          <w:tab w:val="clear" w:pos="450"/>
          <w:tab w:val="num" w:pos="360"/>
        </w:tabs>
        <w:spacing w:before="120" w:after="60"/>
        <w:ind w:left="360"/>
      </w:pPr>
      <w:bookmarkStart w:id="8" w:name="_Toc530739899"/>
      <w:r>
        <w:t xml:space="preserve">Informácie o účtovných zásadách a účtovných metódach  </w:t>
      </w:r>
      <w:bookmarkEnd w:id="8"/>
    </w:p>
    <w:p w14:paraId="0C7E6D89" w14:textId="77777777" w:rsidR="004D3B4A" w:rsidRDefault="004D3B4A" w:rsidP="004D3B4A">
      <w:pPr>
        <w:pStyle w:val="Zkladntext"/>
      </w:pPr>
    </w:p>
    <w:p w14:paraId="693CDDE9" w14:textId="77777777" w:rsidR="004D3B4A" w:rsidRDefault="004D3B4A" w:rsidP="00251BF2">
      <w:pPr>
        <w:pStyle w:val="Pismenka"/>
        <w:tabs>
          <w:tab w:val="clear" w:pos="426"/>
        </w:tabs>
        <w:ind w:left="426"/>
      </w:pPr>
      <w:r>
        <w:t>Východiská pre zostavenie účtovnej závierky</w:t>
      </w:r>
    </w:p>
    <w:p w14:paraId="5F1A2160" w14:textId="77777777" w:rsidR="004D3B4A" w:rsidRDefault="004D3B4A" w:rsidP="004D3B4A">
      <w:pPr>
        <w:pStyle w:val="Zkladntext"/>
        <w:ind w:left="450"/>
      </w:pPr>
      <w:r>
        <w:t>Účtovná závierka bola zostavená za predpokladu</w:t>
      </w:r>
      <w:r w:rsidR="008D48E9">
        <w:t>, že Spoločnosť bude</w:t>
      </w:r>
      <w:r>
        <w:t xml:space="preserve"> nepretržit</w:t>
      </w:r>
      <w:r w:rsidR="008D48E9">
        <w:t>e pokračovať vo svojej činnosti</w:t>
      </w:r>
      <w:r>
        <w:t xml:space="preserve"> (</w:t>
      </w:r>
      <w:proofErr w:type="spellStart"/>
      <w:r>
        <w:t>going</w:t>
      </w:r>
      <w:proofErr w:type="spellEnd"/>
      <w:r>
        <w:t xml:space="preserve"> </w:t>
      </w:r>
      <w:proofErr w:type="spellStart"/>
      <w:r>
        <w:t>concern</w:t>
      </w:r>
      <w:proofErr w:type="spellEnd"/>
      <w:r>
        <w:t>).</w:t>
      </w:r>
    </w:p>
    <w:p w14:paraId="087F4D6D" w14:textId="77777777" w:rsidR="00081356" w:rsidRDefault="00081356" w:rsidP="00081356">
      <w:pPr>
        <w:pStyle w:val="Zkladntext"/>
      </w:pPr>
      <w:r>
        <w:t xml:space="preserve">Kríza spôsobená pandémiou Covid19 stále pretrváva. Koncom februára 2022 došlo k vojnovému konfliktu na Ukrajine. V čase zostavenia tejto účtovnej závierky vedenie účtovnej jednotky nezaznamenalo významný pokles predaja, z dôvodu COVID19 ani z dôvodu vojnového konfliktu na Ukrajine,  nakoľko sa však situácia stále mení, nemožno predvídať budúce dopady. </w:t>
      </w:r>
    </w:p>
    <w:p w14:paraId="16C9F124" w14:textId="77777777" w:rsidR="00081356" w:rsidRDefault="00081356" w:rsidP="00081356">
      <w:pPr>
        <w:pStyle w:val="Zkladntext"/>
        <w:rPr>
          <w:szCs w:val="18"/>
        </w:rPr>
      </w:pPr>
      <w:r>
        <w:t>Manažment bude pokračovať v monitorovaní potenciálneho dopadu pandémie Covid19 a vojnového konfliktu na Ukrajine a podnikne všetky možné kroky na zmiernenie akýchkoľvek negatívnych účinkov na spoločnosť.</w:t>
      </w:r>
    </w:p>
    <w:p w14:paraId="5C34C1CD" w14:textId="77777777" w:rsidR="004317F0" w:rsidRDefault="004317F0" w:rsidP="00D03709">
      <w:pPr>
        <w:pStyle w:val="Zkladntext"/>
        <w:ind w:left="0"/>
      </w:pPr>
    </w:p>
    <w:p w14:paraId="6EFBB980" w14:textId="77777777" w:rsidR="00D03709" w:rsidRPr="00D03709" w:rsidRDefault="00D03709" w:rsidP="00D03709">
      <w:pPr>
        <w:pStyle w:val="Bezriadkovania"/>
        <w:ind w:left="426"/>
        <w:rPr>
          <w:rFonts w:ascii="Times New Roman" w:hAnsi="Times New Roman" w:cs="Times New Roman"/>
          <w:b/>
          <w:sz w:val="18"/>
          <w:szCs w:val="18"/>
        </w:rPr>
      </w:pPr>
      <w:r w:rsidRPr="00D03709">
        <w:rPr>
          <w:rFonts w:ascii="Times New Roman" w:hAnsi="Times New Roman" w:cs="Times New Roman"/>
          <w:b/>
          <w:sz w:val="18"/>
          <w:szCs w:val="18"/>
        </w:rPr>
        <w:t>Oprava chýb minulých období:</w:t>
      </w:r>
    </w:p>
    <w:p w14:paraId="4A085025" w14:textId="77777777" w:rsidR="00D03709" w:rsidRPr="00D03709" w:rsidRDefault="00D03709" w:rsidP="00D03709">
      <w:pPr>
        <w:pStyle w:val="Bezriadkovania"/>
        <w:ind w:left="426"/>
        <w:jc w:val="both"/>
        <w:rPr>
          <w:rFonts w:ascii="Times New Roman" w:hAnsi="Times New Roman" w:cs="Times New Roman"/>
          <w:sz w:val="18"/>
          <w:szCs w:val="18"/>
        </w:rPr>
      </w:pPr>
      <w:r w:rsidRPr="00D03709">
        <w:rPr>
          <w:rFonts w:ascii="Times New Roman" w:hAnsi="Times New Roman" w:cs="Times New Roman"/>
          <w:sz w:val="18"/>
          <w:szCs w:val="18"/>
        </w:rPr>
        <w:t xml:space="preserve">Ak Spoločnosť zistí v bežnom účtovnom období významnú chybu týkajúcu sa minulých účtovných období, opraví túto chybu na účtoch 428 – Nerozdelený zisk minulých rokov a 429 – Neuhradená strata minulých rokov, </w:t>
      </w:r>
      <w:proofErr w:type="spellStart"/>
      <w:r w:rsidRPr="00D03709">
        <w:rPr>
          <w:rFonts w:ascii="Times New Roman" w:hAnsi="Times New Roman" w:cs="Times New Roman"/>
          <w:sz w:val="18"/>
          <w:szCs w:val="18"/>
        </w:rPr>
        <w:t>t.j</w:t>
      </w:r>
      <w:proofErr w:type="spellEnd"/>
      <w:r w:rsidRPr="00D03709">
        <w:rPr>
          <w:rFonts w:ascii="Times New Roman" w:hAnsi="Times New Roman" w:cs="Times New Roman"/>
          <w:sz w:val="18"/>
          <w:szCs w:val="18"/>
        </w:rPr>
        <w:t>. bez vplyvu na výsledok hospodárenia v bežnom účtovnom období. Opravy nevýznamných chýb minulých účtovných období sa účtujú v bežnom účtovnom období na príslušný nákladový alebo výnosový účet.</w:t>
      </w:r>
    </w:p>
    <w:p w14:paraId="3BF783F8" w14:textId="1CA4B195" w:rsidR="00D03709" w:rsidRPr="00D03709" w:rsidRDefault="00D03709" w:rsidP="00D03709">
      <w:pPr>
        <w:pStyle w:val="Bezriadkovania"/>
        <w:ind w:left="426"/>
        <w:jc w:val="both"/>
        <w:rPr>
          <w:rFonts w:ascii="Times New Roman" w:hAnsi="Times New Roman" w:cs="Times New Roman"/>
          <w:sz w:val="18"/>
          <w:szCs w:val="18"/>
        </w:rPr>
      </w:pPr>
      <w:r w:rsidRPr="00D03709">
        <w:rPr>
          <w:rFonts w:ascii="Times New Roman" w:hAnsi="Times New Roman" w:cs="Times New Roman"/>
          <w:sz w:val="18"/>
          <w:szCs w:val="18"/>
        </w:rPr>
        <w:t>V roku 20</w:t>
      </w:r>
      <w:r w:rsidR="005A5C1B">
        <w:rPr>
          <w:rFonts w:ascii="Times New Roman" w:hAnsi="Times New Roman" w:cs="Times New Roman"/>
          <w:sz w:val="18"/>
          <w:szCs w:val="18"/>
        </w:rPr>
        <w:t>2</w:t>
      </w:r>
      <w:r w:rsidR="00D254D4">
        <w:rPr>
          <w:rFonts w:ascii="Times New Roman" w:hAnsi="Times New Roman" w:cs="Times New Roman"/>
          <w:sz w:val="18"/>
          <w:szCs w:val="18"/>
        </w:rPr>
        <w:t>3</w:t>
      </w:r>
      <w:r w:rsidRPr="00D03709">
        <w:rPr>
          <w:rFonts w:ascii="Times New Roman" w:hAnsi="Times New Roman" w:cs="Times New Roman"/>
          <w:sz w:val="18"/>
          <w:szCs w:val="18"/>
        </w:rPr>
        <w:t xml:space="preserve"> Spoločnosť neúčtovala o oprave významných chýb minulých období.</w:t>
      </w:r>
    </w:p>
    <w:p w14:paraId="218E837B" w14:textId="77777777" w:rsidR="00D03709" w:rsidRDefault="00D03709" w:rsidP="00D03709">
      <w:pPr>
        <w:pStyle w:val="Zkladntext"/>
        <w:ind w:left="450"/>
      </w:pPr>
    </w:p>
    <w:p w14:paraId="7356DCF9" w14:textId="77777777" w:rsidR="00D03709" w:rsidRPr="000F038C" w:rsidRDefault="00D03709" w:rsidP="00D03709">
      <w:pPr>
        <w:pStyle w:val="Zkladntext"/>
        <w:ind w:left="450"/>
      </w:pPr>
      <w:r w:rsidRPr="000F038C">
        <w:t>Účtovné metódy a všeobecné účtovné zásady boli účtovnou jednotkou konzistentne</w:t>
      </w:r>
      <w:r>
        <w:t xml:space="preserve"> aplikované.</w:t>
      </w:r>
    </w:p>
    <w:p w14:paraId="66682DBF" w14:textId="77777777" w:rsidR="00D03709" w:rsidRPr="00D03709" w:rsidRDefault="00D03709" w:rsidP="00AF55E6">
      <w:pPr>
        <w:pStyle w:val="Bezriadkovania"/>
        <w:rPr>
          <w:rFonts w:ascii="Times New Roman" w:hAnsi="Times New Roman" w:cs="Times New Roman"/>
          <w:sz w:val="18"/>
          <w:szCs w:val="18"/>
        </w:rPr>
      </w:pPr>
    </w:p>
    <w:p w14:paraId="45AFEACD" w14:textId="77777777" w:rsidR="00D03709" w:rsidRPr="00D03709" w:rsidRDefault="00D03709" w:rsidP="00D03709">
      <w:pPr>
        <w:pStyle w:val="Bezriadkovania"/>
        <w:ind w:left="426"/>
        <w:rPr>
          <w:rFonts w:ascii="Times New Roman" w:hAnsi="Times New Roman" w:cs="Times New Roman"/>
          <w:b/>
          <w:sz w:val="18"/>
          <w:szCs w:val="18"/>
        </w:rPr>
      </w:pPr>
      <w:r w:rsidRPr="00D03709">
        <w:rPr>
          <w:rFonts w:ascii="Times New Roman" w:hAnsi="Times New Roman" w:cs="Times New Roman"/>
          <w:b/>
          <w:sz w:val="18"/>
          <w:szCs w:val="18"/>
        </w:rPr>
        <w:t>Informácie o charaktere a účele transakcií, ktoré sa neuvádzajú v súvahe:</w:t>
      </w:r>
    </w:p>
    <w:p w14:paraId="08CFA254" w14:textId="77777777" w:rsidR="00D03709" w:rsidRPr="00D03709" w:rsidRDefault="00D03709" w:rsidP="00D03709">
      <w:pPr>
        <w:pStyle w:val="Bezriadkovania"/>
        <w:ind w:left="426"/>
        <w:jc w:val="both"/>
        <w:rPr>
          <w:rFonts w:ascii="Times New Roman" w:hAnsi="Times New Roman" w:cs="Times New Roman"/>
          <w:sz w:val="18"/>
          <w:szCs w:val="18"/>
        </w:rPr>
      </w:pPr>
      <w:r w:rsidRPr="00D03709">
        <w:rPr>
          <w:rFonts w:ascii="Times New Roman" w:hAnsi="Times New Roman" w:cs="Times New Roman"/>
          <w:sz w:val="18"/>
          <w:szCs w:val="18"/>
        </w:rPr>
        <w:t xml:space="preserve">Informácie o transakciách, ktoré dlhodobo nie sú vykázané v súvahe, a preto je kvôli transparentnosti potrebné uviesť ich vplyv na finančnú situáciu účtovnej jednotky. </w:t>
      </w:r>
    </w:p>
    <w:p w14:paraId="20931A8D" w14:textId="77777777" w:rsidR="00D03709" w:rsidRPr="00D03709" w:rsidRDefault="00D03709" w:rsidP="00D03709">
      <w:pPr>
        <w:pStyle w:val="Bezriadkovania"/>
        <w:ind w:left="426"/>
        <w:jc w:val="both"/>
        <w:rPr>
          <w:rFonts w:ascii="Times New Roman" w:hAnsi="Times New Roman" w:cs="Times New Roman"/>
          <w:i/>
          <w:sz w:val="18"/>
          <w:szCs w:val="18"/>
        </w:rPr>
      </w:pPr>
    </w:p>
    <w:p w14:paraId="466E693E" w14:textId="77777777" w:rsidR="00D03709" w:rsidRPr="00D03709" w:rsidRDefault="00D03709" w:rsidP="00D03709">
      <w:pPr>
        <w:pStyle w:val="Bezriadkovania"/>
        <w:ind w:left="426"/>
        <w:jc w:val="both"/>
        <w:rPr>
          <w:rFonts w:ascii="Times New Roman" w:hAnsi="Times New Roman" w:cs="Times New Roman"/>
          <w:sz w:val="18"/>
          <w:szCs w:val="18"/>
        </w:rPr>
      </w:pPr>
      <w:r w:rsidRPr="00D03709">
        <w:rPr>
          <w:rFonts w:ascii="Times New Roman" w:hAnsi="Times New Roman" w:cs="Times New Roman"/>
          <w:sz w:val="18"/>
          <w:szCs w:val="18"/>
        </w:rPr>
        <w:t>Účtovná jednotka, okrem informácií uvedených na iných miestach poznámo</w:t>
      </w:r>
      <w:r>
        <w:rPr>
          <w:rFonts w:ascii="Times New Roman" w:hAnsi="Times New Roman" w:cs="Times New Roman"/>
          <w:sz w:val="18"/>
          <w:szCs w:val="18"/>
        </w:rPr>
        <w:t>k, nemá náplň pre danú položku.</w:t>
      </w:r>
    </w:p>
    <w:p w14:paraId="14C83715" w14:textId="77777777" w:rsidR="00D03709" w:rsidRPr="00D03709" w:rsidRDefault="00D03709" w:rsidP="00D03709">
      <w:pPr>
        <w:pStyle w:val="Bezriadkovania"/>
        <w:ind w:left="426"/>
        <w:jc w:val="both"/>
        <w:rPr>
          <w:rFonts w:ascii="Times New Roman" w:hAnsi="Times New Roman" w:cs="Times New Roman"/>
          <w:sz w:val="18"/>
          <w:szCs w:val="18"/>
        </w:rPr>
      </w:pPr>
      <w:r w:rsidRPr="00D03709">
        <w:rPr>
          <w:rFonts w:ascii="Times New Roman" w:hAnsi="Times New Roman" w:cs="Times New Roman"/>
          <w:sz w:val="18"/>
          <w:szCs w:val="18"/>
        </w:rPr>
        <w:t>Niektoré z týchto informácií sú uvádzané na iných miestach poznámok na základe opatrenia k účtovnej závierke (napr. v časti údaje o iných aktívach a pasívach).</w:t>
      </w:r>
    </w:p>
    <w:p w14:paraId="5FF5E603" w14:textId="77777777" w:rsidR="00A777E1" w:rsidRDefault="00A777E1">
      <w:pPr>
        <w:pStyle w:val="Zkladntext"/>
        <w:ind w:left="450"/>
      </w:pPr>
    </w:p>
    <w:p w14:paraId="7785E292" w14:textId="77777777" w:rsidR="00D03709" w:rsidRPr="000B5536" w:rsidRDefault="00D03709" w:rsidP="00D03709">
      <w:pPr>
        <w:pStyle w:val="Bezriadkovania"/>
        <w:ind w:left="426"/>
        <w:rPr>
          <w:rFonts w:ascii="Times New Roman" w:hAnsi="Times New Roman" w:cs="Times New Roman"/>
          <w:b/>
          <w:sz w:val="18"/>
          <w:szCs w:val="18"/>
        </w:rPr>
      </w:pPr>
      <w:r w:rsidRPr="000B5536">
        <w:rPr>
          <w:rFonts w:ascii="Times New Roman" w:hAnsi="Times New Roman" w:cs="Times New Roman"/>
          <w:b/>
          <w:sz w:val="18"/>
          <w:szCs w:val="18"/>
        </w:rPr>
        <w:t>Použitie odhadov a úsudkov</w:t>
      </w:r>
    </w:p>
    <w:p w14:paraId="6651E0F1" w14:textId="77777777" w:rsidR="00D03709" w:rsidRPr="00D03709" w:rsidRDefault="00D03709" w:rsidP="00D03709">
      <w:pPr>
        <w:pStyle w:val="Bezriadkovania"/>
        <w:ind w:left="426"/>
        <w:jc w:val="both"/>
        <w:rPr>
          <w:rFonts w:ascii="Times New Roman" w:hAnsi="Times New Roman" w:cs="Times New Roman"/>
          <w:sz w:val="18"/>
          <w:szCs w:val="18"/>
        </w:rPr>
      </w:pPr>
      <w:r w:rsidRPr="00D03709">
        <w:rPr>
          <w:rFonts w:ascii="Times New Roman" w:hAnsi="Times New Roman" w:cs="Times New Roman"/>
          <w:sz w:val="18"/>
          <w:szCs w:val="18"/>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14:paraId="6E2F5896" w14:textId="77777777" w:rsidR="00D03709" w:rsidRPr="00D03709" w:rsidRDefault="00D03709" w:rsidP="00D03709">
      <w:pPr>
        <w:pStyle w:val="Bezriadkovania"/>
        <w:ind w:left="426"/>
        <w:jc w:val="both"/>
        <w:rPr>
          <w:rFonts w:ascii="Times New Roman" w:hAnsi="Times New Roman" w:cs="Times New Roman"/>
          <w:sz w:val="18"/>
          <w:szCs w:val="18"/>
        </w:rPr>
      </w:pPr>
      <w:r w:rsidRPr="00D03709">
        <w:rPr>
          <w:rFonts w:ascii="Times New Roman" w:hAnsi="Times New Roman" w:cs="Times New Roman"/>
          <w:sz w:val="18"/>
          <w:szCs w:val="18"/>
        </w:rPr>
        <w:t>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w:t>
      </w:r>
    </w:p>
    <w:p w14:paraId="296666EF" w14:textId="77777777" w:rsidR="00D03709" w:rsidRPr="00D03709" w:rsidRDefault="00D03709" w:rsidP="00D03709">
      <w:pPr>
        <w:pStyle w:val="Bezriadkovania"/>
        <w:ind w:left="426"/>
        <w:jc w:val="both"/>
        <w:rPr>
          <w:rFonts w:ascii="Times New Roman" w:hAnsi="Times New Roman" w:cs="Times New Roman"/>
          <w:sz w:val="18"/>
          <w:szCs w:val="18"/>
        </w:rPr>
      </w:pPr>
      <w:r w:rsidRPr="00D03709">
        <w:rPr>
          <w:rFonts w:ascii="Times New Roman" w:hAnsi="Times New Roman" w:cs="Times New Roman"/>
          <w:sz w:val="18"/>
          <w:szCs w:val="18"/>
        </w:rPr>
        <w:t>Informácie  o úsudkoch použitých v súvislosti s aplikáciou účtovných metód a účtovných zásad, ktoré majú významný dopad na hodnoty vykázané v účtovnej závierke – ÚJ nemá náplň.</w:t>
      </w:r>
    </w:p>
    <w:p w14:paraId="58879CCA" w14:textId="77777777" w:rsidR="00D03709" w:rsidRPr="00D03709" w:rsidRDefault="00D03709" w:rsidP="00D03709">
      <w:pPr>
        <w:pStyle w:val="Bezriadkovania"/>
        <w:ind w:left="426"/>
        <w:jc w:val="both"/>
        <w:rPr>
          <w:rFonts w:ascii="Times New Roman" w:hAnsi="Times New Roman" w:cs="Times New Roman"/>
          <w:sz w:val="18"/>
          <w:szCs w:val="18"/>
        </w:rPr>
      </w:pPr>
      <w:r w:rsidRPr="00D03709">
        <w:rPr>
          <w:rFonts w:ascii="Times New Roman" w:hAnsi="Times New Roman" w:cs="Times New Roman"/>
          <w:sz w:val="18"/>
          <w:szCs w:val="18"/>
        </w:rPr>
        <w:t xml:space="preserve">Informácie o tých neistotách v predpokladoch a odhadoch, pri ktorých existuje </w:t>
      </w:r>
      <w:proofErr w:type="spellStart"/>
      <w:r w:rsidRPr="00D03709">
        <w:rPr>
          <w:rFonts w:ascii="Times New Roman" w:hAnsi="Times New Roman" w:cs="Times New Roman"/>
          <w:sz w:val="18"/>
          <w:szCs w:val="18"/>
        </w:rPr>
        <w:t>signifikačné</w:t>
      </w:r>
      <w:proofErr w:type="spellEnd"/>
      <w:r w:rsidRPr="00D03709">
        <w:rPr>
          <w:rFonts w:ascii="Times New Roman" w:hAnsi="Times New Roman" w:cs="Times New Roman"/>
          <w:sz w:val="18"/>
          <w:szCs w:val="18"/>
        </w:rPr>
        <w:t xml:space="preserve"> riziko, že by mohli viesť k významnej úprave v nasledujúcom účtovnom období – ÚJ nemá náplň.</w:t>
      </w:r>
    </w:p>
    <w:p w14:paraId="6596D389" w14:textId="77777777" w:rsidR="00D03709" w:rsidRDefault="00D03709" w:rsidP="00D03709">
      <w:pPr>
        <w:pStyle w:val="Zkladntext"/>
        <w:ind w:left="0"/>
      </w:pPr>
    </w:p>
    <w:p w14:paraId="663E2D06" w14:textId="77777777" w:rsidR="00D03709" w:rsidRDefault="00D03709" w:rsidP="00D03709">
      <w:pPr>
        <w:pStyle w:val="Zkladntext"/>
        <w:ind w:left="0"/>
      </w:pPr>
    </w:p>
    <w:p w14:paraId="7A521B7D" w14:textId="77777777" w:rsidR="004D3B4A" w:rsidRDefault="004D3B4A" w:rsidP="00251BF2">
      <w:pPr>
        <w:pStyle w:val="Pismenka"/>
        <w:tabs>
          <w:tab w:val="clear" w:pos="426"/>
        </w:tabs>
        <w:ind w:left="426"/>
      </w:pPr>
      <w:r>
        <w:t>Dlhodobý nehmotný majetok a dlhodobý hmotný majetok</w:t>
      </w:r>
    </w:p>
    <w:p w14:paraId="3AF58239" w14:textId="77777777"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14:paraId="77918943" w14:textId="77777777" w:rsidR="004D3B4A" w:rsidRDefault="004D3B4A" w:rsidP="004D3B4A">
      <w:pPr>
        <w:pStyle w:val="Zkladntext"/>
      </w:pPr>
    </w:p>
    <w:p w14:paraId="254BD743" w14:textId="77777777" w:rsidR="004D3B4A" w:rsidRDefault="004D3B4A" w:rsidP="004D3B4A">
      <w:pPr>
        <w:pStyle w:val="Zkladntext"/>
      </w:pPr>
      <w:r>
        <w:t>Súčasťou obstarávacej ceny dlhodobého hmotného majetku nie sú úroky z cudzích zdrojov ani realizované kurzové rozdiely, ktoré vznikli do momentu uvedenia dlhodobého majetku do používania.</w:t>
      </w:r>
    </w:p>
    <w:p w14:paraId="698DEBFF" w14:textId="77777777" w:rsidR="004D3B4A" w:rsidRDefault="004D3B4A" w:rsidP="004D3B4A">
      <w:pPr>
        <w:pStyle w:val="Zkladntext"/>
      </w:pPr>
    </w:p>
    <w:p w14:paraId="04A37A7F" w14:textId="77777777" w:rsidR="004D3B4A" w:rsidRDefault="004D3B4A" w:rsidP="004D3B4A">
      <w:pPr>
        <w:pStyle w:val="Zkladntext"/>
      </w:pPr>
      <w:r>
        <w:t>Súčasťou obstarávacej ceny dlhodobého nehmotného majetku nie sú úroky z cudzích zdrojov, ktoré vznikli do momentu zaradenia dlhodobého nehmotného majetku do používania.</w:t>
      </w:r>
    </w:p>
    <w:p w14:paraId="0E9EF9FC" w14:textId="77777777" w:rsidR="004D3B4A" w:rsidRDefault="004D3B4A" w:rsidP="004D3B4A">
      <w:pPr>
        <w:pStyle w:val="Zkladntext"/>
      </w:pPr>
    </w:p>
    <w:p w14:paraId="03E8F398" w14:textId="77777777" w:rsidR="004D3B4A" w:rsidRDefault="004D3B4A"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14:paraId="1AD5C6CB" w14:textId="77777777" w:rsidR="0058479C" w:rsidRDefault="0058479C" w:rsidP="004D3B4A">
      <w:pPr>
        <w:pStyle w:val="Zkladntext"/>
      </w:pPr>
    </w:p>
    <w:p w14:paraId="1638128B" w14:textId="77777777" w:rsidR="004D3B4A" w:rsidRDefault="004D3B4A" w:rsidP="004D3B4A">
      <w:pPr>
        <w:pStyle w:val="Zkladntext"/>
      </w:pPr>
      <w:r>
        <w:t xml:space="preserve">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w:t>
      </w:r>
      <w:r>
        <w:lastRenderedPageBreak/>
        <w:t>na dokončenie projektu, jeho predaj alebo na vnútorné využitie jeho výsledkov, sa aktivujú, a to vo výške, ktorá je pravdepodobná, že sa získa späť z budúcich ekonomických úžitkov.</w:t>
      </w:r>
    </w:p>
    <w:p w14:paraId="002C2C33" w14:textId="77777777" w:rsidR="004D3B4A" w:rsidRDefault="004D3B4A" w:rsidP="004D3B4A">
      <w:pPr>
        <w:pStyle w:val="Zkladntext"/>
      </w:pPr>
    </w:p>
    <w:p w14:paraId="39A861DE" w14:textId="77777777" w:rsidR="004D3B4A" w:rsidRDefault="004D3B4A" w:rsidP="004D3B4A">
      <w:pPr>
        <w:pStyle w:val="Zkladntext"/>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14:paraId="0BBF441D" w14:textId="77777777" w:rsidR="004D3B4A" w:rsidRDefault="004D3B4A" w:rsidP="004D3B4A">
      <w:pPr>
        <w:pStyle w:val="Zkladntext"/>
      </w:pPr>
      <w:r>
        <w:t xml:space="preserve"> </w:t>
      </w:r>
    </w:p>
    <w:p w14:paraId="43A4D2D1" w14:textId="77777777" w:rsidR="004D3B4A" w:rsidRDefault="004D3B4A" w:rsidP="004D3B4A">
      <w:pPr>
        <w:pStyle w:val="Zkladn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14:paraId="2538844E" w14:textId="77777777" w:rsidR="004D3B4A" w:rsidRDefault="004D3B4A" w:rsidP="004D3B4A">
      <w:pPr>
        <w:pStyle w:val="Zkladntext"/>
      </w:pPr>
    </w:p>
    <w:tbl>
      <w:tblPr>
        <w:tblW w:w="0" w:type="auto"/>
        <w:tblInd w:w="456" w:type="dxa"/>
        <w:tblCellMar>
          <w:left w:w="30" w:type="dxa"/>
          <w:right w:w="30" w:type="dxa"/>
        </w:tblCellMar>
        <w:tblLook w:val="0000" w:firstRow="0" w:lastRow="0" w:firstColumn="0" w:lastColumn="0" w:noHBand="0" w:noVBand="0"/>
      </w:tblPr>
      <w:tblGrid>
        <w:gridCol w:w="2915"/>
        <w:gridCol w:w="418"/>
        <w:gridCol w:w="1547"/>
        <w:gridCol w:w="222"/>
        <w:gridCol w:w="1821"/>
        <w:gridCol w:w="222"/>
        <w:gridCol w:w="1701"/>
      </w:tblGrid>
      <w:tr w:rsidR="004D3B4A" w14:paraId="406C7AC5" w14:textId="77777777" w:rsidTr="0000290B">
        <w:trPr>
          <w:trHeight w:val="250"/>
        </w:trPr>
        <w:tc>
          <w:tcPr>
            <w:tcW w:w="3402" w:type="dxa"/>
            <w:gridSpan w:val="2"/>
          </w:tcPr>
          <w:p w14:paraId="043858CA" w14:textId="77777777" w:rsidR="004D3B4A" w:rsidRDefault="004D3B4A" w:rsidP="0000290B">
            <w:pPr>
              <w:pStyle w:val="Tabulka"/>
            </w:pPr>
            <w:r>
              <w:br w:type="page"/>
            </w:r>
          </w:p>
        </w:tc>
        <w:tc>
          <w:tcPr>
            <w:tcW w:w="1559" w:type="dxa"/>
          </w:tcPr>
          <w:p w14:paraId="00B2F68F" w14:textId="77777777" w:rsidR="004D3B4A" w:rsidRDefault="004D3B4A" w:rsidP="0000290B">
            <w:pPr>
              <w:pStyle w:val="Tabulka"/>
              <w:jc w:val="center"/>
            </w:pPr>
            <w:r>
              <w:t>Predpokladaná</w:t>
            </w:r>
          </w:p>
        </w:tc>
        <w:tc>
          <w:tcPr>
            <w:tcW w:w="142" w:type="dxa"/>
          </w:tcPr>
          <w:p w14:paraId="6CA96FC3" w14:textId="77777777" w:rsidR="004D3B4A" w:rsidRDefault="004D3B4A" w:rsidP="0000290B">
            <w:pPr>
              <w:pStyle w:val="Tabulka"/>
              <w:jc w:val="center"/>
            </w:pPr>
          </w:p>
        </w:tc>
        <w:tc>
          <w:tcPr>
            <w:tcW w:w="1842" w:type="dxa"/>
          </w:tcPr>
          <w:p w14:paraId="3B31854D" w14:textId="77777777" w:rsidR="004D3B4A" w:rsidRDefault="004D3B4A" w:rsidP="0000290B">
            <w:pPr>
              <w:pStyle w:val="Tabulka"/>
              <w:jc w:val="center"/>
            </w:pPr>
            <w:r>
              <w:t>Metóda</w:t>
            </w:r>
          </w:p>
        </w:tc>
        <w:tc>
          <w:tcPr>
            <w:tcW w:w="142" w:type="dxa"/>
          </w:tcPr>
          <w:p w14:paraId="75D3AAEB" w14:textId="77777777" w:rsidR="004D3B4A" w:rsidRDefault="004D3B4A" w:rsidP="0000290B">
            <w:pPr>
              <w:pStyle w:val="Tabulka"/>
              <w:jc w:val="center"/>
            </w:pPr>
          </w:p>
        </w:tc>
        <w:tc>
          <w:tcPr>
            <w:tcW w:w="1730" w:type="dxa"/>
          </w:tcPr>
          <w:p w14:paraId="5450F24E" w14:textId="77777777" w:rsidR="004D3B4A" w:rsidRDefault="004D3B4A" w:rsidP="0000290B">
            <w:pPr>
              <w:pStyle w:val="Tabulka"/>
              <w:jc w:val="center"/>
            </w:pPr>
            <w:r>
              <w:t>Ročná odpisová</w:t>
            </w:r>
          </w:p>
        </w:tc>
      </w:tr>
      <w:tr w:rsidR="005B316E" w14:paraId="07697E97" w14:textId="77777777" w:rsidTr="0000290B">
        <w:trPr>
          <w:trHeight w:val="250"/>
        </w:trPr>
        <w:tc>
          <w:tcPr>
            <w:tcW w:w="2976" w:type="dxa"/>
            <w:tcBorders>
              <w:bottom w:val="single" w:sz="4" w:space="0" w:color="auto"/>
            </w:tcBorders>
          </w:tcPr>
          <w:p w14:paraId="1CAEA8A4" w14:textId="77777777" w:rsidR="004D3B4A" w:rsidRDefault="004D3B4A" w:rsidP="0000290B">
            <w:pPr>
              <w:pStyle w:val="Tabulka"/>
            </w:pPr>
          </w:p>
        </w:tc>
        <w:tc>
          <w:tcPr>
            <w:tcW w:w="426" w:type="dxa"/>
            <w:tcBorders>
              <w:bottom w:val="single" w:sz="4" w:space="0" w:color="auto"/>
            </w:tcBorders>
          </w:tcPr>
          <w:p w14:paraId="73886395" w14:textId="77777777" w:rsidR="004D3B4A" w:rsidRDefault="004D3B4A" w:rsidP="0000290B">
            <w:pPr>
              <w:pStyle w:val="Tabulka"/>
            </w:pPr>
          </w:p>
        </w:tc>
        <w:tc>
          <w:tcPr>
            <w:tcW w:w="1559" w:type="dxa"/>
            <w:tcBorders>
              <w:bottom w:val="single" w:sz="4" w:space="0" w:color="auto"/>
            </w:tcBorders>
          </w:tcPr>
          <w:p w14:paraId="52613A52" w14:textId="77777777" w:rsidR="004D3B4A" w:rsidRDefault="004D3B4A" w:rsidP="0000290B">
            <w:pPr>
              <w:pStyle w:val="Tabulka"/>
              <w:jc w:val="center"/>
            </w:pPr>
            <w:r>
              <w:t>doba používania</w:t>
            </w:r>
            <w:r>
              <w:br/>
              <w:t>v rokoch</w:t>
            </w:r>
          </w:p>
        </w:tc>
        <w:tc>
          <w:tcPr>
            <w:tcW w:w="142" w:type="dxa"/>
            <w:tcBorders>
              <w:bottom w:val="single" w:sz="4" w:space="0" w:color="auto"/>
            </w:tcBorders>
          </w:tcPr>
          <w:p w14:paraId="77074AE8" w14:textId="77777777" w:rsidR="004D3B4A" w:rsidRDefault="004D3B4A" w:rsidP="0000290B">
            <w:pPr>
              <w:pStyle w:val="Tabulka"/>
              <w:jc w:val="center"/>
            </w:pPr>
          </w:p>
        </w:tc>
        <w:tc>
          <w:tcPr>
            <w:tcW w:w="1842" w:type="dxa"/>
            <w:tcBorders>
              <w:bottom w:val="single" w:sz="4" w:space="0" w:color="auto"/>
            </w:tcBorders>
          </w:tcPr>
          <w:p w14:paraId="6DD18E6E" w14:textId="77777777" w:rsidR="004D3B4A" w:rsidRDefault="004D3B4A" w:rsidP="0000290B">
            <w:pPr>
              <w:pStyle w:val="Tabulka"/>
              <w:jc w:val="center"/>
            </w:pPr>
            <w:r>
              <w:t>odpisovania</w:t>
            </w:r>
          </w:p>
        </w:tc>
        <w:tc>
          <w:tcPr>
            <w:tcW w:w="142" w:type="dxa"/>
            <w:tcBorders>
              <w:bottom w:val="single" w:sz="4" w:space="0" w:color="auto"/>
            </w:tcBorders>
          </w:tcPr>
          <w:p w14:paraId="1B51FE62" w14:textId="77777777" w:rsidR="004D3B4A" w:rsidRDefault="004D3B4A" w:rsidP="0000290B">
            <w:pPr>
              <w:pStyle w:val="Tabulka"/>
              <w:jc w:val="center"/>
            </w:pPr>
          </w:p>
        </w:tc>
        <w:tc>
          <w:tcPr>
            <w:tcW w:w="1730" w:type="dxa"/>
            <w:tcBorders>
              <w:bottom w:val="single" w:sz="4" w:space="0" w:color="auto"/>
            </w:tcBorders>
          </w:tcPr>
          <w:p w14:paraId="3398C926" w14:textId="77777777" w:rsidR="004D3B4A" w:rsidRDefault="004D3B4A" w:rsidP="0000290B">
            <w:pPr>
              <w:pStyle w:val="Tabulka"/>
              <w:jc w:val="center"/>
            </w:pPr>
            <w:r>
              <w:t>sadzba v %</w:t>
            </w:r>
          </w:p>
        </w:tc>
      </w:tr>
      <w:tr w:rsidR="004D3B4A" w14:paraId="22467BAE" w14:textId="77777777" w:rsidTr="0000290B">
        <w:trPr>
          <w:trHeight w:val="250"/>
        </w:trPr>
        <w:tc>
          <w:tcPr>
            <w:tcW w:w="3402" w:type="dxa"/>
            <w:gridSpan w:val="2"/>
          </w:tcPr>
          <w:p w14:paraId="752A1AC7" w14:textId="77777777" w:rsidR="004D3B4A" w:rsidRDefault="004D3B4A" w:rsidP="0000290B">
            <w:pPr>
              <w:pStyle w:val="Tabulka"/>
            </w:pPr>
            <w:r>
              <w:t>Aktivované náklady na vývoj</w:t>
            </w:r>
          </w:p>
        </w:tc>
        <w:tc>
          <w:tcPr>
            <w:tcW w:w="1559" w:type="dxa"/>
          </w:tcPr>
          <w:p w14:paraId="6B523FC6" w14:textId="77777777" w:rsidR="004D3B4A" w:rsidRDefault="004D3B4A" w:rsidP="0000290B">
            <w:pPr>
              <w:pStyle w:val="Tabulka"/>
              <w:jc w:val="center"/>
            </w:pPr>
            <w:r>
              <w:t>5</w:t>
            </w:r>
          </w:p>
        </w:tc>
        <w:tc>
          <w:tcPr>
            <w:tcW w:w="142" w:type="dxa"/>
          </w:tcPr>
          <w:p w14:paraId="4D6575F5" w14:textId="77777777" w:rsidR="004D3B4A" w:rsidRDefault="004D3B4A" w:rsidP="0000290B">
            <w:pPr>
              <w:pStyle w:val="Tabulka"/>
              <w:jc w:val="center"/>
            </w:pPr>
          </w:p>
        </w:tc>
        <w:tc>
          <w:tcPr>
            <w:tcW w:w="1842" w:type="dxa"/>
          </w:tcPr>
          <w:p w14:paraId="486B088D" w14:textId="77777777" w:rsidR="004D3B4A" w:rsidRDefault="004D3B4A" w:rsidP="0000290B">
            <w:pPr>
              <w:pStyle w:val="Tabulka"/>
              <w:jc w:val="center"/>
            </w:pPr>
            <w:r>
              <w:t>lineárna</w:t>
            </w:r>
          </w:p>
        </w:tc>
        <w:tc>
          <w:tcPr>
            <w:tcW w:w="142" w:type="dxa"/>
          </w:tcPr>
          <w:p w14:paraId="4D33ED2D" w14:textId="77777777" w:rsidR="004D3B4A" w:rsidRDefault="004D3B4A" w:rsidP="0000290B">
            <w:pPr>
              <w:pStyle w:val="Tabulka"/>
              <w:jc w:val="center"/>
            </w:pPr>
          </w:p>
        </w:tc>
        <w:tc>
          <w:tcPr>
            <w:tcW w:w="1730" w:type="dxa"/>
          </w:tcPr>
          <w:p w14:paraId="5C1EBD06" w14:textId="77777777" w:rsidR="004D3B4A" w:rsidRDefault="004D3B4A" w:rsidP="0000290B">
            <w:pPr>
              <w:pStyle w:val="Tabulka"/>
              <w:jc w:val="center"/>
            </w:pPr>
            <w:r>
              <w:t>20</w:t>
            </w:r>
          </w:p>
        </w:tc>
      </w:tr>
      <w:tr w:rsidR="004D3B4A" w14:paraId="392AD7DF" w14:textId="77777777" w:rsidTr="0000290B">
        <w:trPr>
          <w:trHeight w:val="250"/>
        </w:trPr>
        <w:tc>
          <w:tcPr>
            <w:tcW w:w="3402" w:type="dxa"/>
            <w:gridSpan w:val="2"/>
          </w:tcPr>
          <w:p w14:paraId="0503764A" w14:textId="77777777" w:rsidR="004D3B4A" w:rsidRDefault="004D3B4A" w:rsidP="0000290B">
            <w:pPr>
              <w:pStyle w:val="Tabulka"/>
            </w:pPr>
            <w:r>
              <w:t>Softvér</w:t>
            </w:r>
          </w:p>
        </w:tc>
        <w:tc>
          <w:tcPr>
            <w:tcW w:w="1559" w:type="dxa"/>
          </w:tcPr>
          <w:p w14:paraId="70DDB192" w14:textId="77777777" w:rsidR="004D3B4A" w:rsidRDefault="004D3B4A" w:rsidP="0000290B">
            <w:pPr>
              <w:pStyle w:val="Tabulka"/>
              <w:jc w:val="center"/>
            </w:pPr>
            <w:r>
              <w:t>4</w:t>
            </w:r>
          </w:p>
        </w:tc>
        <w:tc>
          <w:tcPr>
            <w:tcW w:w="142" w:type="dxa"/>
          </w:tcPr>
          <w:p w14:paraId="03F23331" w14:textId="77777777" w:rsidR="004D3B4A" w:rsidRDefault="004D3B4A" w:rsidP="0000290B">
            <w:pPr>
              <w:pStyle w:val="Tabulka"/>
              <w:jc w:val="center"/>
            </w:pPr>
          </w:p>
        </w:tc>
        <w:tc>
          <w:tcPr>
            <w:tcW w:w="1842" w:type="dxa"/>
          </w:tcPr>
          <w:p w14:paraId="7DA289BB" w14:textId="77777777" w:rsidR="004D3B4A" w:rsidRDefault="004D3B4A" w:rsidP="0000290B">
            <w:pPr>
              <w:pStyle w:val="Tabulka"/>
              <w:jc w:val="center"/>
            </w:pPr>
            <w:r>
              <w:t>lineárna</w:t>
            </w:r>
          </w:p>
        </w:tc>
        <w:tc>
          <w:tcPr>
            <w:tcW w:w="142" w:type="dxa"/>
          </w:tcPr>
          <w:p w14:paraId="5F8ACE35" w14:textId="77777777" w:rsidR="004D3B4A" w:rsidRDefault="004D3B4A" w:rsidP="0000290B">
            <w:pPr>
              <w:pStyle w:val="Tabulka"/>
              <w:jc w:val="center"/>
            </w:pPr>
          </w:p>
        </w:tc>
        <w:tc>
          <w:tcPr>
            <w:tcW w:w="1730" w:type="dxa"/>
          </w:tcPr>
          <w:p w14:paraId="6B15AA15" w14:textId="77777777" w:rsidR="004D3B4A" w:rsidRDefault="004D3B4A" w:rsidP="0000290B">
            <w:pPr>
              <w:pStyle w:val="Tabulka"/>
              <w:jc w:val="center"/>
            </w:pPr>
            <w:r>
              <w:t>25</w:t>
            </w:r>
          </w:p>
        </w:tc>
      </w:tr>
      <w:tr w:rsidR="004D3B4A" w14:paraId="51A16C70" w14:textId="77777777" w:rsidTr="0000290B">
        <w:tblPrEx>
          <w:tblCellMar>
            <w:left w:w="108" w:type="dxa"/>
            <w:right w:w="108" w:type="dxa"/>
          </w:tblCellMar>
        </w:tblPrEx>
        <w:trPr>
          <w:trHeight w:val="245"/>
        </w:trPr>
        <w:tc>
          <w:tcPr>
            <w:tcW w:w="3402" w:type="dxa"/>
            <w:gridSpan w:val="2"/>
          </w:tcPr>
          <w:p w14:paraId="3BA863BF" w14:textId="77777777" w:rsidR="004D3B4A" w:rsidRDefault="004D3B4A" w:rsidP="0000290B">
            <w:pPr>
              <w:pStyle w:val="Tabulka"/>
              <w:ind w:hanging="84"/>
            </w:pPr>
            <w:r>
              <w:t>Oceniteľné práva (licencia)</w:t>
            </w:r>
          </w:p>
        </w:tc>
        <w:tc>
          <w:tcPr>
            <w:tcW w:w="1559" w:type="dxa"/>
          </w:tcPr>
          <w:p w14:paraId="46077924" w14:textId="77777777" w:rsidR="004D3B4A" w:rsidRDefault="004D3B4A" w:rsidP="0000290B">
            <w:pPr>
              <w:pStyle w:val="Tabulka"/>
              <w:jc w:val="center"/>
            </w:pPr>
            <w:r>
              <w:t>8</w:t>
            </w:r>
          </w:p>
        </w:tc>
        <w:tc>
          <w:tcPr>
            <w:tcW w:w="142" w:type="dxa"/>
          </w:tcPr>
          <w:p w14:paraId="27BF435B" w14:textId="77777777" w:rsidR="004D3B4A" w:rsidRDefault="004D3B4A" w:rsidP="0000290B">
            <w:pPr>
              <w:pStyle w:val="Tabulka"/>
              <w:jc w:val="center"/>
            </w:pPr>
          </w:p>
        </w:tc>
        <w:tc>
          <w:tcPr>
            <w:tcW w:w="1842" w:type="dxa"/>
          </w:tcPr>
          <w:p w14:paraId="6F87B566" w14:textId="77777777" w:rsidR="004D3B4A" w:rsidRDefault="004D3B4A" w:rsidP="0000290B">
            <w:pPr>
              <w:pStyle w:val="Tabulka"/>
              <w:jc w:val="center"/>
            </w:pPr>
            <w:r>
              <w:t>lineárna</w:t>
            </w:r>
          </w:p>
        </w:tc>
        <w:tc>
          <w:tcPr>
            <w:tcW w:w="142" w:type="dxa"/>
          </w:tcPr>
          <w:p w14:paraId="444704DD" w14:textId="77777777" w:rsidR="004D3B4A" w:rsidRDefault="004D3B4A" w:rsidP="0000290B">
            <w:pPr>
              <w:pStyle w:val="Tabulka"/>
              <w:jc w:val="center"/>
            </w:pPr>
          </w:p>
        </w:tc>
        <w:tc>
          <w:tcPr>
            <w:tcW w:w="1730" w:type="dxa"/>
          </w:tcPr>
          <w:p w14:paraId="73926108" w14:textId="77777777" w:rsidR="004D3B4A" w:rsidRDefault="004D3B4A" w:rsidP="0000290B">
            <w:pPr>
              <w:pStyle w:val="Tabulka"/>
              <w:jc w:val="center"/>
            </w:pPr>
            <w:r>
              <w:t>12,5</w:t>
            </w:r>
          </w:p>
        </w:tc>
      </w:tr>
      <w:tr w:rsidR="004D3B4A" w14:paraId="7FF06AED" w14:textId="77777777" w:rsidTr="0000290B">
        <w:tblPrEx>
          <w:tblCellMar>
            <w:left w:w="108" w:type="dxa"/>
            <w:right w:w="108" w:type="dxa"/>
          </w:tblCellMar>
        </w:tblPrEx>
        <w:trPr>
          <w:trHeight w:val="245"/>
        </w:trPr>
        <w:tc>
          <w:tcPr>
            <w:tcW w:w="3402" w:type="dxa"/>
            <w:gridSpan w:val="2"/>
          </w:tcPr>
          <w:p w14:paraId="38C9DA55" w14:textId="77777777" w:rsidR="004D3B4A" w:rsidRDefault="004D3B4A" w:rsidP="0000290B">
            <w:pPr>
              <w:pStyle w:val="Tabulka"/>
              <w:ind w:hanging="84"/>
            </w:pPr>
            <w:r>
              <w:t>Drobný dlhodobý nehmotný majetok</w:t>
            </w:r>
          </w:p>
        </w:tc>
        <w:tc>
          <w:tcPr>
            <w:tcW w:w="1559" w:type="dxa"/>
          </w:tcPr>
          <w:p w14:paraId="32C9B9F5" w14:textId="77777777" w:rsidR="004D3B4A" w:rsidRDefault="004D3B4A" w:rsidP="0000290B">
            <w:pPr>
              <w:pStyle w:val="Tabulka"/>
              <w:jc w:val="center"/>
            </w:pPr>
            <w:r>
              <w:t>rôzna</w:t>
            </w:r>
          </w:p>
        </w:tc>
        <w:tc>
          <w:tcPr>
            <w:tcW w:w="142" w:type="dxa"/>
          </w:tcPr>
          <w:p w14:paraId="7FEFC5FD" w14:textId="77777777" w:rsidR="004D3B4A" w:rsidRDefault="004D3B4A" w:rsidP="0000290B">
            <w:pPr>
              <w:pStyle w:val="Tabulka"/>
              <w:jc w:val="center"/>
            </w:pPr>
          </w:p>
        </w:tc>
        <w:tc>
          <w:tcPr>
            <w:tcW w:w="1842" w:type="dxa"/>
          </w:tcPr>
          <w:p w14:paraId="2C8B80E2" w14:textId="77777777" w:rsidR="004D3B4A" w:rsidRDefault="004D3B4A" w:rsidP="0000290B">
            <w:pPr>
              <w:pStyle w:val="Tabulka"/>
              <w:jc w:val="center"/>
            </w:pPr>
            <w:r>
              <w:t>jednorazový odpis</w:t>
            </w:r>
          </w:p>
        </w:tc>
        <w:tc>
          <w:tcPr>
            <w:tcW w:w="142" w:type="dxa"/>
          </w:tcPr>
          <w:p w14:paraId="7EDC2F3F" w14:textId="77777777" w:rsidR="004D3B4A" w:rsidRDefault="004D3B4A" w:rsidP="0000290B">
            <w:pPr>
              <w:pStyle w:val="Tabulka"/>
              <w:jc w:val="center"/>
            </w:pPr>
          </w:p>
        </w:tc>
        <w:tc>
          <w:tcPr>
            <w:tcW w:w="1730" w:type="dxa"/>
          </w:tcPr>
          <w:p w14:paraId="600D7939" w14:textId="77777777" w:rsidR="004D3B4A" w:rsidRDefault="004D3B4A" w:rsidP="0000290B">
            <w:pPr>
              <w:pStyle w:val="Tabulka"/>
              <w:jc w:val="center"/>
            </w:pPr>
            <w:r>
              <w:t>100</w:t>
            </w:r>
          </w:p>
        </w:tc>
      </w:tr>
    </w:tbl>
    <w:p w14:paraId="45430387" w14:textId="77777777" w:rsidR="004D3B4A" w:rsidRDefault="004D3B4A" w:rsidP="004D3B4A">
      <w:pPr>
        <w:pStyle w:val="Zkladntext"/>
      </w:pPr>
    </w:p>
    <w:p w14:paraId="36EB2E95" w14:textId="77777777" w:rsidR="004D3B4A" w:rsidRDefault="004D3B4A" w:rsidP="004D3B4A">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14:paraId="7766CA1D" w14:textId="77777777" w:rsidR="004D3B4A" w:rsidRDefault="004D3B4A" w:rsidP="004D3B4A">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14:paraId="3A00A130" w14:textId="77777777" w:rsidTr="0000290B">
        <w:trPr>
          <w:trHeight w:val="250"/>
        </w:trPr>
        <w:tc>
          <w:tcPr>
            <w:tcW w:w="3118" w:type="dxa"/>
            <w:gridSpan w:val="2"/>
          </w:tcPr>
          <w:p w14:paraId="3D64BF62" w14:textId="77777777" w:rsidR="004D3B4A" w:rsidRDefault="004D3B4A" w:rsidP="0000290B">
            <w:pPr>
              <w:pStyle w:val="Tabulka"/>
            </w:pPr>
          </w:p>
        </w:tc>
        <w:tc>
          <w:tcPr>
            <w:tcW w:w="1985" w:type="dxa"/>
          </w:tcPr>
          <w:p w14:paraId="5D0EEE63" w14:textId="77777777" w:rsidR="004D3B4A" w:rsidRDefault="004D3B4A" w:rsidP="0000290B">
            <w:pPr>
              <w:pStyle w:val="Tabulka"/>
              <w:jc w:val="center"/>
            </w:pPr>
            <w:r>
              <w:t>Predpokladaná</w:t>
            </w:r>
          </w:p>
        </w:tc>
        <w:tc>
          <w:tcPr>
            <w:tcW w:w="141" w:type="dxa"/>
          </w:tcPr>
          <w:p w14:paraId="20DC395D" w14:textId="77777777" w:rsidR="004D3B4A" w:rsidRDefault="004D3B4A" w:rsidP="0000290B">
            <w:pPr>
              <w:pStyle w:val="Tabulka"/>
              <w:jc w:val="center"/>
            </w:pPr>
          </w:p>
        </w:tc>
        <w:tc>
          <w:tcPr>
            <w:tcW w:w="1701" w:type="dxa"/>
          </w:tcPr>
          <w:p w14:paraId="3B915FC1" w14:textId="77777777" w:rsidR="004D3B4A" w:rsidRDefault="004D3B4A" w:rsidP="0000290B">
            <w:pPr>
              <w:pStyle w:val="Tabulka"/>
              <w:jc w:val="center"/>
            </w:pPr>
            <w:r>
              <w:t>Metóda</w:t>
            </w:r>
          </w:p>
        </w:tc>
        <w:tc>
          <w:tcPr>
            <w:tcW w:w="142" w:type="dxa"/>
          </w:tcPr>
          <w:p w14:paraId="53134714" w14:textId="77777777" w:rsidR="004D3B4A" w:rsidRDefault="004D3B4A" w:rsidP="0000290B">
            <w:pPr>
              <w:pStyle w:val="Tabulka"/>
              <w:jc w:val="center"/>
            </w:pPr>
          </w:p>
        </w:tc>
        <w:tc>
          <w:tcPr>
            <w:tcW w:w="1701" w:type="dxa"/>
          </w:tcPr>
          <w:p w14:paraId="259AAD8C" w14:textId="77777777" w:rsidR="004D3B4A" w:rsidRDefault="004D3B4A" w:rsidP="0000290B">
            <w:pPr>
              <w:pStyle w:val="Tabulka"/>
              <w:jc w:val="center"/>
            </w:pPr>
            <w:r>
              <w:t>Ročná odpisová</w:t>
            </w:r>
          </w:p>
        </w:tc>
      </w:tr>
      <w:tr w:rsidR="004D3B4A" w14:paraId="26A821D7" w14:textId="77777777" w:rsidTr="0000290B">
        <w:trPr>
          <w:trHeight w:val="250"/>
        </w:trPr>
        <w:tc>
          <w:tcPr>
            <w:tcW w:w="2976" w:type="dxa"/>
            <w:tcBorders>
              <w:bottom w:val="single" w:sz="4" w:space="0" w:color="auto"/>
            </w:tcBorders>
          </w:tcPr>
          <w:p w14:paraId="4534734C" w14:textId="77777777" w:rsidR="004D3B4A" w:rsidRDefault="004D3B4A" w:rsidP="0000290B">
            <w:pPr>
              <w:pStyle w:val="Tabulka"/>
            </w:pPr>
          </w:p>
        </w:tc>
        <w:tc>
          <w:tcPr>
            <w:tcW w:w="142" w:type="dxa"/>
            <w:tcBorders>
              <w:bottom w:val="single" w:sz="4" w:space="0" w:color="auto"/>
            </w:tcBorders>
          </w:tcPr>
          <w:p w14:paraId="083801AE" w14:textId="77777777" w:rsidR="004D3B4A" w:rsidRDefault="004D3B4A" w:rsidP="0000290B">
            <w:pPr>
              <w:pStyle w:val="Tabulka"/>
            </w:pPr>
          </w:p>
        </w:tc>
        <w:tc>
          <w:tcPr>
            <w:tcW w:w="1985" w:type="dxa"/>
            <w:tcBorders>
              <w:bottom w:val="single" w:sz="4" w:space="0" w:color="auto"/>
            </w:tcBorders>
          </w:tcPr>
          <w:p w14:paraId="67A5263B" w14:textId="77777777" w:rsidR="004D3B4A" w:rsidRDefault="004D3B4A" w:rsidP="0000290B">
            <w:pPr>
              <w:pStyle w:val="Tabulka"/>
              <w:jc w:val="center"/>
            </w:pPr>
            <w:r>
              <w:t>doba používania v rokoch</w:t>
            </w:r>
          </w:p>
        </w:tc>
        <w:tc>
          <w:tcPr>
            <w:tcW w:w="141" w:type="dxa"/>
            <w:tcBorders>
              <w:bottom w:val="single" w:sz="4" w:space="0" w:color="auto"/>
            </w:tcBorders>
          </w:tcPr>
          <w:p w14:paraId="45B8A436" w14:textId="77777777" w:rsidR="004D3B4A" w:rsidRDefault="004D3B4A" w:rsidP="0000290B">
            <w:pPr>
              <w:pStyle w:val="Tabulka"/>
              <w:jc w:val="center"/>
            </w:pPr>
          </w:p>
        </w:tc>
        <w:tc>
          <w:tcPr>
            <w:tcW w:w="1701" w:type="dxa"/>
            <w:tcBorders>
              <w:bottom w:val="single" w:sz="4" w:space="0" w:color="auto"/>
            </w:tcBorders>
          </w:tcPr>
          <w:p w14:paraId="57809258" w14:textId="77777777" w:rsidR="004D3B4A" w:rsidRDefault="004D3B4A" w:rsidP="0000290B">
            <w:pPr>
              <w:pStyle w:val="Tabulka"/>
              <w:jc w:val="center"/>
            </w:pPr>
            <w:r>
              <w:t>odpisovania</w:t>
            </w:r>
          </w:p>
        </w:tc>
        <w:tc>
          <w:tcPr>
            <w:tcW w:w="142" w:type="dxa"/>
            <w:tcBorders>
              <w:bottom w:val="single" w:sz="4" w:space="0" w:color="auto"/>
            </w:tcBorders>
          </w:tcPr>
          <w:p w14:paraId="7A7B14EE" w14:textId="77777777" w:rsidR="004D3B4A" w:rsidRDefault="004D3B4A" w:rsidP="0000290B">
            <w:pPr>
              <w:pStyle w:val="Tabulka"/>
              <w:jc w:val="center"/>
            </w:pPr>
          </w:p>
        </w:tc>
        <w:tc>
          <w:tcPr>
            <w:tcW w:w="1701" w:type="dxa"/>
            <w:tcBorders>
              <w:bottom w:val="single" w:sz="4" w:space="0" w:color="auto"/>
            </w:tcBorders>
          </w:tcPr>
          <w:p w14:paraId="5EDEDBEE" w14:textId="77777777" w:rsidR="004D3B4A" w:rsidRDefault="004D3B4A" w:rsidP="0000290B">
            <w:pPr>
              <w:pStyle w:val="Tabulka"/>
              <w:jc w:val="center"/>
            </w:pPr>
            <w:r>
              <w:t>sadzba v %</w:t>
            </w:r>
          </w:p>
        </w:tc>
      </w:tr>
      <w:tr w:rsidR="004D3B4A" w14:paraId="2F55FAB2" w14:textId="77777777" w:rsidTr="0000290B">
        <w:trPr>
          <w:trHeight w:val="250"/>
        </w:trPr>
        <w:tc>
          <w:tcPr>
            <w:tcW w:w="3118" w:type="dxa"/>
            <w:gridSpan w:val="2"/>
            <w:tcBorders>
              <w:top w:val="single" w:sz="4" w:space="0" w:color="auto"/>
            </w:tcBorders>
          </w:tcPr>
          <w:p w14:paraId="1B26E98F" w14:textId="77777777" w:rsidR="004D3B4A" w:rsidRDefault="004D3B4A" w:rsidP="0000290B">
            <w:pPr>
              <w:pStyle w:val="Tabulka"/>
            </w:pPr>
            <w:r>
              <w:t>Stavby</w:t>
            </w:r>
          </w:p>
        </w:tc>
        <w:tc>
          <w:tcPr>
            <w:tcW w:w="1985" w:type="dxa"/>
            <w:tcBorders>
              <w:top w:val="single" w:sz="4" w:space="0" w:color="auto"/>
            </w:tcBorders>
          </w:tcPr>
          <w:p w14:paraId="3EDACC1F" w14:textId="77777777" w:rsidR="004D3B4A" w:rsidRDefault="006F188E" w:rsidP="0000290B">
            <w:pPr>
              <w:pStyle w:val="Tabulka"/>
              <w:jc w:val="center"/>
            </w:pPr>
            <w:r>
              <w:t>20,</w:t>
            </w:r>
            <w:r w:rsidR="004D3B4A">
              <w:t>40</w:t>
            </w:r>
          </w:p>
        </w:tc>
        <w:tc>
          <w:tcPr>
            <w:tcW w:w="141" w:type="dxa"/>
            <w:tcBorders>
              <w:top w:val="single" w:sz="4" w:space="0" w:color="auto"/>
            </w:tcBorders>
          </w:tcPr>
          <w:p w14:paraId="6AD58B70" w14:textId="77777777" w:rsidR="004D3B4A" w:rsidRDefault="004D3B4A" w:rsidP="0000290B">
            <w:pPr>
              <w:pStyle w:val="Tabulka"/>
              <w:jc w:val="center"/>
            </w:pPr>
          </w:p>
        </w:tc>
        <w:tc>
          <w:tcPr>
            <w:tcW w:w="1701" w:type="dxa"/>
            <w:tcBorders>
              <w:top w:val="single" w:sz="4" w:space="0" w:color="auto"/>
            </w:tcBorders>
          </w:tcPr>
          <w:p w14:paraId="1D534126" w14:textId="77777777" w:rsidR="004D3B4A" w:rsidRDefault="004D3B4A" w:rsidP="0000290B">
            <w:pPr>
              <w:pStyle w:val="Tabulka"/>
              <w:jc w:val="center"/>
            </w:pPr>
            <w:r>
              <w:t>lineárna</w:t>
            </w:r>
          </w:p>
        </w:tc>
        <w:tc>
          <w:tcPr>
            <w:tcW w:w="142" w:type="dxa"/>
            <w:tcBorders>
              <w:top w:val="single" w:sz="4" w:space="0" w:color="auto"/>
            </w:tcBorders>
          </w:tcPr>
          <w:p w14:paraId="1DF71337" w14:textId="77777777" w:rsidR="004D3B4A" w:rsidRDefault="004D3B4A" w:rsidP="0000290B">
            <w:pPr>
              <w:pStyle w:val="Tabulka"/>
              <w:jc w:val="center"/>
            </w:pPr>
          </w:p>
        </w:tc>
        <w:tc>
          <w:tcPr>
            <w:tcW w:w="1701" w:type="dxa"/>
            <w:tcBorders>
              <w:top w:val="single" w:sz="4" w:space="0" w:color="auto"/>
            </w:tcBorders>
          </w:tcPr>
          <w:p w14:paraId="2AA8F89A" w14:textId="77777777" w:rsidR="004D3B4A" w:rsidRDefault="004D3B4A" w:rsidP="0000290B">
            <w:pPr>
              <w:pStyle w:val="Tabulka"/>
              <w:jc w:val="center"/>
            </w:pPr>
            <w:r>
              <w:t>2,5</w:t>
            </w:r>
          </w:p>
        </w:tc>
      </w:tr>
      <w:tr w:rsidR="004D3B4A" w14:paraId="7837CC46" w14:textId="77777777" w:rsidTr="0000290B">
        <w:trPr>
          <w:trHeight w:val="250"/>
        </w:trPr>
        <w:tc>
          <w:tcPr>
            <w:tcW w:w="3118" w:type="dxa"/>
            <w:gridSpan w:val="2"/>
          </w:tcPr>
          <w:p w14:paraId="107F54D6" w14:textId="77777777" w:rsidR="004D3B4A" w:rsidRDefault="004D3B4A" w:rsidP="0000290B">
            <w:pPr>
              <w:pStyle w:val="Tabulka"/>
            </w:pPr>
            <w:r>
              <w:t>Stroje, prístroje a zariadenia</w:t>
            </w:r>
          </w:p>
        </w:tc>
        <w:tc>
          <w:tcPr>
            <w:tcW w:w="1985" w:type="dxa"/>
          </w:tcPr>
          <w:p w14:paraId="7FE644DE" w14:textId="77777777" w:rsidR="004D3B4A" w:rsidRDefault="004D3B4A" w:rsidP="0000290B">
            <w:pPr>
              <w:pStyle w:val="Tabulka"/>
              <w:jc w:val="center"/>
            </w:pPr>
            <w:r>
              <w:t>8 až 12</w:t>
            </w:r>
          </w:p>
        </w:tc>
        <w:tc>
          <w:tcPr>
            <w:tcW w:w="141" w:type="dxa"/>
          </w:tcPr>
          <w:p w14:paraId="3FED0284" w14:textId="77777777" w:rsidR="004D3B4A" w:rsidRDefault="004D3B4A" w:rsidP="0000290B">
            <w:pPr>
              <w:pStyle w:val="Tabulka"/>
              <w:jc w:val="center"/>
            </w:pPr>
          </w:p>
        </w:tc>
        <w:tc>
          <w:tcPr>
            <w:tcW w:w="1701" w:type="dxa"/>
          </w:tcPr>
          <w:p w14:paraId="02866430" w14:textId="77777777" w:rsidR="004D3B4A" w:rsidRDefault="004D3B4A" w:rsidP="0000290B">
            <w:pPr>
              <w:pStyle w:val="Tabulka"/>
              <w:jc w:val="center"/>
            </w:pPr>
            <w:r>
              <w:t>lineárna</w:t>
            </w:r>
          </w:p>
        </w:tc>
        <w:tc>
          <w:tcPr>
            <w:tcW w:w="142" w:type="dxa"/>
          </w:tcPr>
          <w:p w14:paraId="78BE3DEE" w14:textId="77777777" w:rsidR="004D3B4A" w:rsidRDefault="004D3B4A" w:rsidP="0000290B">
            <w:pPr>
              <w:pStyle w:val="Tabulka"/>
              <w:jc w:val="center"/>
            </w:pPr>
          </w:p>
        </w:tc>
        <w:tc>
          <w:tcPr>
            <w:tcW w:w="1701" w:type="dxa"/>
          </w:tcPr>
          <w:p w14:paraId="355AD205" w14:textId="77777777" w:rsidR="004D3B4A" w:rsidRDefault="004D3B4A" w:rsidP="0000290B">
            <w:pPr>
              <w:pStyle w:val="Tabulka"/>
              <w:jc w:val="center"/>
            </w:pPr>
            <w:r>
              <w:t>8,3 až 12,5</w:t>
            </w:r>
          </w:p>
        </w:tc>
      </w:tr>
      <w:tr w:rsidR="004D3B4A" w14:paraId="477877FE" w14:textId="77777777" w:rsidTr="0000290B">
        <w:trPr>
          <w:trHeight w:val="250"/>
        </w:trPr>
        <w:tc>
          <w:tcPr>
            <w:tcW w:w="3118" w:type="dxa"/>
            <w:gridSpan w:val="2"/>
          </w:tcPr>
          <w:p w14:paraId="0FA49E0E" w14:textId="77777777" w:rsidR="004D3B4A" w:rsidRDefault="004D3B4A" w:rsidP="0000290B">
            <w:pPr>
              <w:pStyle w:val="Tabulka"/>
            </w:pPr>
            <w:r>
              <w:t>Dopravné prostriedky</w:t>
            </w:r>
          </w:p>
        </w:tc>
        <w:tc>
          <w:tcPr>
            <w:tcW w:w="1985" w:type="dxa"/>
          </w:tcPr>
          <w:p w14:paraId="3950460B" w14:textId="77777777" w:rsidR="004D3B4A" w:rsidRDefault="004D3B4A" w:rsidP="0000290B">
            <w:pPr>
              <w:pStyle w:val="Tabulka"/>
              <w:jc w:val="center"/>
            </w:pPr>
            <w:r>
              <w:t>4 až 6</w:t>
            </w:r>
          </w:p>
        </w:tc>
        <w:tc>
          <w:tcPr>
            <w:tcW w:w="141" w:type="dxa"/>
          </w:tcPr>
          <w:p w14:paraId="579BEE5C" w14:textId="77777777" w:rsidR="004D3B4A" w:rsidRDefault="004D3B4A" w:rsidP="0000290B">
            <w:pPr>
              <w:pStyle w:val="Tabulka"/>
              <w:jc w:val="center"/>
            </w:pPr>
          </w:p>
        </w:tc>
        <w:tc>
          <w:tcPr>
            <w:tcW w:w="1701" w:type="dxa"/>
          </w:tcPr>
          <w:p w14:paraId="14141B83" w14:textId="77777777" w:rsidR="004D3B4A" w:rsidRDefault="006F188E" w:rsidP="0000290B">
            <w:pPr>
              <w:pStyle w:val="Tabulka"/>
              <w:jc w:val="center"/>
            </w:pPr>
            <w:r>
              <w:t>lineárna</w:t>
            </w:r>
          </w:p>
        </w:tc>
        <w:tc>
          <w:tcPr>
            <w:tcW w:w="142" w:type="dxa"/>
          </w:tcPr>
          <w:p w14:paraId="62702D21" w14:textId="77777777" w:rsidR="004D3B4A" w:rsidRDefault="004D3B4A" w:rsidP="0000290B">
            <w:pPr>
              <w:pStyle w:val="Tabulka"/>
              <w:jc w:val="center"/>
            </w:pPr>
          </w:p>
        </w:tc>
        <w:tc>
          <w:tcPr>
            <w:tcW w:w="1701" w:type="dxa"/>
          </w:tcPr>
          <w:p w14:paraId="04804234" w14:textId="77777777" w:rsidR="004D3B4A" w:rsidRDefault="004D3B4A" w:rsidP="0000290B">
            <w:pPr>
              <w:pStyle w:val="Tabulka"/>
              <w:jc w:val="center"/>
            </w:pPr>
            <w:r>
              <w:t>16 až 30</w:t>
            </w:r>
          </w:p>
        </w:tc>
      </w:tr>
      <w:tr w:rsidR="004D3B4A" w14:paraId="29A8AE81" w14:textId="77777777" w:rsidTr="0000290B">
        <w:trPr>
          <w:trHeight w:val="250"/>
        </w:trPr>
        <w:tc>
          <w:tcPr>
            <w:tcW w:w="3118" w:type="dxa"/>
            <w:gridSpan w:val="2"/>
          </w:tcPr>
          <w:p w14:paraId="73A02077" w14:textId="77777777" w:rsidR="004D3B4A" w:rsidRDefault="004D3B4A" w:rsidP="0000290B">
            <w:pPr>
              <w:pStyle w:val="Tabulka"/>
            </w:pPr>
            <w:r>
              <w:t>Drobný dlhodobý hmotný majetok</w:t>
            </w:r>
          </w:p>
        </w:tc>
        <w:tc>
          <w:tcPr>
            <w:tcW w:w="1985" w:type="dxa"/>
          </w:tcPr>
          <w:p w14:paraId="610A6339" w14:textId="77777777" w:rsidR="004D3B4A" w:rsidRDefault="004D3B4A" w:rsidP="0000290B">
            <w:pPr>
              <w:pStyle w:val="Tabulka"/>
              <w:jc w:val="center"/>
            </w:pPr>
            <w:r>
              <w:t>rôzna</w:t>
            </w:r>
          </w:p>
        </w:tc>
        <w:tc>
          <w:tcPr>
            <w:tcW w:w="141" w:type="dxa"/>
          </w:tcPr>
          <w:p w14:paraId="668D746C" w14:textId="77777777" w:rsidR="004D3B4A" w:rsidRDefault="004D3B4A" w:rsidP="0000290B">
            <w:pPr>
              <w:pStyle w:val="Tabulka"/>
              <w:jc w:val="center"/>
            </w:pPr>
          </w:p>
        </w:tc>
        <w:tc>
          <w:tcPr>
            <w:tcW w:w="1701" w:type="dxa"/>
          </w:tcPr>
          <w:p w14:paraId="5BB83098" w14:textId="77777777" w:rsidR="004D3B4A" w:rsidRDefault="004D3B4A" w:rsidP="0000290B">
            <w:pPr>
              <w:pStyle w:val="Tabulka"/>
              <w:jc w:val="center"/>
            </w:pPr>
            <w:r>
              <w:t>jednorazový odpis</w:t>
            </w:r>
          </w:p>
        </w:tc>
        <w:tc>
          <w:tcPr>
            <w:tcW w:w="142" w:type="dxa"/>
          </w:tcPr>
          <w:p w14:paraId="442D1D7F" w14:textId="77777777" w:rsidR="004D3B4A" w:rsidRDefault="004D3B4A" w:rsidP="0000290B">
            <w:pPr>
              <w:pStyle w:val="Tabulka"/>
              <w:jc w:val="center"/>
            </w:pPr>
          </w:p>
        </w:tc>
        <w:tc>
          <w:tcPr>
            <w:tcW w:w="1701" w:type="dxa"/>
          </w:tcPr>
          <w:p w14:paraId="11D168A8" w14:textId="77777777" w:rsidR="004D3B4A" w:rsidRDefault="004D3B4A" w:rsidP="0000290B">
            <w:pPr>
              <w:pStyle w:val="Tabulka"/>
              <w:jc w:val="center"/>
            </w:pPr>
            <w:r>
              <w:t>100</w:t>
            </w:r>
          </w:p>
        </w:tc>
      </w:tr>
    </w:tbl>
    <w:p w14:paraId="473B4A8D" w14:textId="77777777" w:rsidR="00887683" w:rsidRDefault="00887683" w:rsidP="00251BF2">
      <w:pPr>
        <w:pStyle w:val="Pismenka"/>
        <w:numPr>
          <w:ilvl w:val="0"/>
          <w:numId w:val="0"/>
        </w:numPr>
      </w:pPr>
    </w:p>
    <w:p w14:paraId="48A7EC32" w14:textId="77777777" w:rsidR="00D03709" w:rsidRDefault="00D03709" w:rsidP="00251BF2">
      <w:pPr>
        <w:pStyle w:val="Pismenka"/>
        <w:numPr>
          <w:ilvl w:val="0"/>
          <w:numId w:val="0"/>
        </w:numPr>
      </w:pPr>
    </w:p>
    <w:p w14:paraId="6D1D265C" w14:textId="77777777" w:rsidR="00D03709" w:rsidRPr="00D03709" w:rsidRDefault="00D03709" w:rsidP="00D03709">
      <w:pPr>
        <w:pStyle w:val="Bezriadkovania"/>
        <w:ind w:left="426"/>
        <w:jc w:val="both"/>
        <w:rPr>
          <w:rFonts w:ascii="Times New Roman" w:hAnsi="Times New Roman" w:cs="Times New Roman"/>
          <w:sz w:val="18"/>
          <w:szCs w:val="18"/>
        </w:rPr>
      </w:pPr>
      <w:r w:rsidRPr="00D03709">
        <w:rPr>
          <w:rFonts w:ascii="Times New Roman" w:hAnsi="Times New Roman" w:cs="Times New Roman"/>
          <w:sz w:val="18"/>
          <w:szCs w:val="18"/>
        </w:rPr>
        <w:t>Pozemky sa neodpisujú.</w:t>
      </w:r>
    </w:p>
    <w:p w14:paraId="12557C5A" w14:textId="77777777" w:rsidR="00D03709" w:rsidRDefault="00D03709" w:rsidP="00D03709">
      <w:pPr>
        <w:pStyle w:val="Bezriadkovania"/>
        <w:ind w:left="426"/>
        <w:jc w:val="both"/>
        <w:rPr>
          <w:rFonts w:ascii="Times New Roman" w:hAnsi="Times New Roman" w:cs="Times New Roman"/>
          <w:sz w:val="18"/>
          <w:szCs w:val="18"/>
        </w:rPr>
      </w:pPr>
      <w:r w:rsidRPr="00D03709">
        <w:rPr>
          <w:rFonts w:ascii="Times New Roman" w:hAnsi="Times New Roman" w:cs="Times New Roman"/>
          <w:sz w:val="18"/>
          <w:szCs w:val="18"/>
        </w:rPr>
        <w:t>Metóda odpisovania, doby použiteľnosti a zostatkové hodnoty sa prehodnocujú ku dňu, ku ktorému sa zostavuje účtovná závierka, a ak je to potrebné, urobia sa úpravy.</w:t>
      </w:r>
    </w:p>
    <w:p w14:paraId="749055F2" w14:textId="77777777" w:rsidR="0011546A" w:rsidRDefault="0011546A" w:rsidP="0011546A">
      <w:pPr>
        <w:pStyle w:val="Bezriadkovania"/>
        <w:jc w:val="both"/>
        <w:rPr>
          <w:rFonts w:ascii="Times New Roman" w:hAnsi="Times New Roman" w:cs="Times New Roman"/>
          <w:b/>
          <w:sz w:val="18"/>
          <w:szCs w:val="18"/>
        </w:rPr>
      </w:pPr>
    </w:p>
    <w:p w14:paraId="603E092B" w14:textId="77777777" w:rsidR="0011546A" w:rsidRPr="0011546A" w:rsidRDefault="0011546A" w:rsidP="0011546A">
      <w:pPr>
        <w:pStyle w:val="Bezriadkovania"/>
        <w:ind w:left="426"/>
        <w:jc w:val="both"/>
        <w:rPr>
          <w:rFonts w:ascii="Times New Roman" w:hAnsi="Times New Roman" w:cs="Times New Roman"/>
          <w:b/>
          <w:sz w:val="18"/>
          <w:szCs w:val="18"/>
        </w:rPr>
      </w:pPr>
      <w:r w:rsidRPr="0011546A">
        <w:rPr>
          <w:rFonts w:ascii="Times New Roman" w:hAnsi="Times New Roman" w:cs="Times New Roman"/>
          <w:b/>
          <w:sz w:val="18"/>
          <w:szCs w:val="18"/>
        </w:rPr>
        <w:t>Posúdenie zníženia hodnoty majetku</w:t>
      </w:r>
    </w:p>
    <w:p w14:paraId="46F291F5" w14:textId="77777777" w:rsidR="0011546A" w:rsidRP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62D64DF3" w14:textId="77777777" w:rsidR="0011546A" w:rsidRP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Faktory, ktoré sú považované za dôležité pri posudzovaní zníženia hodnoty majetku sú:</w:t>
      </w:r>
    </w:p>
    <w:p w14:paraId="52795D56" w14:textId="77777777" w:rsidR="0011546A" w:rsidRPr="0011546A" w:rsidRDefault="0011546A" w:rsidP="0011546A">
      <w:pPr>
        <w:pStyle w:val="Bezriadkovania"/>
        <w:numPr>
          <w:ilvl w:val="0"/>
          <w:numId w:val="57"/>
        </w:numPr>
        <w:ind w:left="426" w:firstLine="0"/>
        <w:jc w:val="both"/>
        <w:rPr>
          <w:rFonts w:ascii="Times New Roman" w:hAnsi="Times New Roman" w:cs="Times New Roman"/>
          <w:sz w:val="18"/>
          <w:szCs w:val="18"/>
        </w:rPr>
      </w:pPr>
      <w:r w:rsidRPr="0011546A">
        <w:rPr>
          <w:rFonts w:ascii="Times New Roman" w:hAnsi="Times New Roman" w:cs="Times New Roman"/>
          <w:sz w:val="18"/>
          <w:szCs w:val="18"/>
        </w:rPr>
        <w:t>technologický pokrok,</w:t>
      </w:r>
    </w:p>
    <w:p w14:paraId="14FE81F7" w14:textId="77777777" w:rsidR="0011546A" w:rsidRPr="0011546A" w:rsidRDefault="0011546A" w:rsidP="0011546A">
      <w:pPr>
        <w:pStyle w:val="Bezriadkovania"/>
        <w:numPr>
          <w:ilvl w:val="0"/>
          <w:numId w:val="57"/>
        </w:numPr>
        <w:ind w:left="426" w:firstLine="0"/>
        <w:jc w:val="both"/>
        <w:rPr>
          <w:rFonts w:ascii="Times New Roman" w:hAnsi="Times New Roman" w:cs="Times New Roman"/>
          <w:sz w:val="18"/>
          <w:szCs w:val="18"/>
        </w:rPr>
      </w:pPr>
      <w:r w:rsidRPr="0011546A">
        <w:rPr>
          <w:rFonts w:ascii="Times New Roman" w:hAnsi="Times New Roman" w:cs="Times New Roman"/>
          <w:sz w:val="18"/>
          <w:szCs w:val="18"/>
        </w:rPr>
        <w:t>významné nedostatočné prevádzkové výsledky v porovnaní s historickými alebo plánovanými prevádzkovými výsledkami,</w:t>
      </w:r>
    </w:p>
    <w:p w14:paraId="02CC8C6B" w14:textId="77777777" w:rsidR="0011546A" w:rsidRPr="0011546A" w:rsidRDefault="0011546A" w:rsidP="0011546A">
      <w:pPr>
        <w:pStyle w:val="Bezriadkovania"/>
        <w:numPr>
          <w:ilvl w:val="0"/>
          <w:numId w:val="57"/>
        </w:numPr>
        <w:ind w:left="426" w:firstLine="0"/>
        <w:jc w:val="both"/>
        <w:rPr>
          <w:rFonts w:ascii="Times New Roman" w:hAnsi="Times New Roman" w:cs="Times New Roman"/>
          <w:sz w:val="18"/>
          <w:szCs w:val="18"/>
        </w:rPr>
      </w:pPr>
      <w:r w:rsidRPr="0011546A">
        <w:rPr>
          <w:rFonts w:ascii="Times New Roman" w:hAnsi="Times New Roman" w:cs="Times New Roman"/>
          <w:sz w:val="18"/>
          <w:szCs w:val="18"/>
        </w:rPr>
        <w:t>významné zmeny v spôsobe použitia majetku Spoločnosti alebo celkovej zmeny stratégie Spoločnosti,</w:t>
      </w:r>
    </w:p>
    <w:p w14:paraId="7C33945F" w14:textId="77777777" w:rsidR="0011546A" w:rsidRPr="0011546A" w:rsidRDefault="0011546A" w:rsidP="0011546A">
      <w:pPr>
        <w:pStyle w:val="Bezriadkovania"/>
        <w:numPr>
          <w:ilvl w:val="0"/>
          <w:numId w:val="57"/>
        </w:numPr>
        <w:ind w:left="426" w:firstLine="0"/>
        <w:jc w:val="both"/>
        <w:rPr>
          <w:rFonts w:ascii="Times New Roman" w:hAnsi="Times New Roman" w:cs="Times New Roman"/>
          <w:sz w:val="18"/>
          <w:szCs w:val="18"/>
        </w:rPr>
      </w:pPr>
      <w:proofErr w:type="spellStart"/>
      <w:r w:rsidRPr="0011546A">
        <w:rPr>
          <w:rFonts w:ascii="Times New Roman" w:hAnsi="Times New Roman" w:cs="Times New Roman"/>
          <w:sz w:val="18"/>
          <w:szCs w:val="18"/>
        </w:rPr>
        <w:t>zastaralosť</w:t>
      </w:r>
      <w:proofErr w:type="spellEnd"/>
      <w:r w:rsidRPr="0011546A">
        <w:rPr>
          <w:rFonts w:ascii="Times New Roman" w:hAnsi="Times New Roman" w:cs="Times New Roman"/>
          <w:sz w:val="18"/>
          <w:szCs w:val="18"/>
        </w:rPr>
        <w:t xml:space="preserve"> produktov.</w:t>
      </w:r>
    </w:p>
    <w:p w14:paraId="61D006DC" w14:textId="77777777" w:rsidR="0011546A" w:rsidRP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 xml:space="preserve">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 </w:t>
      </w:r>
    </w:p>
    <w:p w14:paraId="04A40A8E" w14:textId="77777777" w:rsidR="0011546A" w:rsidRDefault="0011546A" w:rsidP="00D03709">
      <w:pPr>
        <w:pStyle w:val="Bezriadkovania"/>
        <w:ind w:left="426"/>
        <w:jc w:val="both"/>
        <w:rPr>
          <w:rFonts w:ascii="Times New Roman" w:hAnsi="Times New Roman" w:cs="Times New Roman"/>
          <w:sz w:val="18"/>
          <w:szCs w:val="18"/>
        </w:rPr>
      </w:pPr>
    </w:p>
    <w:p w14:paraId="24359AE4" w14:textId="77777777" w:rsidR="00D03709" w:rsidRDefault="00D03709" w:rsidP="00251BF2">
      <w:pPr>
        <w:pStyle w:val="Pismenka"/>
        <w:numPr>
          <w:ilvl w:val="0"/>
          <w:numId w:val="0"/>
        </w:numPr>
      </w:pPr>
    </w:p>
    <w:p w14:paraId="3783E43C" w14:textId="77777777" w:rsidR="004D3B4A" w:rsidRPr="000F038C" w:rsidRDefault="004D3B4A" w:rsidP="00251BF2">
      <w:pPr>
        <w:pStyle w:val="Pismenka"/>
        <w:tabs>
          <w:tab w:val="clear" w:pos="426"/>
        </w:tabs>
        <w:ind w:left="426"/>
      </w:pPr>
      <w:r w:rsidRPr="000F038C">
        <w:t>Cenné papiere a podiely</w:t>
      </w:r>
    </w:p>
    <w:p w14:paraId="59D7AF9B" w14:textId="77777777" w:rsidR="004D3B4A" w:rsidRPr="000F038C" w:rsidRDefault="00F4619A" w:rsidP="004D3B4A">
      <w:pPr>
        <w:pStyle w:val="Zkladntext"/>
      </w:pPr>
      <w:r>
        <w:t xml:space="preserve">Cenné papiere a podiely (okrem cenných papierov na obchodovanie) sa oceňujú obstarávacími cenami vrátane nákladov súvisiacich s obstaraním. Od obstarávacej ceny je odpočítané zníženie hodnoty cenných papierov a podielov. </w:t>
      </w:r>
    </w:p>
    <w:p w14:paraId="4278B708" w14:textId="77777777" w:rsidR="003A6371" w:rsidRPr="000F038C" w:rsidRDefault="003A6371" w:rsidP="004D3B4A">
      <w:pPr>
        <w:pStyle w:val="Zkladntext"/>
      </w:pPr>
    </w:p>
    <w:p w14:paraId="2C129310" w14:textId="77777777" w:rsidR="00BC2432" w:rsidRDefault="00F4619A" w:rsidP="004D3B4A">
      <w:pPr>
        <w:pStyle w:val="Zkladntext"/>
      </w:pPr>
      <w:r>
        <w:t>Cenné papiere na obchodovanie sa pri ich obstaraní oceňujú reálnou hodnotou.</w:t>
      </w:r>
    </w:p>
    <w:p w14:paraId="5FA08887" w14:textId="77777777" w:rsidR="003A6371" w:rsidRDefault="003A6371" w:rsidP="004D3B4A">
      <w:pPr>
        <w:pStyle w:val="Zkladntext"/>
      </w:pPr>
      <w:r>
        <w:t xml:space="preserve"> </w:t>
      </w:r>
    </w:p>
    <w:p w14:paraId="2CA29A55" w14:textId="77777777" w:rsidR="004D3B4A" w:rsidRDefault="004D3B4A" w:rsidP="004D3B4A">
      <w:pPr>
        <w:pStyle w:val="Zkladntext"/>
      </w:pPr>
    </w:p>
    <w:p w14:paraId="750768F2" w14:textId="77777777" w:rsidR="004D3B4A" w:rsidRDefault="004D3B4A" w:rsidP="00251BF2">
      <w:pPr>
        <w:pStyle w:val="Pismenka"/>
        <w:tabs>
          <w:tab w:val="clear" w:pos="426"/>
        </w:tabs>
        <w:ind w:left="426"/>
      </w:pPr>
      <w:r>
        <w:lastRenderedPageBreak/>
        <w:t xml:space="preserve">Zásoby </w:t>
      </w:r>
    </w:p>
    <w:p w14:paraId="3852035A" w14:textId="77777777" w:rsidR="004D3B4A" w:rsidRDefault="004D3B4A" w:rsidP="004D3B4A">
      <w:pPr>
        <w:pStyle w:val="Zkladntext"/>
      </w:pPr>
      <w:r>
        <w:t>Zásoby sa oceňujú nižšou z nasledujúcich hodnôt: obstarávacou cenou (nakupované zásoby) alebo vlastnými nákladmi (zásoby vytvorené vlastnou činnosťou) alebo čistou realizačnou hodnotou.</w:t>
      </w:r>
    </w:p>
    <w:p w14:paraId="3D575BDA" w14:textId="77777777" w:rsidR="00D566E2" w:rsidRDefault="00D566E2" w:rsidP="004D3B4A">
      <w:pPr>
        <w:pStyle w:val="Zkladntext"/>
      </w:pPr>
    </w:p>
    <w:p w14:paraId="5B6B90F6" w14:textId="77777777" w:rsidR="004D3B4A" w:rsidRDefault="004D3B4A" w:rsidP="004D3B4A">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14:paraId="48A5143E" w14:textId="77777777" w:rsidR="004D3B4A" w:rsidRDefault="004D3B4A" w:rsidP="004D3B4A">
      <w:pPr>
        <w:pStyle w:val="Zkladntext"/>
      </w:pPr>
    </w:p>
    <w:p w14:paraId="0006776D" w14:textId="77777777" w:rsidR="004D3B4A" w:rsidRDefault="004D3B4A" w:rsidP="004D3B4A">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14:paraId="13204F77" w14:textId="77777777" w:rsidR="004D3B4A" w:rsidRDefault="004D3B4A" w:rsidP="004D3B4A">
      <w:pPr>
        <w:pStyle w:val="Zkladntext"/>
      </w:pPr>
    </w:p>
    <w:p w14:paraId="59954AEB" w14:textId="77777777" w:rsidR="004D3B4A" w:rsidRDefault="004D3B4A" w:rsidP="004D3B4A">
      <w:pPr>
        <w:pStyle w:val="Zkladntext"/>
      </w:pPr>
      <w:r>
        <w:t xml:space="preserve">Čistá realizačná hodnota je predpokladaná predajná cena znížená o predpokladané náklady na ich dokončenie a o predpokladané náklady súvisiace s ich predajom.  </w:t>
      </w:r>
    </w:p>
    <w:p w14:paraId="4F67F3D4" w14:textId="77777777" w:rsidR="004D3B4A" w:rsidRDefault="004D3B4A" w:rsidP="004D3B4A">
      <w:pPr>
        <w:pStyle w:val="Zkladntext"/>
      </w:pPr>
    </w:p>
    <w:p w14:paraId="6201E734" w14:textId="77777777" w:rsidR="004D3B4A" w:rsidRDefault="004D3B4A" w:rsidP="004D3B4A">
      <w:pPr>
        <w:pStyle w:val="Zkladntext"/>
      </w:pPr>
      <w:r>
        <w:t xml:space="preserve">Zníženie hodnoty zásob sa </w:t>
      </w:r>
      <w:r w:rsidR="00E5113F">
        <w:t xml:space="preserve">zohľadňuje </w:t>
      </w:r>
      <w:r>
        <w:t>vytvorením opravnej položky.</w:t>
      </w:r>
    </w:p>
    <w:p w14:paraId="7E0F91E6" w14:textId="77777777" w:rsidR="00D4557E" w:rsidRDefault="00D4557E" w:rsidP="004D3B4A">
      <w:pPr>
        <w:pStyle w:val="Zkladntext"/>
      </w:pPr>
    </w:p>
    <w:p w14:paraId="365D26DB" w14:textId="77777777" w:rsidR="004D3B4A" w:rsidRDefault="004D3B4A" w:rsidP="00251BF2">
      <w:pPr>
        <w:pStyle w:val="Pismenka"/>
        <w:tabs>
          <w:tab w:val="clear" w:pos="426"/>
        </w:tabs>
        <w:ind w:left="426"/>
      </w:pPr>
      <w:r>
        <w:t>Zákazková výroba</w:t>
      </w:r>
    </w:p>
    <w:p w14:paraId="2EA8749B" w14:textId="77777777" w:rsidR="004D3B4A" w:rsidRDefault="004D3B4A" w:rsidP="004D3B4A">
      <w:pPr>
        <w:pStyle w:val="Zkladntext"/>
      </w:pPr>
      <w:r>
        <w:t xml:space="preserve">Zákazková výroba sa vykazuje použitím metódy stupňa dokončenia zákazky (angl. </w:t>
      </w:r>
      <w:proofErr w:type="spellStart"/>
      <w:r>
        <w:t>percentage</w:t>
      </w:r>
      <w:proofErr w:type="spellEnd"/>
      <w:r>
        <w:t>-of-</w:t>
      </w:r>
      <w:proofErr w:type="spellStart"/>
      <w:r>
        <w:t>completion</w:t>
      </w:r>
      <w:proofErr w:type="spellEnd"/>
      <w:r>
        <w:t>-</w:t>
      </w:r>
      <w:proofErr w:type="spellStart"/>
      <w:r>
        <w:t>method</w:t>
      </w:r>
      <w:proofErr w:type="spellEnd"/>
      <w:r>
        <w:t>).</w:t>
      </w:r>
    </w:p>
    <w:p w14:paraId="0F8E1802" w14:textId="77777777" w:rsidR="004D3B4A" w:rsidRDefault="004D3B4A" w:rsidP="00251BF2">
      <w:pPr>
        <w:pStyle w:val="Pismenka"/>
        <w:numPr>
          <w:ilvl w:val="0"/>
          <w:numId w:val="0"/>
        </w:numPr>
        <w:rPr>
          <w:b w:val="0"/>
        </w:rPr>
      </w:pPr>
    </w:p>
    <w:p w14:paraId="593BB2F5" w14:textId="77777777" w:rsidR="004D3B4A" w:rsidRDefault="004D3B4A" w:rsidP="00251BF2">
      <w:pPr>
        <w:pStyle w:val="Pismenka"/>
        <w:tabs>
          <w:tab w:val="clear" w:pos="426"/>
        </w:tabs>
        <w:ind w:left="426"/>
      </w:pPr>
      <w:r>
        <w:t>Zákazková výstavba nehnuteľnost</w:t>
      </w:r>
      <w:r w:rsidR="00777324">
        <w:t>i</w:t>
      </w:r>
    </w:p>
    <w:p w14:paraId="624D3D9D" w14:textId="77777777" w:rsidR="00777324" w:rsidRDefault="00777324" w:rsidP="004D3B4A">
      <w:pPr>
        <w:pStyle w:val="Zkladntext"/>
      </w:pPr>
    </w:p>
    <w:p w14:paraId="48419D5B" w14:textId="77777777" w:rsidR="00777324" w:rsidRPr="00FE2CC6" w:rsidRDefault="00A9048F" w:rsidP="004D3B4A">
      <w:pPr>
        <w:pStyle w:val="Zkladntext"/>
        <w:rPr>
          <w:b/>
          <w:i/>
        </w:rPr>
      </w:pPr>
      <w:r w:rsidRPr="00A9048F">
        <w:rPr>
          <w:b/>
          <w:i/>
        </w:rPr>
        <w:t>Zákazková výstavba nehnuteľnosti – priebežný transfer</w:t>
      </w:r>
    </w:p>
    <w:p w14:paraId="183E866D" w14:textId="77777777" w:rsidR="004D3B4A" w:rsidRDefault="00777324" w:rsidP="004D3B4A">
      <w:pPr>
        <w:pStyle w:val="Zkladntext"/>
      </w:pPr>
      <w:r>
        <w:t>Zákazková</w:t>
      </w:r>
      <w:r w:rsidR="004D3B4A">
        <w:t xml:space="preserve"> výstavb</w:t>
      </w:r>
      <w:r>
        <w:t>a</w:t>
      </w:r>
      <w:r w:rsidR="004D3B4A">
        <w:t xml:space="preserve"> nehnuteľnosti určen</w:t>
      </w:r>
      <w:r>
        <w:t>ej</w:t>
      </w:r>
      <w:r w:rsidR="004D3B4A">
        <w:t xml:space="preserve"> na predaj sa</w:t>
      </w:r>
      <w:r>
        <w:t xml:space="preserve"> vykazuje</w:t>
      </w:r>
      <w:r w:rsidR="004D3B4A">
        <w:t xml:space="preserve"> podľa metódy stupňa dokončenia. </w:t>
      </w:r>
    </w:p>
    <w:p w14:paraId="31B7B953" w14:textId="77777777" w:rsidR="00777324" w:rsidRDefault="00777324" w:rsidP="004D3B4A">
      <w:pPr>
        <w:pStyle w:val="Zkladntext"/>
      </w:pPr>
    </w:p>
    <w:p w14:paraId="704D61B1" w14:textId="77777777" w:rsidR="00777324" w:rsidRPr="00423AFA" w:rsidRDefault="00A9048F" w:rsidP="00777324">
      <w:pPr>
        <w:pStyle w:val="Zkladntext"/>
        <w:rPr>
          <w:b/>
          <w:i/>
        </w:rPr>
      </w:pPr>
      <w:r w:rsidRPr="00A9048F">
        <w:rPr>
          <w:b/>
          <w:i/>
        </w:rPr>
        <w:t>Zákazková výstavba nehnuteľnosti – ostatn</w:t>
      </w:r>
      <w:r w:rsidR="00260C4C">
        <w:rPr>
          <w:b/>
          <w:i/>
        </w:rPr>
        <w:t>á</w:t>
      </w:r>
      <w:r w:rsidRPr="00A9048F">
        <w:rPr>
          <w:b/>
          <w:i/>
        </w:rPr>
        <w:t xml:space="preserve"> (nie priebežný transfer)</w:t>
      </w:r>
    </w:p>
    <w:p w14:paraId="63A9BA83" w14:textId="77777777" w:rsidR="00777324" w:rsidRPr="00777324" w:rsidRDefault="00777324" w:rsidP="004D3B4A">
      <w:pPr>
        <w:pStyle w:val="Zkladntext"/>
      </w:pPr>
      <w:r w:rsidRPr="00777324">
        <w:t>Zá</w:t>
      </w:r>
      <w:r w:rsidR="002F5513">
        <w:t>kazková výstavba nehnuteľnosti určenej na predaj – ostatn</w:t>
      </w:r>
      <w:r w:rsidR="00260C4C">
        <w:t>á</w:t>
      </w:r>
      <w:r w:rsidR="002F5513">
        <w:t xml:space="preserve"> (nie priebežný transfer</w:t>
      </w:r>
      <w:r w:rsidR="006D3D0B" w:rsidRPr="006D3D0B">
        <w:t>) sa vykazuje metódou tzv. nulového zisku, t.</w:t>
      </w:r>
      <w:r w:rsidR="00CF2FC7">
        <w:t xml:space="preserve"> </w:t>
      </w:r>
      <w:r w:rsidR="006D3D0B" w:rsidRPr="006D3D0B">
        <w:t xml:space="preserve">j. zisk sa vykáže </w:t>
      </w:r>
      <w:r w:rsidR="00E5113F">
        <w:t xml:space="preserve">až </w:t>
      </w:r>
      <w:r w:rsidR="006D3D0B" w:rsidRPr="006D3D0B">
        <w:t>pri predaji nehnuteľnosti.</w:t>
      </w:r>
    </w:p>
    <w:p w14:paraId="01650D22" w14:textId="77777777" w:rsidR="004D3B4A" w:rsidRPr="00423AFA" w:rsidRDefault="004D3B4A" w:rsidP="00251BF2">
      <w:pPr>
        <w:pStyle w:val="Pismenka"/>
        <w:numPr>
          <w:ilvl w:val="0"/>
          <w:numId w:val="0"/>
        </w:numPr>
        <w:rPr>
          <w:b w:val="0"/>
        </w:rPr>
      </w:pPr>
    </w:p>
    <w:p w14:paraId="1CB58727" w14:textId="77777777" w:rsidR="004D3B4A" w:rsidRDefault="004D3B4A" w:rsidP="00251BF2">
      <w:pPr>
        <w:pStyle w:val="Pismenka"/>
        <w:tabs>
          <w:tab w:val="clear" w:pos="426"/>
        </w:tabs>
        <w:ind w:left="426"/>
      </w:pPr>
      <w:r>
        <w:t>Pohľadávky</w:t>
      </w:r>
    </w:p>
    <w:p w14:paraId="7B0EA6AD" w14:textId="77777777"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7C1D3970" w14:textId="77777777" w:rsidR="004D3B4A" w:rsidRDefault="004D3B4A" w:rsidP="004D3B4A">
      <w:pPr>
        <w:pStyle w:val="Zkladntext"/>
      </w:pPr>
    </w:p>
    <w:p w14:paraId="08316637" w14:textId="77777777" w:rsidR="004D3B4A" w:rsidRDefault="004D3B4A" w:rsidP="00251BF2">
      <w:pPr>
        <w:pStyle w:val="Pismenka"/>
        <w:tabs>
          <w:tab w:val="clear" w:pos="426"/>
        </w:tabs>
        <w:ind w:left="426"/>
      </w:pPr>
      <w:r>
        <w:t>Peňažné prostriedky a ceniny</w:t>
      </w:r>
    </w:p>
    <w:p w14:paraId="6A2B0E71" w14:textId="77777777" w:rsidR="004D3B4A" w:rsidRDefault="004D3B4A" w:rsidP="004D3B4A">
      <w:pPr>
        <w:pStyle w:val="Zkladntext"/>
      </w:pPr>
      <w:r>
        <w:t>Peňažné prostriedky a ceniny sa oceňujú ich menovitou hodnotou. Zníženie ich hodnoty sa vyjadruje opravnou položkou.</w:t>
      </w:r>
    </w:p>
    <w:p w14:paraId="10D5E350" w14:textId="77777777" w:rsidR="004D3B4A" w:rsidRDefault="004D3B4A" w:rsidP="004D3B4A">
      <w:pPr>
        <w:pStyle w:val="Zkladntext"/>
      </w:pPr>
    </w:p>
    <w:p w14:paraId="787E3ADE" w14:textId="77777777" w:rsidR="0011546A" w:rsidRDefault="0011546A" w:rsidP="004D3B4A">
      <w:pPr>
        <w:pStyle w:val="Zkladntext"/>
      </w:pPr>
    </w:p>
    <w:p w14:paraId="1DA54971" w14:textId="77777777" w:rsidR="004D3B4A" w:rsidRDefault="004D3B4A" w:rsidP="00251BF2">
      <w:pPr>
        <w:pStyle w:val="Pismenka"/>
        <w:tabs>
          <w:tab w:val="clear" w:pos="426"/>
        </w:tabs>
        <w:ind w:left="426"/>
      </w:pPr>
      <w:r>
        <w:t>Náklady budúcich období a príjmy budúcich období</w:t>
      </w:r>
    </w:p>
    <w:p w14:paraId="68FF3204" w14:textId="77777777" w:rsidR="004D3B4A" w:rsidRDefault="004D3B4A" w:rsidP="004D3B4A">
      <w:pPr>
        <w:pStyle w:val="Zkladntext"/>
      </w:pPr>
      <w:r>
        <w:t>Náklady budúcich období a príjmy budúcich období sa vykazujú vo výške, ktorá je potrebná na dodržanie zásady vecnej a časovej súvislosti s účtovným obdobím.</w:t>
      </w:r>
    </w:p>
    <w:p w14:paraId="212EA59D" w14:textId="77777777" w:rsidR="004D3B4A" w:rsidRDefault="004D3B4A" w:rsidP="004D3B4A">
      <w:pPr>
        <w:pStyle w:val="Zkladntext"/>
      </w:pPr>
    </w:p>
    <w:p w14:paraId="15942991" w14:textId="77777777" w:rsidR="004D3B4A" w:rsidRDefault="004D3B4A" w:rsidP="00251BF2">
      <w:pPr>
        <w:pStyle w:val="Pismenka"/>
        <w:tabs>
          <w:tab w:val="clear" w:pos="426"/>
        </w:tabs>
        <w:ind w:left="426"/>
      </w:pPr>
      <w:r>
        <w:t>Rezervy</w:t>
      </w:r>
    </w:p>
    <w:p w14:paraId="700B559F" w14:textId="77777777"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14:paraId="7DE0AC92" w14:textId="77777777" w:rsidR="0011546A" w:rsidRP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2F4947F7" w14:textId="77777777" w:rsidR="0011546A" w:rsidRP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účtovným zápisom ako sa účtovala tvorba rezervy.</w:t>
      </w:r>
    </w:p>
    <w:p w14:paraId="295A8A00" w14:textId="77777777" w:rsidR="0011546A" w:rsidRP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Tvorba rezervy na bonusy, rabaty, skontá a vrátenie kúpenej ceny pri reklamácii sa účtuje ako zníženie pôvodne dosiahnutých výnosov so súvzťažným zápisom v prospech účtu rezerv.</w:t>
      </w:r>
    </w:p>
    <w:p w14:paraId="116CEF7B" w14:textId="77777777" w:rsidR="0011546A" w:rsidRPr="0011546A" w:rsidRDefault="0011546A" w:rsidP="0011546A">
      <w:pPr>
        <w:pStyle w:val="Bezriadkovania"/>
        <w:ind w:left="426"/>
        <w:jc w:val="both"/>
        <w:rPr>
          <w:rFonts w:ascii="Times New Roman" w:hAnsi="Times New Roman" w:cs="Times New Roman"/>
          <w:b/>
          <w:sz w:val="18"/>
          <w:szCs w:val="18"/>
        </w:rPr>
      </w:pPr>
      <w:r w:rsidRPr="0011546A">
        <w:rPr>
          <w:rFonts w:ascii="Times New Roman" w:hAnsi="Times New Roman" w:cs="Times New Roman"/>
          <w:b/>
          <w:sz w:val="18"/>
          <w:szCs w:val="18"/>
        </w:rPr>
        <w:t>Nevyfakturované dodávky majetku</w:t>
      </w:r>
    </w:p>
    <w:p w14:paraId="1B2BEE1E" w14:textId="77777777" w:rsidR="0011546A" w:rsidRP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Rezervy na nevyfakturované dodávky majetku sa nevykazujú s vplyvom na výsledok hospodárenia a oceňujú sa v odhadovanej výške záväzku.</w:t>
      </w:r>
    </w:p>
    <w:p w14:paraId="7F5AC3B8" w14:textId="77777777" w:rsidR="004D3B4A" w:rsidRDefault="004D3B4A" w:rsidP="00251BF2">
      <w:pPr>
        <w:pStyle w:val="Pismenka"/>
        <w:numPr>
          <w:ilvl w:val="0"/>
          <w:numId w:val="0"/>
        </w:numPr>
        <w:ind w:left="360"/>
      </w:pPr>
    </w:p>
    <w:p w14:paraId="58136D57" w14:textId="77777777" w:rsidR="0011546A" w:rsidRDefault="0011546A" w:rsidP="00251BF2">
      <w:pPr>
        <w:pStyle w:val="Pismenka"/>
        <w:numPr>
          <w:ilvl w:val="0"/>
          <w:numId w:val="0"/>
        </w:numPr>
        <w:ind w:left="360"/>
      </w:pPr>
    </w:p>
    <w:p w14:paraId="7C569A6A" w14:textId="77777777" w:rsidR="004D3B4A" w:rsidRDefault="004D3B4A" w:rsidP="00251BF2">
      <w:pPr>
        <w:pStyle w:val="Pismenka"/>
        <w:tabs>
          <w:tab w:val="clear" w:pos="426"/>
        </w:tabs>
        <w:ind w:left="426"/>
      </w:pPr>
      <w:r>
        <w:t>Záväzky</w:t>
      </w:r>
    </w:p>
    <w:p w14:paraId="216EBF5C" w14:textId="77777777"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30AFE0CC" w14:textId="77777777" w:rsidR="004D3B4A" w:rsidRDefault="004D3B4A" w:rsidP="00251BF2">
      <w:pPr>
        <w:pStyle w:val="Pismenka"/>
        <w:numPr>
          <w:ilvl w:val="0"/>
          <w:numId w:val="0"/>
        </w:numPr>
        <w:ind w:left="360"/>
      </w:pPr>
    </w:p>
    <w:p w14:paraId="664FCAAC" w14:textId="77777777" w:rsidR="00BC2432" w:rsidRDefault="00BC2432" w:rsidP="00251BF2">
      <w:pPr>
        <w:pStyle w:val="Pismenka"/>
        <w:numPr>
          <w:ilvl w:val="0"/>
          <w:numId w:val="0"/>
        </w:numPr>
        <w:ind w:left="360"/>
      </w:pPr>
    </w:p>
    <w:p w14:paraId="1E1F1D26" w14:textId="77777777" w:rsidR="004D3B4A" w:rsidRDefault="004D3B4A" w:rsidP="00251BF2">
      <w:pPr>
        <w:pStyle w:val="Pismenka"/>
        <w:tabs>
          <w:tab w:val="clear" w:pos="426"/>
        </w:tabs>
        <w:ind w:left="426"/>
      </w:pPr>
      <w:r>
        <w:lastRenderedPageBreak/>
        <w:t>Odložené dane</w:t>
      </w:r>
    </w:p>
    <w:p w14:paraId="2AAE0D87" w14:textId="77777777" w:rsidR="004D3B4A" w:rsidRDefault="004D3B4A" w:rsidP="004D3B4A">
      <w:pPr>
        <w:pStyle w:val="Zkladntext"/>
      </w:pPr>
      <w:r>
        <w:t xml:space="preserve">Odložené dane (odložená daňová pohľadávka a odložený daňový záväzok) sa vzťahujú na: </w:t>
      </w:r>
    </w:p>
    <w:p w14:paraId="7249BBE5" w14:textId="77777777" w:rsidR="004D3B4A" w:rsidRDefault="004D3B4A" w:rsidP="004D3B4A">
      <w:pPr>
        <w:pStyle w:val="Zkladntext"/>
        <w:numPr>
          <w:ilvl w:val="0"/>
          <w:numId w:val="8"/>
        </w:numPr>
      </w:pPr>
      <w:r>
        <w:t>dočasné rozdiely medzi účtovnou hodnotou majetku a účtovnou hodnotou záväzkov vykázanou v súvahe a ich daňovou základňou,</w:t>
      </w:r>
    </w:p>
    <w:p w14:paraId="11BA47D1" w14:textId="77777777"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14:paraId="3261C7B6" w14:textId="77777777" w:rsidR="004D3B4A" w:rsidRDefault="004D3B4A" w:rsidP="004D3B4A">
      <w:pPr>
        <w:pStyle w:val="Zkladntext"/>
        <w:numPr>
          <w:ilvl w:val="0"/>
          <w:numId w:val="8"/>
        </w:numPr>
      </w:pPr>
      <w:r>
        <w:t>možnosť previesť nevyužité daňové odpočty a iné daňové nároky do budúcich období.</w:t>
      </w:r>
    </w:p>
    <w:p w14:paraId="6C376017" w14:textId="77777777" w:rsidR="004D3B4A" w:rsidRDefault="004D3B4A" w:rsidP="004D3B4A">
      <w:pPr>
        <w:pStyle w:val="Zkladntext"/>
      </w:pPr>
    </w:p>
    <w:p w14:paraId="236E3D6E" w14:textId="77777777" w:rsidR="0011546A" w:rsidRP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Odložená daňová pohľadávka ani odložený daňový záväzok sa neúčtuje pri:</w:t>
      </w:r>
    </w:p>
    <w:p w14:paraId="57376E2A" w14:textId="77777777" w:rsidR="0011546A" w:rsidRPr="0011546A" w:rsidRDefault="0011546A" w:rsidP="0011546A">
      <w:pPr>
        <w:pStyle w:val="Bezriadkovania"/>
        <w:numPr>
          <w:ilvl w:val="0"/>
          <w:numId w:val="57"/>
        </w:numPr>
        <w:ind w:left="426" w:firstLine="0"/>
        <w:jc w:val="both"/>
        <w:rPr>
          <w:rFonts w:ascii="Times New Roman" w:hAnsi="Times New Roman" w:cs="Times New Roman"/>
          <w:sz w:val="18"/>
          <w:szCs w:val="18"/>
        </w:rPr>
      </w:pPr>
      <w:r w:rsidRPr="0011546A">
        <w:rPr>
          <w:rFonts w:ascii="Times New Roman" w:hAnsi="Times New Roman" w:cs="Times New Roman"/>
          <w:sz w:val="18"/>
          <w:szCs w:val="18"/>
        </w:rPr>
        <w:t>Dočasných rozdieloch pri prvotnom zaúčtovaní majetku alebo záväzku v účtovníctve, ak v čase prvotného zaúčtovania nemá tento účtovný prípad vplyv ani na výsledok hospodárenia ani na základe dane a zároveň nejde o kombináciu podnikov,</w:t>
      </w:r>
    </w:p>
    <w:p w14:paraId="048A2CDC" w14:textId="77777777" w:rsidR="0011546A" w:rsidRPr="0011546A" w:rsidRDefault="0011546A" w:rsidP="0011546A">
      <w:pPr>
        <w:pStyle w:val="Bezriadkovania"/>
        <w:numPr>
          <w:ilvl w:val="0"/>
          <w:numId w:val="57"/>
        </w:numPr>
        <w:ind w:left="426" w:firstLine="0"/>
        <w:jc w:val="both"/>
        <w:rPr>
          <w:rFonts w:ascii="Times New Roman" w:hAnsi="Times New Roman" w:cs="Times New Roman"/>
          <w:sz w:val="18"/>
          <w:szCs w:val="18"/>
        </w:rPr>
      </w:pPr>
      <w:r w:rsidRPr="0011546A">
        <w:rPr>
          <w:rFonts w:ascii="Times New Roman" w:hAnsi="Times New Roman" w:cs="Times New Roman"/>
          <w:sz w:val="18"/>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43E7A11B" w14:textId="77777777" w:rsidR="0011546A" w:rsidRPr="0011546A" w:rsidRDefault="0011546A" w:rsidP="0011546A">
      <w:pPr>
        <w:pStyle w:val="Bezriadkovania"/>
        <w:numPr>
          <w:ilvl w:val="0"/>
          <w:numId w:val="57"/>
        </w:numPr>
        <w:ind w:left="426" w:firstLine="0"/>
        <w:jc w:val="both"/>
        <w:rPr>
          <w:rFonts w:ascii="Times New Roman" w:hAnsi="Times New Roman" w:cs="Times New Roman"/>
          <w:sz w:val="18"/>
          <w:szCs w:val="18"/>
        </w:rPr>
      </w:pPr>
      <w:r w:rsidRPr="0011546A">
        <w:rPr>
          <w:rFonts w:ascii="Times New Roman" w:hAnsi="Times New Roman" w:cs="Times New Roman"/>
          <w:sz w:val="18"/>
          <w:szCs w:val="18"/>
        </w:rPr>
        <w:t xml:space="preserve">Dočasných rozdieloch pri prvotnom zaúčtovaní </w:t>
      </w:r>
      <w:proofErr w:type="spellStart"/>
      <w:r w:rsidRPr="0011546A">
        <w:rPr>
          <w:rFonts w:ascii="Times New Roman" w:hAnsi="Times New Roman" w:cs="Times New Roman"/>
          <w:sz w:val="18"/>
          <w:szCs w:val="18"/>
        </w:rPr>
        <w:t>goodwillu</w:t>
      </w:r>
      <w:proofErr w:type="spellEnd"/>
      <w:r w:rsidRPr="0011546A">
        <w:rPr>
          <w:rFonts w:ascii="Times New Roman" w:hAnsi="Times New Roman" w:cs="Times New Roman"/>
          <w:sz w:val="18"/>
          <w:szCs w:val="18"/>
        </w:rPr>
        <w:t xml:space="preserve"> alebo záporného </w:t>
      </w:r>
      <w:proofErr w:type="spellStart"/>
      <w:r w:rsidRPr="0011546A">
        <w:rPr>
          <w:rFonts w:ascii="Times New Roman" w:hAnsi="Times New Roman" w:cs="Times New Roman"/>
          <w:sz w:val="18"/>
          <w:szCs w:val="18"/>
        </w:rPr>
        <w:t>goodwillu</w:t>
      </w:r>
      <w:proofErr w:type="spellEnd"/>
      <w:r w:rsidRPr="0011546A">
        <w:rPr>
          <w:rFonts w:ascii="Times New Roman" w:hAnsi="Times New Roman" w:cs="Times New Roman"/>
          <w:sz w:val="18"/>
          <w:szCs w:val="18"/>
        </w:rPr>
        <w:t>.</w:t>
      </w:r>
    </w:p>
    <w:p w14:paraId="281C5097" w14:textId="77777777" w:rsidR="0011546A" w:rsidRP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O odloženej daňovej pohľadávke z odpočítateľných dočasných rozdielov, z nevyužitých daňových strát a nevyužitých daňových odpočtov a iných daňových nárokov sa účtuje len vtedy, ak je pravdepodobné, že budúci základe dane, voči ktorému ich bude možné využiť, je dosiahnuteľný. Odložená daňová pohľadávka sa preveruje ku každému dňu, ku ktorému sa zostavuje účtovná závierka a znižuje sa vo výške, v akej je nepravdepodobné, že základ dane z príjmov bude dosiahnutý. Pri výpočte odloženej dane sa použije sadzba dane z príjmov, o ktorej sa predpokladá, že bude platiť v čase vyrovnanie odloženej dane.</w:t>
      </w:r>
    </w:p>
    <w:p w14:paraId="614C8B24" w14:textId="77777777" w:rsidR="0011546A" w:rsidRP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V súvahe sa odložená daňová pohľadávka a odložený daňový záväzok vykazujú samostatne. Ak sa vzťahujú na odloženú daň toho istého daňovníka a ide o ten istý daňový úrad, môže sa vykázať len výsledný zostatok účtu 481- odložený daňový záväzok a odložená daňová pohľadávka.</w:t>
      </w:r>
    </w:p>
    <w:p w14:paraId="5082DF8F" w14:textId="77777777" w:rsidR="0011546A" w:rsidRDefault="0011546A" w:rsidP="0011546A">
      <w:pPr>
        <w:pStyle w:val="Zkladntext"/>
        <w:ind w:left="0"/>
      </w:pPr>
    </w:p>
    <w:p w14:paraId="47C757FA" w14:textId="77777777" w:rsidR="004D3B4A" w:rsidRDefault="004D3B4A" w:rsidP="00251BF2">
      <w:pPr>
        <w:pStyle w:val="Pismenka"/>
        <w:tabs>
          <w:tab w:val="clear" w:pos="426"/>
        </w:tabs>
        <w:ind w:left="426"/>
      </w:pPr>
      <w:r>
        <w:t>Výdavky budúcich období a výnosy budúcich období</w:t>
      </w:r>
    </w:p>
    <w:p w14:paraId="4586E24B" w14:textId="77777777" w:rsidR="004D3B4A" w:rsidRDefault="004D3B4A" w:rsidP="004D3B4A">
      <w:pPr>
        <w:pStyle w:val="Zkladntext"/>
      </w:pPr>
      <w:r>
        <w:t>Výdavky budúcich období a výnosy budúcich období sa vykazujú vo výške, ktorá je potrebná na dodržanie zásady vecnej a časovej súvislosti s účtovným obdobím.</w:t>
      </w:r>
    </w:p>
    <w:p w14:paraId="62A4343B" w14:textId="77777777" w:rsidR="004007CA" w:rsidRDefault="004007CA" w:rsidP="004D3B4A">
      <w:pPr>
        <w:pStyle w:val="Zkladntext"/>
      </w:pPr>
    </w:p>
    <w:p w14:paraId="5074A53B" w14:textId="77777777" w:rsidR="004D3B4A" w:rsidRDefault="004D3B4A" w:rsidP="00251BF2">
      <w:pPr>
        <w:pStyle w:val="Pismenka"/>
        <w:tabs>
          <w:tab w:val="clear" w:pos="426"/>
        </w:tabs>
        <w:ind w:left="426"/>
      </w:pPr>
      <w:r>
        <w:t>Emisné kvóty</w:t>
      </w:r>
    </w:p>
    <w:p w14:paraId="25F3B48F" w14:textId="77777777" w:rsidR="004D3B4A" w:rsidRPr="00C24311" w:rsidRDefault="004D3B4A" w:rsidP="004D3B4A">
      <w:pPr>
        <w:pStyle w:val="Zkladntext"/>
      </w:pPr>
      <w:r w:rsidRPr="00C24311">
        <w:t xml:space="preserve">Bezodplatne pripísaný proporčný podiel emisných kvót v ocenení reprodukčnou obstarávacou cenou sa účtuje v prospech výnosov budúcich období. </w:t>
      </w:r>
    </w:p>
    <w:p w14:paraId="1162898D" w14:textId="77777777" w:rsidR="004D3B4A" w:rsidRPr="00C24311" w:rsidRDefault="004D3B4A" w:rsidP="004D3B4A">
      <w:pPr>
        <w:pStyle w:val="Zkladntext"/>
      </w:pPr>
    </w:p>
    <w:p w14:paraId="0C439129" w14:textId="77777777" w:rsidR="004D3B4A" w:rsidRDefault="004D3B4A" w:rsidP="004D3B4A">
      <w:pPr>
        <w:pStyle w:val="Zkladntext"/>
      </w:pPr>
      <w:r w:rsidRPr="00C24311">
        <w:t>Zúčtovanie výnosov budúcich období sa uskutočňuje v časovej a vecnej súvislosti s použitím bezodplatne pripísaných emisných kvót z dôvodu ich predaja alebo tvorby rezervy alebo splnenia povinnosti odovzdania emisných kvót.</w:t>
      </w:r>
    </w:p>
    <w:p w14:paraId="17248872" w14:textId="77777777" w:rsidR="002724ED" w:rsidRDefault="002724ED" w:rsidP="004D3B4A">
      <w:pPr>
        <w:pStyle w:val="Zkladntext"/>
      </w:pPr>
    </w:p>
    <w:p w14:paraId="6F9339E1" w14:textId="77777777" w:rsidR="0011546A" w:rsidRPr="000F038C" w:rsidRDefault="00AE4AC7" w:rsidP="0011546A">
      <w:pPr>
        <w:pStyle w:val="Zkladntext"/>
      </w:pPr>
      <w:r w:rsidRPr="000F038C">
        <w:t>Nakúpené emisné kvóty sa oceňujú obstarávacou cenou.</w:t>
      </w:r>
      <w:r w:rsidR="00F4619A">
        <w:t xml:space="preserve"> </w:t>
      </w:r>
    </w:p>
    <w:p w14:paraId="7E205CFA" w14:textId="77777777" w:rsidR="004D3B4A" w:rsidRPr="000F038C" w:rsidRDefault="004D3B4A" w:rsidP="004D3B4A">
      <w:pPr>
        <w:pStyle w:val="Zkladntext"/>
        <w:rPr>
          <w:szCs w:val="18"/>
        </w:rPr>
      </w:pPr>
    </w:p>
    <w:p w14:paraId="3A9BE6EB" w14:textId="77777777" w:rsidR="004D3B4A" w:rsidRPr="000F038C" w:rsidRDefault="004D3B4A" w:rsidP="00251BF2">
      <w:pPr>
        <w:pStyle w:val="Pismenka"/>
        <w:tabs>
          <w:tab w:val="clear" w:pos="426"/>
        </w:tabs>
        <w:ind w:left="426"/>
      </w:pPr>
      <w:r w:rsidRPr="000F038C">
        <w:t>Dotácie zo štátneho rozpočtu</w:t>
      </w:r>
    </w:p>
    <w:p w14:paraId="09F6A835" w14:textId="77777777" w:rsidR="004D3B4A" w:rsidRPr="000F038C" w:rsidRDefault="00F4619A" w:rsidP="004D3B4A">
      <w:pPr>
        <w:ind w:left="450"/>
        <w:jc w:val="both"/>
        <w:rPr>
          <w:sz w:val="18"/>
        </w:rPr>
      </w:pPr>
      <w:r>
        <w:rPr>
          <w:sz w:val="18"/>
        </w:rPr>
        <w:t>O nároku na dotácie zo štátneho rozpočtu sa účtuje, ak je takmer isté, že sa splnia všetky podmienky súvisiace s dotáciou a</w:t>
      </w:r>
      <w:r w:rsidR="000C17C3" w:rsidRPr="000C17C3">
        <w:rPr>
          <w:sz w:val="18"/>
        </w:rPr>
        <w:t> </w:t>
      </w:r>
      <w:r w:rsidR="00AE4AC7" w:rsidRPr="000F038C">
        <w:rPr>
          <w:sz w:val="18"/>
        </w:rPr>
        <w:t>súčasne</w:t>
      </w:r>
      <w:r w:rsidR="000C17C3" w:rsidRPr="000C17C3">
        <w:rPr>
          <w:sz w:val="18"/>
        </w:rPr>
        <w:t>,</w:t>
      </w:r>
      <w:r w:rsidR="00AE4AC7" w:rsidRPr="000F038C">
        <w:rPr>
          <w:sz w:val="18"/>
        </w:rPr>
        <w:t xml:space="preserve"> že sa dotácia poskytne. </w:t>
      </w:r>
    </w:p>
    <w:p w14:paraId="569F9CC5" w14:textId="77777777" w:rsidR="004D3B4A" w:rsidRPr="000F038C" w:rsidRDefault="004D3B4A" w:rsidP="004D3B4A">
      <w:pPr>
        <w:ind w:left="450"/>
        <w:jc w:val="both"/>
        <w:rPr>
          <w:sz w:val="18"/>
        </w:rPr>
      </w:pPr>
    </w:p>
    <w:p w14:paraId="444E0F27" w14:textId="77777777" w:rsidR="004D3B4A" w:rsidRPr="000F038C" w:rsidRDefault="00F4619A" w:rsidP="004D3B4A">
      <w:pPr>
        <w:ind w:left="450"/>
        <w:jc w:val="both"/>
        <w:rPr>
          <w:sz w:val="18"/>
        </w:rPr>
      </w:pPr>
      <w:r>
        <w:rPr>
          <w:sz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14:paraId="01A81FFE" w14:textId="77777777" w:rsidR="004D3B4A" w:rsidRPr="000F038C" w:rsidRDefault="004D3B4A" w:rsidP="004D3B4A">
      <w:pPr>
        <w:ind w:left="450"/>
        <w:jc w:val="both"/>
        <w:rPr>
          <w:sz w:val="18"/>
        </w:rPr>
      </w:pPr>
    </w:p>
    <w:p w14:paraId="29DFF811" w14:textId="77777777" w:rsidR="004D3B4A" w:rsidRPr="00E92175" w:rsidRDefault="00F4619A" w:rsidP="004D3B4A">
      <w:pPr>
        <w:ind w:left="450"/>
        <w:jc w:val="both"/>
        <w:rPr>
          <w:sz w:val="18"/>
        </w:rPr>
      </w:pPr>
      <w:r>
        <w:rPr>
          <w:sz w:val="18"/>
        </w:rPr>
        <w:t>Dotácie na obstaranie dlhodobého hmotného majetku a dlhodobého nehmotného majetku sa najskôr vykazujú ako výnosy budúcich období a do výkazu ziskov a strát sa rozpúšťajú v časovej a vecnej súvislosti so zaúčtovaním odpisov</w:t>
      </w:r>
      <w:r w:rsidR="004D3B4A" w:rsidRPr="00E92175">
        <w:rPr>
          <w:sz w:val="18"/>
        </w:rPr>
        <w:t xml:space="preserve"> </w:t>
      </w:r>
      <w:r w:rsidR="00CF2FC7">
        <w:rPr>
          <w:sz w:val="18"/>
        </w:rPr>
        <w:br/>
      </w:r>
      <w:r w:rsidR="004D3B4A" w:rsidRPr="00E92175">
        <w:rPr>
          <w:sz w:val="18"/>
        </w:rPr>
        <w:t xml:space="preserve">z tohto dlhodobého majetku. </w:t>
      </w:r>
    </w:p>
    <w:p w14:paraId="103C5EC6" w14:textId="77777777" w:rsidR="00D4557E" w:rsidRDefault="00D4557E" w:rsidP="004D3B4A">
      <w:pPr>
        <w:pStyle w:val="Zkladntext"/>
        <w:rPr>
          <w:szCs w:val="18"/>
        </w:rPr>
      </w:pPr>
    </w:p>
    <w:p w14:paraId="770C928D" w14:textId="77777777" w:rsidR="004D3B4A" w:rsidRDefault="004D3B4A" w:rsidP="00251BF2">
      <w:pPr>
        <w:pStyle w:val="Pismenka"/>
        <w:tabs>
          <w:tab w:val="clear" w:pos="426"/>
        </w:tabs>
        <w:ind w:left="426"/>
      </w:pPr>
      <w:r>
        <w:t>Prenájom (lízing)</w:t>
      </w:r>
    </w:p>
    <w:p w14:paraId="385F31C2" w14:textId="77777777" w:rsidR="004D3B4A" w:rsidRDefault="004D3B4A" w:rsidP="004D3B4A">
      <w:pPr>
        <w:pStyle w:val="Zkladntext"/>
      </w:pPr>
      <w:r>
        <w:t>Majetok prenajatý na základe operatívneho prenájmu vykazuje ako svoj majetok jeho vlastník, nie nájomca.</w:t>
      </w:r>
    </w:p>
    <w:p w14:paraId="3704AB61" w14:textId="77777777" w:rsidR="00AB6B04" w:rsidRDefault="00AB6B04" w:rsidP="004D3B4A">
      <w:pPr>
        <w:pStyle w:val="Zkladntext"/>
      </w:pPr>
    </w:p>
    <w:p w14:paraId="492F8227" w14:textId="77777777" w:rsidR="00781875" w:rsidRDefault="004D3B4A" w:rsidP="004D3B4A">
      <w:pPr>
        <w:pStyle w:val="Zkladntext"/>
      </w:pPr>
      <w:r>
        <w:t xml:space="preserve">Finančný prenájom </w:t>
      </w:r>
      <w:r w:rsidR="00A61FB3">
        <w:t>je obstaranie dlhodobého hmotného majetku na základe nájomnej zmluvy s dojednaným právom kúpy prenajatej veci za dohodnuté platby počas dohodnutej doby nájmu.</w:t>
      </w:r>
      <w:r w:rsidR="006957CC">
        <w:t xml:space="preserve"> </w:t>
      </w:r>
      <w:r w:rsidR="00172D44" w:rsidRPr="002C6EEA">
        <w:t xml:space="preserve">Majetok prenajatý </w:t>
      </w:r>
      <w:r w:rsidR="00172D44">
        <w:t> formou finančného prenájmu vykazuje ako svoj majetok a odpisuje ho jeho nájomca, nie vlastník.</w:t>
      </w:r>
      <w:r w:rsidR="00781875">
        <w:t xml:space="preserve"> </w:t>
      </w:r>
    </w:p>
    <w:p w14:paraId="3EA0EACF" w14:textId="77777777" w:rsidR="00781875" w:rsidRDefault="00781875" w:rsidP="004D3B4A">
      <w:pPr>
        <w:pStyle w:val="Zkladntext"/>
      </w:pPr>
    </w:p>
    <w:p w14:paraId="3E5CDC78" w14:textId="77777777" w:rsidR="00781875" w:rsidRDefault="00781875" w:rsidP="00781875">
      <w:pPr>
        <w:pStyle w:val="Zkladntext"/>
      </w:pPr>
      <w: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14:paraId="0B82B632" w14:textId="77777777" w:rsidR="00781875" w:rsidRPr="001D5F78" w:rsidRDefault="00781875" w:rsidP="00781875">
      <w:pPr>
        <w:pStyle w:val="Zkladntext"/>
        <w:rPr>
          <w:szCs w:val="18"/>
        </w:rPr>
      </w:pPr>
    </w:p>
    <w:p w14:paraId="30946465" w14:textId="77777777" w:rsidR="00A61FB3" w:rsidRPr="006957CC" w:rsidRDefault="006957CC" w:rsidP="004D3B4A">
      <w:pPr>
        <w:pStyle w:val="Zkladntext"/>
      </w:pPr>
      <w:r>
        <w:t>Súčasťou dohodnutých platieb je aj kúpna cena, za ktorú na konci dohodnutej doby finančného prenájmu prechádza vlastnícke právo k prenajatému majetku z prenajímateľa na nájomcu. Dohodnutá doba nájmu je najmenej 60</w:t>
      </w:r>
      <w:r w:rsidR="00FC1D72">
        <w:t xml:space="preserve"> </w:t>
      </w:r>
      <w:r w:rsidR="000C17C3" w:rsidRPr="000C17C3">
        <w:t>% dob</w:t>
      </w:r>
      <w:r>
        <w:t xml:space="preserve">y odpisovania podľa daňových predpisov, </w:t>
      </w:r>
      <w:r w:rsidR="00221F76">
        <w:t xml:space="preserve">minimálne však 3 roky. </w:t>
      </w:r>
      <w:r w:rsidR="00172D44">
        <w:t>Platba nájomného je alokovaná medzi splátku istiny a finančné náklady, vypočítané metódou efektívnej úrokovej miery. Finančné náklady sa účtujú na ťarchu účtu 562 – Úroky.</w:t>
      </w:r>
    </w:p>
    <w:p w14:paraId="47DC546D" w14:textId="77777777" w:rsidR="00A61FB3" w:rsidRDefault="00A61FB3" w:rsidP="004D3B4A">
      <w:pPr>
        <w:pStyle w:val="Zkladntext"/>
      </w:pPr>
    </w:p>
    <w:p w14:paraId="6A9FBC5A" w14:textId="77777777" w:rsidR="004D3B4A" w:rsidRDefault="004D3B4A" w:rsidP="00251BF2">
      <w:pPr>
        <w:pStyle w:val="Pismenka"/>
        <w:tabs>
          <w:tab w:val="clear" w:pos="426"/>
        </w:tabs>
        <w:ind w:left="426"/>
      </w:pPr>
      <w:r>
        <w:t>Deriváty</w:t>
      </w:r>
    </w:p>
    <w:p w14:paraId="0D09B1F9" w14:textId="77777777" w:rsidR="004D3B4A" w:rsidRDefault="004D3B4A" w:rsidP="004D3B4A">
      <w:pPr>
        <w:pStyle w:val="Zkladntext"/>
      </w:pPr>
      <w:r>
        <w:t>Deriváty sa oceňujú reálnou hodnotou.</w:t>
      </w:r>
    </w:p>
    <w:p w14:paraId="47FD58CD" w14:textId="77777777" w:rsidR="004D3B4A" w:rsidRPr="006201DD" w:rsidRDefault="004D3B4A" w:rsidP="004D3B4A">
      <w:pPr>
        <w:pStyle w:val="Zkladntext"/>
      </w:pPr>
    </w:p>
    <w:p w14:paraId="5D4484EA" w14:textId="77777777" w:rsidR="004D3B4A" w:rsidRDefault="004D3B4A" w:rsidP="004D3B4A">
      <w:pPr>
        <w:pStyle w:val="Zkladntext"/>
      </w:pPr>
      <w:r>
        <w:t>Zmeny reálnych hodnôt zabezpečovacích derivátov sa účtujú bez vplyvu na výsledok hospodárenia, priamo do vlastného imania.</w:t>
      </w:r>
    </w:p>
    <w:p w14:paraId="28ABFA0C" w14:textId="77777777" w:rsidR="004D3B4A" w:rsidRPr="006201DD" w:rsidRDefault="004D3B4A" w:rsidP="004D3B4A">
      <w:pPr>
        <w:pStyle w:val="Zkladntext"/>
      </w:pPr>
    </w:p>
    <w:p w14:paraId="68A46D8E" w14:textId="77777777" w:rsidR="004D3B4A" w:rsidRDefault="004D3B4A" w:rsidP="004D3B4A">
      <w:pPr>
        <w:pStyle w:val="Zkladntext"/>
      </w:pPr>
      <w:r>
        <w:t>Zmeny reálnych hodnôt derivátov určených na obchodovanie na tuzemskej burze, zahraničnej burze alebo</w:t>
      </w:r>
      <w:r w:rsidR="00CF2FC7">
        <w:t xml:space="preserve"> na</w:t>
      </w:r>
      <w:r>
        <w:t xml:space="preserve"> inom verejnom trhu sa účtujú s vplyvom na výsledok hospodárenia.</w:t>
      </w:r>
    </w:p>
    <w:p w14:paraId="070BE091" w14:textId="77777777" w:rsidR="004D3B4A" w:rsidRPr="006201DD" w:rsidRDefault="004D3B4A" w:rsidP="004D3B4A">
      <w:pPr>
        <w:pStyle w:val="Zkladntext"/>
      </w:pPr>
    </w:p>
    <w:p w14:paraId="6DB2D771" w14:textId="77777777" w:rsidR="004D3B4A" w:rsidRDefault="004D3B4A" w:rsidP="004D3B4A">
      <w:pPr>
        <w:pStyle w:val="Zkladntext"/>
      </w:pPr>
      <w:r>
        <w:t>Zmeny reálnych hodnôt derivátov určených na obchodovanie na neverejnom trhu sa účtujú bez vplyvu na výsledok hospodárenia, priamo do vlastného imania.</w:t>
      </w:r>
    </w:p>
    <w:p w14:paraId="00FFEFCF" w14:textId="77777777" w:rsidR="004D3B4A" w:rsidRPr="006201DD" w:rsidRDefault="004D3B4A" w:rsidP="004D3B4A">
      <w:pPr>
        <w:pStyle w:val="Zkladntext"/>
      </w:pPr>
    </w:p>
    <w:p w14:paraId="759F7F16" w14:textId="77777777" w:rsidR="004D3B4A" w:rsidRDefault="004D3B4A" w:rsidP="00251BF2">
      <w:pPr>
        <w:pStyle w:val="Pismenka"/>
        <w:tabs>
          <w:tab w:val="clear" w:pos="426"/>
        </w:tabs>
        <w:ind w:left="426"/>
      </w:pPr>
      <w:r>
        <w:t>Majetok a záväzky zabezpečené derivátmi</w:t>
      </w:r>
    </w:p>
    <w:p w14:paraId="02DB5340" w14:textId="77777777" w:rsidR="004D3B4A" w:rsidRDefault="004D3B4A" w:rsidP="004D3B4A">
      <w:pPr>
        <w:pStyle w:val="Zkladntext"/>
      </w:pPr>
      <w:r>
        <w:t xml:space="preserve">Majetok a záväzky zabezpečené derivátmi sa oceňujú reálnou hodnotou. Zmeny reálnych hodnôt majetku a záväzkov zabezpečených derivátmi sa účtujú bez vplyvu na výsledok hospodárenia, priamo do vlastného imania. </w:t>
      </w:r>
    </w:p>
    <w:p w14:paraId="33157E9D" w14:textId="77777777" w:rsidR="004D3B4A" w:rsidRPr="001D5F78" w:rsidRDefault="004D3B4A" w:rsidP="004D3B4A">
      <w:pPr>
        <w:pStyle w:val="Zkladntext"/>
        <w:rPr>
          <w:szCs w:val="18"/>
        </w:rPr>
      </w:pPr>
    </w:p>
    <w:p w14:paraId="5AA72800" w14:textId="77777777" w:rsidR="004D3B4A" w:rsidRDefault="004D3B4A" w:rsidP="00251BF2">
      <w:pPr>
        <w:pStyle w:val="Pismenka"/>
        <w:tabs>
          <w:tab w:val="clear" w:pos="426"/>
        </w:tabs>
        <w:ind w:left="426"/>
      </w:pPr>
      <w:r>
        <w:t>Cudzia mena</w:t>
      </w:r>
    </w:p>
    <w:p w14:paraId="59B6661C" w14:textId="77777777"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14:paraId="45781F68" w14:textId="77777777" w:rsidR="002724ED" w:rsidRDefault="002724ED" w:rsidP="004D3B4A">
      <w:pPr>
        <w:pStyle w:val="Zkladntext"/>
      </w:pPr>
    </w:p>
    <w:p w14:paraId="2C59AD74" w14:textId="77777777" w:rsidR="001E27A6" w:rsidRDefault="001E27A6" w:rsidP="004D3B4A">
      <w:pPr>
        <w:pStyle w:val="Zkladntext"/>
      </w:pPr>
      <w:r>
        <w:t>Na ocenenie prírastku cudzej meny nakúpenej za euro sa použije kurz, za ktorý bola táto cudzia mena nakúpená.</w:t>
      </w:r>
    </w:p>
    <w:p w14:paraId="075FF85C" w14:textId="77777777" w:rsidR="001E27A6" w:rsidRDefault="001E27A6" w:rsidP="004D3B4A">
      <w:pPr>
        <w:pStyle w:val="Zkladntext"/>
      </w:pPr>
    </w:p>
    <w:p w14:paraId="07C7A443" w14:textId="77777777" w:rsidR="001E27A6" w:rsidRDefault="001E27A6" w:rsidP="004D3B4A">
      <w:pPr>
        <w:pStyle w:val="Zkladntext"/>
      </w:pPr>
      <w:r>
        <w:t xml:space="preserve">Na úbytok rovnakej cudzej meny v hotovosti alebo z devízového účtu sa na prepočet cudzej meny na eurá použije </w:t>
      </w:r>
      <w:r w:rsidR="00B56595">
        <w:t xml:space="preserve">referenčný výmenný kurz určený a vyhlásený Európskou centrálnou bankou alebo Národnou bankou Slovenska v deň predchádzajúci dňu uskutočnenia účtovného prípadu. </w:t>
      </w:r>
    </w:p>
    <w:p w14:paraId="10F552B8" w14:textId="77777777" w:rsidR="004D3B4A" w:rsidRDefault="004D3B4A" w:rsidP="004D3B4A">
      <w:pPr>
        <w:pStyle w:val="Zkladntext"/>
      </w:pPr>
    </w:p>
    <w:p w14:paraId="2E730F0C" w14:textId="77777777"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14:paraId="0F150DAA" w14:textId="77777777" w:rsidR="001E27A6" w:rsidRDefault="001E27A6" w:rsidP="004D3B4A">
      <w:pPr>
        <w:pStyle w:val="Zkladntext"/>
      </w:pPr>
    </w:p>
    <w:p w14:paraId="35B9DF1E" w14:textId="77777777" w:rsidR="00E5113F" w:rsidRDefault="004D3B4A" w:rsidP="00E5113F">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t xml:space="preserve">Ku dňu, ku ktorému sa zostavuje účtovná závierka, sa už neprepočítavajú. </w:t>
      </w:r>
    </w:p>
    <w:p w14:paraId="36B149C1" w14:textId="77777777" w:rsidR="006E554A" w:rsidRDefault="006E554A" w:rsidP="004D3B4A">
      <w:pPr>
        <w:pStyle w:val="Zkladntext"/>
      </w:pPr>
    </w:p>
    <w:p w14:paraId="4A67525F" w14:textId="77777777" w:rsidR="00BB2336" w:rsidRDefault="004D3B4A" w:rsidP="004D3B4A">
      <w:pPr>
        <w:pStyle w:val="Zkladntext"/>
      </w:pPr>
      <w:r>
        <w:t>Prijaté a poskytnuté preddavky v cudzej mene na účet zriadený v eurách a z účtu zriadeného v eurách sa prepočítavajú na menu euro kurzom, za ktorý boli tieto hodnoty nakúpené alebo predané.</w:t>
      </w:r>
    </w:p>
    <w:p w14:paraId="78CFD782" w14:textId="77777777" w:rsidR="00BB2336" w:rsidRDefault="00BB2336" w:rsidP="004D3B4A">
      <w:pPr>
        <w:pStyle w:val="Zkladntext"/>
      </w:pPr>
    </w:p>
    <w:p w14:paraId="588B7DA0" w14:textId="77777777" w:rsidR="004D3B4A" w:rsidRDefault="004D3B4A" w:rsidP="004D3B4A">
      <w:pPr>
        <w:pStyle w:val="Zkladntext"/>
      </w:pPr>
    </w:p>
    <w:p w14:paraId="7A5F5670" w14:textId="77777777" w:rsidR="004D3B4A" w:rsidRDefault="004D3B4A" w:rsidP="00251BF2">
      <w:pPr>
        <w:pStyle w:val="Pismenka"/>
        <w:tabs>
          <w:tab w:val="clear" w:pos="426"/>
        </w:tabs>
        <w:ind w:left="426"/>
      </w:pPr>
      <w:r>
        <w:t>Výnosy</w:t>
      </w:r>
    </w:p>
    <w:p w14:paraId="3683F56F" w14:textId="77777777" w:rsidR="004D3B4A" w:rsidRDefault="004D3B4A" w:rsidP="004D3B4A">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14:paraId="7F6B68C7" w14:textId="77777777" w:rsidR="0011546A" w:rsidRPr="0011546A" w:rsidRDefault="0011546A" w:rsidP="0011546A">
      <w:pPr>
        <w:pStyle w:val="Bezriadkovania"/>
        <w:ind w:left="426"/>
        <w:jc w:val="both"/>
        <w:rPr>
          <w:rFonts w:ascii="Times New Roman" w:hAnsi="Times New Roman" w:cs="Times New Roman"/>
          <w:sz w:val="18"/>
          <w:szCs w:val="18"/>
        </w:rPr>
      </w:pPr>
      <w:bookmarkStart w:id="9" w:name="_Toc530739900"/>
      <w:r w:rsidRPr="0011546A">
        <w:rPr>
          <w:rFonts w:ascii="Times New Roman" w:hAnsi="Times New Roman" w:cs="Times New Roman"/>
          <w:sz w:val="18"/>
          <w:szCs w:val="18"/>
        </w:rPr>
        <w:t xml:space="preserve">Tržby z predaja výrobkov a tovaru sa vykazujú v deň splnenia dodávky podľa Obchodného zákonníka, podľa </w:t>
      </w:r>
      <w:proofErr w:type="spellStart"/>
      <w:r w:rsidRPr="0011546A">
        <w:rPr>
          <w:rFonts w:ascii="Times New Roman" w:hAnsi="Times New Roman" w:cs="Times New Roman"/>
          <w:sz w:val="18"/>
          <w:szCs w:val="18"/>
        </w:rPr>
        <w:t>Incoterms</w:t>
      </w:r>
      <w:proofErr w:type="spellEnd"/>
      <w:r w:rsidRPr="0011546A">
        <w:rPr>
          <w:rFonts w:ascii="Times New Roman" w:hAnsi="Times New Roman" w:cs="Times New Roman"/>
          <w:sz w:val="18"/>
          <w:szCs w:val="18"/>
        </w:rPr>
        <w:t xml:space="preserve"> alebo iných podmienok dohodnutých v zmluve.</w:t>
      </w:r>
    </w:p>
    <w:p w14:paraId="569FA91B" w14:textId="77777777" w:rsidR="0011546A" w:rsidRP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Tržby z predaja služieb sa vykazujú v účtovnom období, v ktorom boli služby poskytnuté.</w:t>
      </w:r>
    </w:p>
    <w:p w14:paraId="462752BD" w14:textId="77777777" w:rsidR="0011546A" w:rsidRP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Výnosové úroky sa účtujú rovnomerne v účtovných obdobiach, ktorých sa vecne a časovo týkajú, na základe časového rozlíšenia metódou efektívnej úrokovej miery.</w:t>
      </w:r>
    </w:p>
    <w:p w14:paraId="6D9E0602" w14:textId="77777777" w:rsidR="0011546A" w:rsidRPr="0011546A" w:rsidRDefault="0011546A" w:rsidP="0011546A">
      <w:pPr>
        <w:pStyle w:val="Bezriadkovania"/>
        <w:ind w:left="426"/>
        <w:jc w:val="both"/>
        <w:rPr>
          <w:rFonts w:ascii="Times New Roman" w:hAnsi="Times New Roman" w:cs="Times New Roman"/>
          <w:sz w:val="18"/>
          <w:szCs w:val="18"/>
        </w:rPr>
      </w:pPr>
    </w:p>
    <w:p w14:paraId="62596366" w14:textId="77777777" w:rsidR="0011546A" w:rsidRPr="0011546A" w:rsidRDefault="0011546A" w:rsidP="0011546A">
      <w:pPr>
        <w:pStyle w:val="Bezriadkovania"/>
        <w:ind w:left="426"/>
        <w:jc w:val="both"/>
        <w:rPr>
          <w:rFonts w:ascii="Times New Roman" w:hAnsi="Times New Roman" w:cs="Times New Roman"/>
          <w:sz w:val="18"/>
          <w:szCs w:val="18"/>
        </w:rPr>
      </w:pPr>
    </w:p>
    <w:p w14:paraId="1A4736D2" w14:textId="77777777" w:rsidR="0011546A" w:rsidRP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b/>
          <w:sz w:val="18"/>
          <w:szCs w:val="18"/>
        </w:rPr>
        <w:t>Zamestnanecké pôžitky</w:t>
      </w:r>
    </w:p>
    <w:p w14:paraId="390EC5F2" w14:textId="77777777" w:rsidR="0011546A" w:rsidRP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Platy, mzdy, príspevky do dôchodkových a poistných fondov, platená ročná dovolenka a platená zdravotná dovolenka, bonusy a ostatné nepeňažné pôžitky sa účtujú v účtovnom období, s ktorým vecne a časovo súvisia.</w:t>
      </w:r>
    </w:p>
    <w:p w14:paraId="06CC9C79" w14:textId="77777777" w:rsidR="0011546A" w:rsidRPr="0011546A" w:rsidRDefault="0011546A" w:rsidP="0011546A">
      <w:pPr>
        <w:pStyle w:val="Bezriadkovania"/>
        <w:ind w:left="426"/>
        <w:jc w:val="both"/>
        <w:rPr>
          <w:rFonts w:ascii="Times New Roman" w:hAnsi="Times New Roman" w:cs="Times New Roman"/>
          <w:sz w:val="18"/>
          <w:szCs w:val="18"/>
        </w:rPr>
      </w:pPr>
    </w:p>
    <w:p w14:paraId="729B9356" w14:textId="77777777" w:rsidR="0011546A" w:rsidRPr="0011546A" w:rsidRDefault="0011546A" w:rsidP="0011546A">
      <w:pPr>
        <w:pStyle w:val="Bezriadkovania"/>
        <w:ind w:left="426"/>
        <w:jc w:val="both"/>
        <w:rPr>
          <w:rFonts w:ascii="Times New Roman" w:hAnsi="Times New Roman" w:cs="Times New Roman"/>
          <w:sz w:val="18"/>
          <w:szCs w:val="18"/>
        </w:rPr>
      </w:pPr>
    </w:p>
    <w:p w14:paraId="55705216" w14:textId="77777777" w:rsidR="0011546A" w:rsidRP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b/>
          <w:sz w:val="18"/>
          <w:szCs w:val="18"/>
        </w:rPr>
        <w:t>Zníženie hodnoty majetku a opravné položky</w:t>
      </w:r>
    </w:p>
    <w:p w14:paraId="5109FBF8" w14:textId="77777777" w:rsidR="0011546A" w:rsidRP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07143B1B" w14:textId="77777777" w:rsidR="0011546A" w:rsidRPr="0011546A" w:rsidRDefault="0011546A" w:rsidP="0011546A">
      <w:pPr>
        <w:pStyle w:val="Bezriadkovania"/>
        <w:ind w:left="426"/>
        <w:jc w:val="both"/>
        <w:rPr>
          <w:rFonts w:ascii="Times New Roman" w:hAnsi="Times New Roman" w:cs="Times New Roman"/>
          <w:b/>
          <w:i/>
          <w:sz w:val="18"/>
          <w:szCs w:val="18"/>
        </w:rPr>
      </w:pPr>
      <w:r w:rsidRPr="0011546A">
        <w:rPr>
          <w:rFonts w:ascii="Times New Roman" w:hAnsi="Times New Roman" w:cs="Times New Roman"/>
          <w:b/>
          <w:i/>
          <w:sz w:val="18"/>
          <w:szCs w:val="18"/>
        </w:rPr>
        <w:t>Zníženie hodnoty dlhodobého majetku a zásob</w:t>
      </w:r>
    </w:p>
    <w:p w14:paraId="2E2C1E67" w14:textId="77777777" w:rsidR="0011546A" w:rsidRP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lastRenderedPageBreak/>
        <w:t>Ku každému dňu, ku ktorému sa zostavuje účtovná závierka, je účtovná hodnota majetku Spoločnosti, iného ako odloženej daňovej pohľadávky posudzovaná s cieľom zistiť, či existujú indikátory, že by mohlo dôjsť k zníženiu hodnoty majetku. Ak takéto indikátory existujú, potom sa odhadnú predpokladané budúce ekonomické úžitky z daného majetku.</w:t>
      </w:r>
    </w:p>
    <w:p w14:paraId="6D97139B" w14:textId="77777777" w:rsidR="0011546A" w:rsidRP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w:t>
      </w:r>
    </w:p>
    <w:p w14:paraId="57D8185E" w14:textId="77777777" w:rsidR="0011546A" w:rsidRPr="0011546A" w:rsidRDefault="0011546A" w:rsidP="0011546A">
      <w:pPr>
        <w:pStyle w:val="Bezriadkovania"/>
        <w:ind w:left="426"/>
        <w:jc w:val="both"/>
        <w:rPr>
          <w:rFonts w:ascii="Times New Roman" w:hAnsi="Times New Roman" w:cs="Times New Roman"/>
          <w:sz w:val="18"/>
          <w:szCs w:val="18"/>
        </w:rPr>
      </w:pPr>
    </w:p>
    <w:p w14:paraId="182BC01E" w14:textId="77777777" w:rsidR="0011546A" w:rsidRP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Zásady posúdenia zníženia hodnoty dlhodobého majetku sú opísané aj v bode pri dlhodobom hmotnom majetku.</w:t>
      </w:r>
    </w:p>
    <w:p w14:paraId="6175FCF0" w14:textId="77777777" w:rsidR="0011546A" w:rsidRPr="0011546A" w:rsidRDefault="0011546A" w:rsidP="0011546A">
      <w:pPr>
        <w:pStyle w:val="Bezriadkovania"/>
        <w:ind w:left="426"/>
        <w:jc w:val="both"/>
        <w:rPr>
          <w:rFonts w:ascii="Times New Roman" w:hAnsi="Times New Roman" w:cs="Times New Roman"/>
          <w:sz w:val="18"/>
          <w:szCs w:val="18"/>
        </w:rPr>
      </w:pPr>
    </w:p>
    <w:p w14:paraId="06756C51" w14:textId="77777777" w:rsidR="0011546A" w:rsidRPr="0011546A" w:rsidRDefault="0011546A" w:rsidP="0011546A">
      <w:pPr>
        <w:pStyle w:val="Bezriadkovania"/>
        <w:ind w:left="426"/>
        <w:jc w:val="both"/>
        <w:rPr>
          <w:rFonts w:ascii="Times New Roman" w:hAnsi="Times New Roman" w:cs="Times New Roman"/>
          <w:b/>
          <w:i/>
          <w:sz w:val="18"/>
          <w:szCs w:val="18"/>
        </w:rPr>
      </w:pPr>
      <w:r w:rsidRPr="0011546A">
        <w:rPr>
          <w:rFonts w:ascii="Times New Roman" w:hAnsi="Times New Roman" w:cs="Times New Roman"/>
          <w:b/>
          <w:i/>
          <w:sz w:val="18"/>
          <w:szCs w:val="18"/>
        </w:rPr>
        <w:t>Zníženie hodnoty pohľadávok</w:t>
      </w:r>
    </w:p>
    <w:p w14:paraId="61C90CD5" w14:textId="77777777" w:rsidR="0011546A" w:rsidRP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Opravná položka k pohľadávkam sa účtuje, ak existuje predpoklad, že Spoločnosť nebude schopná zinkasovať všetky dlžné sumy v súlade s pôvodnými podmienkami fakturácie.</w:t>
      </w:r>
    </w:p>
    <w:p w14:paraId="78FE2410" w14:textId="77777777" w:rsidR="0011546A" w:rsidRP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Spoločnosť stanovuje výšku opravnej položky aj na základe vekovej štruktúry pohľadávok.</w:t>
      </w:r>
    </w:p>
    <w:p w14:paraId="48BA6E1A" w14:textId="77777777" w:rsid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Spoločnosť realizuje odpis pohľadávky, ak sa pohľadávka považuje za definitívne nevymožiteľnú.</w:t>
      </w:r>
    </w:p>
    <w:p w14:paraId="331EB1B0" w14:textId="77777777" w:rsidR="00AF55E6" w:rsidRPr="0011546A" w:rsidRDefault="00AF55E6" w:rsidP="0011546A">
      <w:pPr>
        <w:pStyle w:val="Bezriadkovania"/>
        <w:ind w:left="426"/>
        <w:jc w:val="both"/>
        <w:rPr>
          <w:rFonts w:ascii="Times New Roman" w:hAnsi="Times New Roman" w:cs="Times New Roman"/>
          <w:sz w:val="18"/>
          <w:szCs w:val="18"/>
        </w:rPr>
      </w:pPr>
    </w:p>
    <w:p w14:paraId="3B938966" w14:textId="77777777" w:rsidR="004D3B4A" w:rsidRDefault="004D3B4A" w:rsidP="004D3B4A">
      <w:pPr>
        <w:pStyle w:val="Nadpis1"/>
        <w:tabs>
          <w:tab w:val="clear" w:pos="450"/>
          <w:tab w:val="num" w:pos="360"/>
        </w:tabs>
        <w:spacing w:before="120" w:after="60"/>
        <w:ind w:left="360"/>
      </w:pPr>
      <w:r>
        <w:t xml:space="preserve">informácie </w:t>
      </w:r>
      <w:bookmarkEnd w:id="9"/>
      <w:r w:rsidR="000B5536">
        <w:t>KTORÉ vysvetľujú a dopĺňajú súvahu</w:t>
      </w:r>
      <w:r w:rsidR="00132E99">
        <w:t xml:space="preserve"> A vÝkaz ziskov a strát</w:t>
      </w:r>
    </w:p>
    <w:p w14:paraId="260AED71" w14:textId="77777777" w:rsidR="004D3B4A" w:rsidRPr="001D5F78" w:rsidRDefault="004D3B4A" w:rsidP="004D3B4A">
      <w:pPr>
        <w:pStyle w:val="Hlavika"/>
        <w:numPr>
          <w:ilvl w:val="12"/>
          <w:numId w:val="0"/>
        </w:numPr>
        <w:jc w:val="both"/>
        <w:rPr>
          <w:sz w:val="18"/>
          <w:szCs w:val="18"/>
        </w:rPr>
      </w:pPr>
    </w:p>
    <w:p w14:paraId="0C43C44C" w14:textId="77777777" w:rsidR="00A11A59" w:rsidRDefault="00A11A59" w:rsidP="00C02C96">
      <w:pPr>
        <w:pStyle w:val="Nadpis2"/>
        <w:numPr>
          <w:ilvl w:val="0"/>
          <w:numId w:val="25"/>
        </w:numPr>
        <w:tabs>
          <w:tab w:val="clear" w:pos="360"/>
          <w:tab w:val="num" w:pos="426"/>
        </w:tabs>
      </w:pPr>
      <w:bookmarkStart w:id="10" w:name="_Toc530739901"/>
      <w:r>
        <w:t xml:space="preserve">Charakteristika </w:t>
      </w:r>
      <w:proofErr w:type="spellStart"/>
      <w:r>
        <w:t>goodwillu</w:t>
      </w:r>
      <w:proofErr w:type="spellEnd"/>
      <w:r>
        <w:t xml:space="preserve"> alebo záporného </w:t>
      </w:r>
      <w:proofErr w:type="spellStart"/>
      <w:r>
        <w:t>goodwillu</w:t>
      </w:r>
      <w:proofErr w:type="spellEnd"/>
    </w:p>
    <w:p w14:paraId="1ECE4C96" w14:textId="77777777" w:rsidR="00A11A59" w:rsidRDefault="00A11A59" w:rsidP="00A11A59">
      <w:pPr>
        <w:ind w:left="360"/>
      </w:pPr>
    </w:p>
    <w:p w14:paraId="6B5CDA13" w14:textId="77777777" w:rsidR="00A11A59" w:rsidRPr="00A11A59" w:rsidRDefault="00A11A59" w:rsidP="00A11A59">
      <w:pPr>
        <w:ind w:left="360"/>
        <w:rPr>
          <w:sz w:val="18"/>
          <w:szCs w:val="18"/>
        </w:rPr>
      </w:pPr>
      <w:r w:rsidRPr="00A11A59">
        <w:rPr>
          <w:sz w:val="18"/>
          <w:szCs w:val="18"/>
        </w:rPr>
        <w:t>Spoločnosť nemá náplň pre danú položku</w:t>
      </w:r>
    </w:p>
    <w:p w14:paraId="642704F5" w14:textId="77777777" w:rsidR="00A11A59" w:rsidRPr="00A11A59" w:rsidRDefault="00A11A59" w:rsidP="00A11A59">
      <w:pPr>
        <w:ind w:left="360"/>
      </w:pPr>
    </w:p>
    <w:p w14:paraId="47F62729" w14:textId="77777777" w:rsidR="004D3B4A" w:rsidRDefault="004D3B4A" w:rsidP="00C02C96">
      <w:pPr>
        <w:pStyle w:val="Nadpis2"/>
        <w:numPr>
          <w:ilvl w:val="0"/>
          <w:numId w:val="25"/>
        </w:numPr>
        <w:tabs>
          <w:tab w:val="clear" w:pos="360"/>
          <w:tab w:val="num" w:pos="426"/>
        </w:tabs>
      </w:pPr>
      <w:r>
        <w:t>Dlhodobý nehmotný majetok a dlhodobý hmotný majetok</w:t>
      </w:r>
      <w:bookmarkEnd w:id="10"/>
    </w:p>
    <w:p w14:paraId="494928E9" w14:textId="77777777" w:rsidR="004D3B4A" w:rsidRPr="001D5F78" w:rsidRDefault="004D3B4A" w:rsidP="004D3B4A">
      <w:pPr>
        <w:pStyle w:val="Zkladntext"/>
        <w:rPr>
          <w:szCs w:val="18"/>
        </w:rPr>
      </w:pPr>
    </w:p>
    <w:p w14:paraId="16B34465" w14:textId="77777777" w:rsidR="00190013" w:rsidRDefault="00190013" w:rsidP="004D3B4A">
      <w:pPr>
        <w:pStyle w:val="Zkladntext"/>
      </w:pPr>
    </w:p>
    <w:p w14:paraId="765390AF" w14:textId="77777777" w:rsidR="001139DB" w:rsidRDefault="001139DB" w:rsidP="001139DB">
      <w:pPr>
        <w:pStyle w:val="Zkladntext"/>
        <w:rPr>
          <w:szCs w:val="18"/>
        </w:rPr>
      </w:pPr>
      <w:r>
        <w:rPr>
          <w:szCs w:val="18"/>
        </w:rPr>
        <w:t>Hodnota dlhodobého nehmotného</w:t>
      </w:r>
      <w:r w:rsidR="00201219">
        <w:rPr>
          <w:szCs w:val="18"/>
        </w:rPr>
        <w:t xml:space="preserve"> a hmotného</w:t>
      </w:r>
      <w:r>
        <w:rPr>
          <w:szCs w:val="18"/>
        </w:rPr>
        <w:t xml:space="preserve"> majetku, s ktorým má Spoločnosť obmedzené právo nakladať v bežnom účtovnom období je</w:t>
      </w:r>
      <w:r w:rsidR="00AF55E6">
        <w:rPr>
          <w:szCs w:val="18"/>
        </w:rPr>
        <w:t>:</w:t>
      </w:r>
    </w:p>
    <w:p w14:paraId="7EE27A0A" w14:textId="77777777" w:rsidR="00AF55E6" w:rsidRPr="00A11A59" w:rsidRDefault="00AF55E6" w:rsidP="00AF55E6">
      <w:pPr>
        <w:ind w:left="360"/>
        <w:rPr>
          <w:sz w:val="18"/>
          <w:szCs w:val="18"/>
        </w:rPr>
      </w:pPr>
      <w:r w:rsidRPr="00A11A59">
        <w:rPr>
          <w:sz w:val="18"/>
          <w:szCs w:val="18"/>
        </w:rPr>
        <w:t>Spoločnosť nemá náplň pre danú položku</w:t>
      </w:r>
    </w:p>
    <w:p w14:paraId="5170C433" w14:textId="77777777" w:rsidR="00201219" w:rsidRDefault="00201219" w:rsidP="001139DB">
      <w:pPr>
        <w:pStyle w:val="Zkladntext"/>
        <w:rPr>
          <w:szCs w:val="18"/>
        </w:rPr>
      </w:pPr>
    </w:p>
    <w:p w14:paraId="6E23A806" w14:textId="77777777" w:rsidR="00201219" w:rsidRDefault="00201219" w:rsidP="00AF55E6">
      <w:pPr>
        <w:pStyle w:val="Zkladntext"/>
        <w:ind w:left="0"/>
        <w:rPr>
          <w:szCs w:val="18"/>
        </w:rPr>
      </w:pPr>
    </w:p>
    <w:p w14:paraId="68F1E3AA" w14:textId="77777777" w:rsidR="004D3B4A" w:rsidRDefault="004D3B4A" w:rsidP="004D3B4A">
      <w:pPr>
        <w:pStyle w:val="Nadpis2"/>
        <w:numPr>
          <w:ilvl w:val="0"/>
          <w:numId w:val="2"/>
        </w:numPr>
      </w:pPr>
      <w:r>
        <w:t>Dlhodobý finančný majetok</w:t>
      </w:r>
    </w:p>
    <w:p w14:paraId="22B7E9C5" w14:textId="77777777" w:rsidR="00E45765" w:rsidRPr="00B433AF" w:rsidRDefault="00E45765" w:rsidP="00A11A59">
      <w:pPr>
        <w:pStyle w:val="Zkladntext"/>
        <w:ind w:left="0"/>
        <w:rPr>
          <w:szCs w:val="18"/>
        </w:rPr>
      </w:pPr>
    </w:p>
    <w:p w14:paraId="048FEB75" w14:textId="77777777" w:rsidR="00E45765" w:rsidRPr="00B433AF" w:rsidRDefault="00E45765" w:rsidP="00E45765">
      <w:pPr>
        <w:pStyle w:val="Zkladntext"/>
        <w:rPr>
          <w:szCs w:val="18"/>
        </w:rPr>
      </w:pPr>
      <w:r w:rsidRPr="00B433AF">
        <w:rPr>
          <w:szCs w:val="18"/>
        </w:rPr>
        <w:t>Hodnota dlhodobého finančného majetku, s ktorým má Spoločnosť obmedzené právo nakladať v bežnom účtovnom období je</w:t>
      </w:r>
      <w:r w:rsidR="00AF55E6">
        <w:rPr>
          <w:szCs w:val="18"/>
        </w:rPr>
        <w:t>:</w:t>
      </w:r>
    </w:p>
    <w:p w14:paraId="2048A685" w14:textId="77777777" w:rsidR="009B1E52" w:rsidRDefault="009B1E52" w:rsidP="009B1E52">
      <w:pPr>
        <w:ind w:left="360"/>
        <w:rPr>
          <w:sz w:val="18"/>
          <w:szCs w:val="18"/>
        </w:rPr>
      </w:pPr>
    </w:p>
    <w:p w14:paraId="1E290CF1" w14:textId="77777777" w:rsidR="009B1E52" w:rsidRPr="00A11A59" w:rsidRDefault="009B1E52" w:rsidP="009B1E52">
      <w:pPr>
        <w:ind w:left="360"/>
        <w:rPr>
          <w:sz w:val="18"/>
          <w:szCs w:val="18"/>
        </w:rPr>
      </w:pPr>
      <w:r w:rsidRPr="00A11A59">
        <w:rPr>
          <w:sz w:val="18"/>
          <w:szCs w:val="18"/>
        </w:rPr>
        <w:t>Spoločnosť nemá náplň pre danú položku</w:t>
      </w:r>
    </w:p>
    <w:p w14:paraId="27E23E1D" w14:textId="77777777" w:rsidR="00201219" w:rsidRDefault="00201219" w:rsidP="009B1E52">
      <w:pPr>
        <w:pStyle w:val="Zkladntext"/>
        <w:ind w:left="0"/>
        <w:rPr>
          <w:szCs w:val="18"/>
        </w:rPr>
      </w:pPr>
      <w:bookmarkStart w:id="11" w:name="_Toc530739903"/>
    </w:p>
    <w:p w14:paraId="2D7599BB" w14:textId="77777777" w:rsidR="000B5536" w:rsidRPr="000F038C" w:rsidRDefault="000B5536" w:rsidP="009B1E52">
      <w:pPr>
        <w:pStyle w:val="Zkladntext"/>
        <w:ind w:left="0"/>
      </w:pPr>
    </w:p>
    <w:bookmarkEnd w:id="11"/>
    <w:p w14:paraId="13976172" w14:textId="77777777" w:rsidR="00EC5C0B" w:rsidRDefault="00EC5C0B" w:rsidP="00EC5C0B">
      <w:pPr>
        <w:pStyle w:val="Nadpis2"/>
        <w:numPr>
          <w:ilvl w:val="0"/>
          <w:numId w:val="2"/>
        </w:numPr>
      </w:pPr>
      <w:r>
        <w:t>Zásoby</w:t>
      </w:r>
    </w:p>
    <w:p w14:paraId="318202F8" w14:textId="77777777" w:rsidR="004D3B4A" w:rsidRDefault="004D3B4A" w:rsidP="004D3B4A">
      <w:pPr>
        <w:pStyle w:val="Zkladntext"/>
      </w:pPr>
    </w:p>
    <w:p w14:paraId="63B8B28B" w14:textId="77777777" w:rsidR="00493E78" w:rsidRPr="00AF55E6" w:rsidRDefault="00872118" w:rsidP="00AF55E6">
      <w:pPr>
        <w:spacing w:after="120"/>
        <w:ind w:right="-471" w:firstLine="426"/>
        <w:jc w:val="both"/>
        <w:rPr>
          <w:sz w:val="18"/>
          <w:szCs w:val="18"/>
        </w:rPr>
      </w:pPr>
      <w:r w:rsidRPr="00A11A59">
        <w:rPr>
          <w:sz w:val="18"/>
          <w:szCs w:val="18"/>
        </w:rPr>
        <w:t>Informácie o zásobách, na ktoré je zriadené záložné právo</w:t>
      </w:r>
      <w:r w:rsidR="00AF55E6">
        <w:rPr>
          <w:sz w:val="18"/>
          <w:szCs w:val="18"/>
        </w:rPr>
        <w:t>:</w:t>
      </w:r>
    </w:p>
    <w:p w14:paraId="3FA65F27" w14:textId="77777777" w:rsidR="009B1E52" w:rsidRPr="00A11A59" w:rsidRDefault="009B1E52" w:rsidP="009B1E52">
      <w:pPr>
        <w:ind w:left="360"/>
        <w:rPr>
          <w:sz w:val="18"/>
          <w:szCs w:val="18"/>
        </w:rPr>
      </w:pPr>
      <w:r w:rsidRPr="00A11A59">
        <w:rPr>
          <w:sz w:val="18"/>
          <w:szCs w:val="18"/>
        </w:rPr>
        <w:t>Spoločnosť nemá náplň pre danú položku</w:t>
      </w:r>
    </w:p>
    <w:p w14:paraId="6C9D4125" w14:textId="77777777" w:rsidR="008D5C0A" w:rsidRDefault="008D5C0A">
      <w:pPr>
        <w:ind w:left="426"/>
        <w:jc w:val="both"/>
        <w:rPr>
          <w:i/>
          <w:sz w:val="18"/>
          <w:szCs w:val="18"/>
        </w:rPr>
      </w:pPr>
    </w:p>
    <w:p w14:paraId="67D90A72" w14:textId="77777777" w:rsidR="00872118" w:rsidRPr="000B7957" w:rsidRDefault="00872118" w:rsidP="00AE5250">
      <w:pPr>
        <w:ind w:left="426"/>
        <w:rPr>
          <w:sz w:val="18"/>
          <w:szCs w:val="18"/>
        </w:rPr>
      </w:pPr>
    </w:p>
    <w:p w14:paraId="0C72A7BC" w14:textId="77777777" w:rsidR="005D2A89" w:rsidRDefault="00CA441D">
      <w:pPr>
        <w:pStyle w:val="Nadpis2"/>
        <w:numPr>
          <w:ilvl w:val="0"/>
          <w:numId w:val="2"/>
        </w:numPr>
      </w:pPr>
      <w:bookmarkStart w:id="12" w:name="_Toc530739904"/>
      <w:r>
        <w:t>Pohľadávky</w:t>
      </w:r>
      <w:bookmarkEnd w:id="12"/>
    </w:p>
    <w:p w14:paraId="2599957D" w14:textId="77777777" w:rsidR="00872118" w:rsidRDefault="00872118" w:rsidP="00AF55E6">
      <w:pPr>
        <w:pStyle w:val="Zkladntext"/>
        <w:ind w:left="0"/>
      </w:pPr>
    </w:p>
    <w:p w14:paraId="1008AD1C" w14:textId="77777777" w:rsidR="003A2AE6" w:rsidRPr="00872118" w:rsidRDefault="003A2AE6" w:rsidP="00AF55E6">
      <w:pPr>
        <w:ind w:left="426"/>
        <w:jc w:val="both"/>
        <w:rPr>
          <w:sz w:val="18"/>
          <w:szCs w:val="18"/>
        </w:rPr>
      </w:pPr>
      <w:r w:rsidRPr="008D5C0A">
        <w:rPr>
          <w:sz w:val="18"/>
          <w:szCs w:val="18"/>
        </w:rPr>
        <w:t xml:space="preserve">Hodnota </w:t>
      </w:r>
      <w:r>
        <w:rPr>
          <w:sz w:val="18"/>
          <w:szCs w:val="18"/>
        </w:rPr>
        <w:t>pohľadávok</w:t>
      </w:r>
      <w:r w:rsidRPr="008D5C0A">
        <w:rPr>
          <w:sz w:val="18"/>
          <w:szCs w:val="18"/>
        </w:rPr>
        <w:t>, pri ktorých má účtovná jednotka obm</w:t>
      </w:r>
      <w:r w:rsidR="00AF55E6">
        <w:rPr>
          <w:sz w:val="18"/>
          <w:szCs w:val="18"/>
        </w:rPr>
        <w:t>edzené právo s nimi nakladať je:</w:t>
      </w:r>
    </w:p>
    <w:p w14:paraId="37E5D6B3" w14:textId="77777777" w:rsidR="009B1E52" w:rsidRPr="00A11A59" w:rsidRDefault="00AF55E6" w:rsidP="009B1E52">
      <w:pPr>
        <w:ind w:left="360"/>
        <w:rPr>
          <w:sz w:val="18"/>
          <w:szCs w:val="18"/>
        </w:rPr>
      </w:pPr>
      <w:bookmarkStart w:id="13" w:name="_Toc530739905"/>
      <w:r>
        <w:rPr>
          <w:sz w:val="18"/>
          <w:szCs w:val="18"/>
        </w:rPr>
        <w:t xml:space="preserve"> </w:t>
      </w:r>
      <w:r w:rsidR="009B1E52" w:rsidRPr="00A11A59">
        <w:rPr>
          <w:sz w:val="18"/>
          <w:szCs w:val="18"/>
        </w:rPr>
        <w:t>Spoločnosť nemá náplň pre danú položku</w:t>
      </w:r>
    </w:p>
    <w:p w14:paraId="076A6E77" w14:textId="77777777" w:rsidR="00B62963" w:rsidRDefault="00B62963" w:rsidP="00271323">
      <w:pPr>
        <w:pStyle w:val="Zkladntext"/>
        <w:ind w:left="0"/>
        <w:rPr>
          <w:b/>
        </w:rPr>
      </w:pPr>
    </w:p>
    <w:bookmarkEnd w:id="13"/>
    <w:p w14:paraId="191C921E" w14:textId="77777777" w:rsidR="00271323" w:rsidRDefault="00271323" w:rsidP="00A11A59">
      <w:pPr>
        <w:pStyle w:val="Zkladntext"/>
        <w:ind w:left="0"/>
      </w:pPr>
    </w:p>
    <w:p w14:paraId="781E35ED" w14:textId="77777777" w:rsidR="00CA441D" w:rsidRDefault="00CA441D" w:rsidP="00CA441D">
      <w:pPr>
        <w:pStyle w:val="Nadpis2"/>
        <w:numPr>
          <w:ilvl w:val="0"/>
          <w:numId w:val="2"/>
        </w:numPr>
      </w:pPr>
      <w:r>
        <w:t>Krátkodobý finančný majetok</w:t>
      </w:r>
    </w:p>
    <w:p w14:paraId="3A07CBAB" w14:textId="77777777" w:rsidR="00CA441D" w:rsidRDefault="00CA441D" w:rsidP="00CA441D">
      <w:pPr>
        <w:pStyle w:val="Zkladntext"/>
      </w:pPr>
    </w:p>
    <w:p w14:paraId="581D41A7" w14:textId="77777777" w:rsidR="00741BDA" w:rsidRPr="00AF55E6" w:rsidRDefault="00C60BFD" w:rsidP="00AF55E6">
      <w:pPr>
        <w:ind w:left="426"/>
        <w:jc w:val="both"/>
        <w:rPr>
          <w:sz w:val="18"/>
          <w:szCs w:val="18"/>
        </w:rPr>
      </w:pPr>
      <w:bookmarkStart w:id="14" w:name="_Toc530739906"/>
      <w:r w:rsidRPr="008D5C0A">
        <w:rPr>
          <w:sz w:val="18"/>
          <w:szCs w:val="18"/>
        </w:rPr>
        <w:t xml:space="preserve">Hodnota </w:t>
      </w:r>
      <w:r>
        <w:rPr>
          <w:sz w:val="18"/>
          <w:szCs w:val="18"/>
        </w:rPr>
        <w:t>krátkodobého finančného majetku</w:t>
      </w:r>
      <w:r w:rsidRPr="008D5C0A">
        <w:rPr>
          <w:sz w:val="18"/>
          <w:szCs w:val="18"/>
        </w:rPr>
        <w:t>, pri ktor</w:t>
      </w:r>
      <w:r>
        <w:rPr>
          <w:sz w:val="18"/>
          <w:szCs w:val="18"/>
        </w:rPr>
        <w:t>om</w:t>
      </w:r>
      <w:r w:rsidRPr="008D5C0A">
        <w:rPr>
          <w:sz w:val="18"/>
          <w:szCs w:val="18"/>
        </w:rPr>
        <w:t xml:space="preserve"> má účtovná jednotka obmedzené právo s n</w:t>
      </w:r>
      <w:r>
        <w:rPr>
          <w:sz w:val="18"/>
          <w:szCs w:val="18"/>
        </w:rPr>
        <w:t>ím</w:t>
      </w:r>
      <w:r w:rsidRPr="008D5C0A">
        <w:rPr>
          <w:sz w:val="18"/>
          <w:szCs w:val="18"/>
        </w:rPr>
        <w:t xml:space="preserve"> nakladať je</w:t>
      </w:r>
      <w:r w:rsidR="00AF55E6">
        <w:rPr>
          <w:sz w:val="18"/>
          <w:szCs w:val="18"/>
        </w:rPr>
        <w:t>:</w:t>
      </w:r>
      <w:bookmarkEnd w:id="14"/>
    </w:p>
    <w:p w14:paraId="756C7809" w14:textId="77777777" w:rsidR="009B1E52" w:rsidRPr="00A11A59" w:rsidRDefault="009B1E52" w:rsidP="009B1E52">
      <w:pPr>
        <w:ind w:left="360"/>
        <w:rPr>
          <w:sz w:val="18"/>
          <w:szCs w:val="18"/>
        </w:rPr>
      </w:pPr>
      <w:r w:rsidRPr="00A11A59">
        <w:rPr>
          <w:sz w:val="18"/>
          <w:szCs w:val="18"/>
        </w:rPr>
        <w:t>Spoločnosť nemá náplň pre danú položku</w:t>
      </w:r>
    </w:p>
    <w:p w14:paraId="5D45DF56" w14:textId="77777777" w:rsidR="00741BDA" w:rsidRDefault="00741BDA" w:rsidP="00A11A59">
      <w:pPr>
        <w:pStyle w:val="Zkladntext"/>
        <w:ind w:left="0"/>
        <w:rPr>
          <w:sz w:val="16"/>
          <w:szCs w:val="16"/>
        </w:rPr>
      </w:pPr>
    </w:p>
    <w:p w14:paraId="5C95E000" w14:textId="77777777" w:rsidR="00AF55E6" w:rsidRDefault="00AF55E6" w:rsidP="00A11A59">
      <w:pPr>
        <w:pStyle w:val="Zkladntext"/>
        <w:ind w:left="0"/>
        <w:rPr>
          <w:sz w:val="16"/>
          <w:szCs w:val="16"/>
        </w:rPr>
      </w:pPr>
    </w:p>
    <w:p w14:paraId="7CBF4034" w14:textId="77777777" w:rsidR="00AF55E6" w:rsidRDefault="00AF55E6" w:rsidP="00A11A59">
      <w:pPr>
        <w:pStyle w:val="Zkladntext"/>
        <w:ind w:left="0"/>
        <w:rPr>
          <w:sz w:val="16"/>
          <w:szCs w:val="16"/>
        </w:rPr>
      </w:pPr>
    </w:p>
    <w:p w14:paraId="500F13C9" w14:textId="77777777" w:rsidR="00AF55E6" w:rsidRDefault="00AF55E6" w:rsidP="00A11A59">
      <w:pPr>
        <w:pStyle w:val="Zkladntext"/>
        <w:ind w:left="0"/>
        <w:rPr>
          <w:sz w:val="16"/>
          <w:szCs w:val="16"/>
        </w:rPr>
      </w:pPr>
    </w:p>
    <w:p w14:paraId="6D76DA76" w14:textId="77777777" w:rsidR="00AF55E6" w:rsidRDefault="00AF55E6" w:rsidP="00A11A59">
      <w:pPr>
        <w:pStyle w:val="Zkladntext"/>
        <w:ind w:left="0"/>
        <w:rPr>
          <w:sz w:val="16"/>
          <w:szCs w:val="16"/>
        </w:rPr>
      </w:pPr>
    </w:p>
    <w:p w14:paraId="03A7D5E9" w14:textId="77777777" w:rsidR="00AF55E6" w:rsidRDefault="00AF55E6" w:rsidP="00A11A59">
      <w:pPr>
        <w:pStyle w:val="Zkladntext"/>
        <w:ind w:left="0"/>
        <w:rPr>
          <w:sz w:val="16"/>
          <w:szCs w:val="16"/>
        </w:rPr>
      </w:pPr>
    </w:p>
    <w:p w14:paraId="58C5F4A1" w14:textId="77777777" w:rsidR="00AF55E6" w:rsidRDefault="00AF55E6" w:rsidP="00A11A59">
      <w:pPr>
        <w:pStyle w:val="Zkladntext"/>
        <w:ind w:left="0"/>
        <w:rPr>
          <w:sz w:val="16"/>
          <w:szCs w:val="16"/>
        </w:rPr>
      </w:pPr>
    </w:p>
    <w:p w14:paraId="3D46AC0A" w14:textId="77777777" w:rsidR="00741BDA" w:rsidRPr="00271323" w:rsidRDefault="00741BDA" w:rsidP="00A11A59">
      <w:pPr>
        <w:pStyle w:val="Zkladntext"/>
        <w:ind w:left="0"/>
        <w:rPr>
          <w:sz w:val="16"/>
          <w:szCs w:val="16"/>
        </w:rPr>
      </w:pPr>
    </w:p>
    <w:p w14:paraId="5B42D685" w14:textId="77777777" w:rsidR="00B62963" w:rsidRDefault="00491AF0" w:rsidP="000B5536">
      <w:pPr>
        <w:pStyle w:val="Nadpis2"/>
      </w:pPr>
      <w:bookmarkStart w:id="15" w:name="_Toc530739909"/>
      <w:r>
        <w:lastRenderedPageBreak/>
        <w:t>Záväzky</w:t>
      </w:r>
      <w:bookmarkEnd w:id="15"/>
    </w:p>
    <w:p w14:paraId="2E2C92D2" w14:textId="77777777" w:rsidR="00491AF0" w:rsidRDefault="00491AF0" w:rsidP="00491AF0">
      <w:pPr>
        <w:pStyle w:val="Zkladntext"/>
      </w:pPr>
    </w:p>
    <w:p w14:paraId="7F094858" w14:textId="77777777" w:rsidR="00491AF0" w:rsidRDefault="00491AF0" w:rsidP="00491AF0">
      <w:pPr>
        <w:pStyle w:val="Zkladntext"/>
      </w:pPr>
      <w:r>
        <w:t>Štruktúra záväzkov (okrem bankových úverov) podľa zostatkovej doby splatnosti je uvedená v nasledujúcom prehľade:</w:t>
      </w:r>
    </w:p>
    <w:p w14:paraId="222951CE" w14:textId="77777777" w:rsidR="00933F27" w:rsidRDefault="00933F27" w:rsidP="00491AF0">
      <w:pPr>
        <w:pStyle w:val="Zkladntext"/>
      </w:pPr>
    </w:p>
    <w:tbl>
      <w:tblPr>
        <w:tblW w:w="5000" w:type="pct"/>
        <w:jc w:val="center"/>
        <w:tblLook w:val="04A0" w:firstRow="1" w:lastRow="0" w:firstColumn="1" w:lastColumn="0" w:noHBand="0" w:noVBand="1"/>
      </w:tblPr>
      <w:tblGrid>
        <w:gridCol w:w="3825"/>
        <w:gridCol w:w="2975"/>
        <w:gridCol w:w="2658"/>
      </w:tblGrid>
      <w:tr w:rsidR="00933F27" w:rsidRPr="00933F27" w14:paraId="35401CA9" w14:textId="77777777" w:rsidTr="007F4D88">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14:paraId="26340CCD" w14:textId="77777777" w:rsidR="00933F27" w:rsidRPr="00933F27" w:rsidRDefault="00933F27" w:rsidP="007F4D88">
            <w:pPr>
              <w:pStyle w:val="TopHeader"/>
              <w:rPr>
                <w:rFonts w:ascii="Arial" w:hAnsi="Arial" w:cs="Arial"/>
                <w:sz w:val="16"/>
                <w:szCs w:val="16"/>
              </w:rPr>
            </w:pPr>
            <w:r w:rsidRPr="00933F27">
              <w:rPr>
                <w:rFonts w:ascii="Arial" w:hAnsi="Arial" w:cs="Arial"/>
                <w:sz w:val="16"/>
                <w:szCs w:val="16"/>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14:paraId="35DBDA75" w14:textId="77777777" w:rsidR="00933F27" w:rsidRPr="00933F27" w:rsidRDefault="00933F27" w:rsidP="007F4D88">
            <w:pPr>
              <w:pStyle w:val="TopHeader"/>
              <w:rPr>
                <w:rFonts w:ascii="Arial" w:hAnsi="Arial" w:cs="Arial"/>
                <w:sz w:val="16"/>
                <w:szCs w:val="16"/>
              </w:rPr>
            </w:pPr>
            <w:r w:rsidRPr="00933F27">
              <w:rPr>
                <w:rFonts w:ascii="Arial" w:hAnsi="Arial" w:cs="Arial"/>
                <w:sz w:val="16"/>
                <w:szCs w:val="16"/>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hideMark/>
          </w:tcPr>
          <w:p w14:paraId="4E588701" w14:textId="77777777" w:rsidR="00933F27" w:rsidRPr="00933F27" w:rsidRDefault="00933F27" w:rsidP="007F4D88">
            <w:pPr>
              <w:pStyle w:val="TopHeader"/>
              <w:rPr>
                <w:rFonts w:ascii="Arial" w:hAnsi="Arial" w:cs="Arial"/>
                <w:sz w:val="16"/>
                <w:szCs w:val="16"/>
              </w:rPr>
            </w:pPr>
            <w:r w:rsidRPr="00933F27">
              <w:rPr>
                <w:rFonts w:ascii="Arial" w:hAnsi="Arial" w:cs="Arial"/>
                <w:sz w:val="16"/>
                <w:szCs w:val="16"/>
              </w:rPr>
              <w:t>Bezprostredne predchádzajúce účtovné obdobie</w:t>
            </w:r>
          </w:p>
        </w:tc>
      </w:tr>
      <w:tr w:rsidR="00933F27" w:rsidRPr="00933F27" w14:paraId="470924DE" w14:textId="77777777" w:rsidTr="007F4D88">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14:paraId="77985D6D" w14:textId="77777777" w:rsidR="00933F27" w:rsidRPr="00933F27" w:rsidRDefault="00933F27" w:rsidP="007F4D88">
            <w:pPr>
              <w:rPr>
                <w:rFonts w:ascii="Arial" w:hAnsi="Arial" w:cs="Arial"/>
                <w:sz w:val="16"/>
                <w:szCs w:val="16"/>
              </w:rPr>
            </w:pPr>
            <w:r w:rsidRPr="00933F27">
              <w:rPr>
                <w:rFonts w:ascii="Arial" w:hAnsi="Arial" w:cs="Arial"/>
                <w:b/>
                <w:bCs/>
                <w:sz w:val="16"/>
                <w:szCs w:val="16"/>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14:paraId="2B451D3A" w14:textId="77777777" w:rsidR="00933F27" w:rsidRPr="00933F27" w:rsidRDefault="00AF55E6" w:rsidP="00AF55E6">
            <w:pPr>
              <w:jc w:val="center"/>
              <w:rPr>
                <w:rFonts w:ascii="Arial" w:hAnsi="Arial" w:cs="Arial"/>
                <w:b/>
                <w:bCs/>
                <w:sz w:val="16"/>
                <w:szCs w:val="16"/>
              </w:rPr>
            </w:pPr>
            <w:r>
              <w:rPr>
                <w:rFonts w:ascii="Arial" w:hAnsi="Arial" w:cs="Arial"/>
                <w:b/>
                <w:bCs/>
                <w:sz w:val="16"/>
                <w:szCs w:val="16"/>
              </w:rPr>
              <w:t>0</w:t>
            </w:r>
          </w:p>
        </w:tc>
        <w:tc>
          <w:tcPr>
            <w:tcW w:w="1405" w:type="pct"/>
            <w:tcBorders>
              <w:top w:val="single" w:sz="12" w:space="0" w:color="auto"/>
              <w:left w:val="nil"/>
              <w:bottom w:val="single" w:sz="12" w:space="0" w:color="auto"/>
              <w:right w:val="single" w:sz="12" w:space="0" w:color="auto"/>
            </w:tcBorders>
            <w:vAlign w:val="center"/>
          </w:tcPr>
          <w:p w14:paraId="157F1303" w14:textId="77777777" w:rsidR="00933F27" w:rsidRPr="00933F27" w:rsidRDefault="00AF55E6" w:rsidP="00AF55E6">
            <w:pPr>
              <w:jc w:val="center"/>
              <w:rPr>
                <w:rFonts w:ascii="Arial" w:hAnsi="Arial" w:cs="Arial"/>
                <w:b/>
                <w:bCs/>
                <w:sz w:val="16"/>
                <w:szCs w:val="16"/>
              </w:rPr>
            </w:pPr>
            <w:r>
              <w:rPr>
                <w:rFonts w:ascii="Arial" w:hAnsi="Arial" w:cs="Arial"/>
                <w:b/>
                <w:bCs/>
                <w:sz w:val="16"/>
                <w:szCs w:val="16"/>
              </w:rPr>
              <w:t>0</w:t>
            </w:r>
          </w:p>
        </w:tc>
      </w:tr>
      <w:tr w:rsidR="00933F27" w:rsidRPr="00933F27" w14:paraId="63335CD5" w14:textId="77777777" w:rsidTr="007F4D88">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14:paraId="44D83D21" w14:textId="77777777" w:rsidR="00933F27" w:rsidRPr="00933F27" w:rsidRDefault="00933F27" w:rsidP="007F4D88">
            <w:pPr>
              <w:rPr>
                <w:rFonts w:ascii="Arial" w:hAnsi="Arial" w:cs="Arial"/>
                <w:sz w:val="16"/>
                <w:szCs w:val="16"/>
              </w:rPr>
            </w:pPr>
            <w:r w:rsidRPr="00933F27">
              <w:rPr>
                <w:rFonts w:ascii="Arial" w:hAnsi="Arial" w:cs="Arial"/>
                <w:sz w:val="16"/>
                <w:szCs w:val="16"/>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14:paraId="36ADE4B8" w14:textId="77777777" w:rsidR="00933F27" w:rsidRPr="00933F27" w:rsidRDefault="00933F27" w:rsidP="00AF55E6">
            <w:pPr>
              <w:jc w:val="center"/>
              <w:rPr>
                <w:rFonts w:ascii="Arial" w:hAnsi="Arial" w:cs="Arial"/>
                <w:sz w:val="16"/>
                <w:szCs w:val="16"/>
              </w:rPr>
            </w:pPr>
          </w:p>
        </w:tc>
        <w:tc>
          <w:tcPr>
            <w:tcW w:w="1405" w:type="pct"/>
            <w:tcBorders>
              <w:top w:val="single" w:sz="12" w:space="0" w:color="auto"/>
              <w:left w:val="nil"/>
              <w:bottom w:val="single" w:sz="8" w:space="0" w:color="auto"/>
              <w:right w:val="single" w:sz="12" w:space="0" w:color="auto"/>
            </w:tcBorders>
            <w:noWrap/>
            <w:vAlign w:val="center"/>
            <w:hideMark/>
          </w:tcPr>
          <w:p w14:paraId="482C367E" w14:textId="77777777" w:rsidR="00933F27" w:rsidRPr="00933F27" w:rsidRDefault="00933F27" w:rsidP="00AF55E6">
            <w:pPr>
              <w:jc w:val="center"/>
              <w:rPr>
                <w:rFonts w:ascii="Arial" w:hAnsi="Arial" w:cs="Arial"/>
                <w:sz w:val="16"/>
                <w:szCs w:val="16"/>
              </w:rPr>
            </w:pPr>
          </w:p>
        </w:tc>
      </w:tr>
      <w:tr w:rsidR="00933F27" w:rsidRPr="00933F27" w14:paraId="1D72CFBE" w14:textId="77777777" w:rsidTr="007F4D88">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14:paraId="447D4825" w14:textId="77777777" w:rsidR="00933F27" w:rsidRPr="00933F27" w:rsidRDefault="00933F27" w:rsidP="007F4D88">
            <w:pPr>
              <w:rPr>
                <w:rFonts w:ascii="Arial" w:hAnsi="Arial" w:cs="Arial"/>
                <w:sz w:val="16"/>
                <w:szCs w:val="16"/>
              </w:rPr>
            </w:pPr>
            <w:r w:rsidRPr="00933F27">
              <w:rPr>
                <w:rFonts w:ascii="Arial" w:hAnsi="Arial" w:cs="Arial"/>
                <w:sz w:val="16"/>
                <w:szCs w:val="16"/>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14:paraId="15459B72" w14:textId="77777777" w:rsidR="00933F27" w:rsidRPr="00933F27" w:rsidRDefault="00933F27" w:rsidP="00AF55E6">
            <w:pPr>
              <w:jc w:val="center"/>
              <w:rPr>
                <w:rFonts w:ascii="Arial" w:hAnsi="Arial" w:cs="Arial"/>
                <w:sz w:val="16"/>
                <w:szCs w:val="16"/>
              </w:rPr>
            </w:pPr>
          </w:p>
        </w:tc>
        <w:tc>
          <w:tcPr>
            <w:tcW w:w="1405" w:type="pct"/>
            <w:tcBorders>
              <w:top w:val="single" w:sz="8" w:space="0" w:color="auto"/>
              <w:left w:val="nil"/>
              <w:bottom w:val="single" w:sz="12" w:space="0" w:color="auto"/>
              <w:right w:val="single" w:sz="12" w:space="0" w:color="auto"/>
            </w:tcBorders>
            <w:noWrap/>
            <w:vAlign w:val="center"/>
            <w:hideMark/>
          </w:tcPr>
          <w:p w14:paraId="2A691C63" w14:textId="77777777" w:rsidR="00933F27" w:rsidRPr="00933F27" w:rsidRDefault="00933F27" w:rsidP="00AF55E6">
            <w:pPr>
              <w:jc w:val="center"/>
              <w:rPr>
                <w:rFonts w:ascii="Arial" w:hAnsi="Arial" w:cs="Arial"/>
                <w:sz w:val="16"/>
                <w:szCs w:val="16"/>
              </w:rPr>
            </w:pPr>
          </w:p>
        </w:tc>
      </w:tr>
      <w:tr w:rsidR="005A5C1B" w:rsidRPr="00933F27" w14:paraId="6722318B" w14:textId="77777777" w:rsidTr="007F4D88">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hideMark/>
          </w:tcPr>
          <w:p w14:paraId="58987454" w14:textId="77777777" w:rsidR="005A5C1B" w:rsidRPr="00933F27" w:rsidRDefault="005A5C1B" w:rsidP="007F4D88">
            <w:pPr>
              <w:rPr>
                <w:rFonts w:ascii="Arial" w:hAnsi="Arial" w:cs="Arial"/>
                <w:b/>
                <w:bCs/>
                <w:sz w:val="16"/>
                <w:szCs w:val="16"/>
              </w:rPr>
            </w:pPr>
            <w:r w:rsidRPr="00933F27">
              <w:rPr>
                <w:rFonts w:ascii="Arial" w:hAnsi="Arial" w:cs="Arial"/>
                <w:b/>
                <w:bCs/>
                <w:sz w:val="16"/>
                <w:szCs w:val="16"/>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hideMark/>
          </w:tcPr>
          <w:p w14:paraId="6BB39F38" w14:textId="6DDABB86" w:rsidR="005A5C1B" w:rsidRPr="00933F27" w:rsidRDefault="00D254D4" w:rsidP="00401579">
            <w:pPr>
              <w:jc w:val="center"/>
              <w:rPr>
                <w:rFonts w:ascii="Arial" w:hAnsi="Arial" w:cs="Arial"/>
                <w:sz w:val="16"/>
                <w:szCs w:val="16"/>
              </w:rPr>
            </w:pPr>
            <w:r>
              <w:rPr>
                <w:rFonts w:ascii="Arial" w:hAnsi="Arial" w:cs="Arial"/>
                <w:sz w:val="16"/>
                <w:szCs w:val="16"/>
              </w:rPr>
              <w:t>4 560</w:t>
            </w:r>
          </w:p>
        </w:tc>
        <w:tc>
          <w:tcPr>
            <w:tcW w:w="1405" w:type="pct"/>
            <w:tcBorders>
              <w:top w:val="single" w:sz="12" w:space="0" w:color="auto"/>
              <w:left w:val="nil"/>
              <w:bottom w:val="single" w:sz="12" w:space="0" w:color="auto"/>
              <w:right w:val="single" w:sz="12" w:space="0" w:color="auto"/>
            </w:tcBorders>
            <w:noWrap/>
            <w:vAlign w:val="center"/>
            <w:hideMark/>
          </w:tcPr>
          <w:p w14:paraId="64F005FA" w14:textId="75297DCC" w:rsidR="005A5C1B" w:rsidRPr="00933F27" w:rsidRDefault="00401579" w:rsidP="005E6A76">
            <w:pPr>
              <w:jc w:val="center"/>
              <w:rPr>
                <w:rFonts w:ascii="Arial" w:hAnsi="Arial" w:cs="Arial"/>
                <w:sz w:val="16"/>
                <w:szCs w:val="16"/>
              </w:rPr>
            </w:pPr>
            <w:r>
              <w:rPr>
                <w:rFonts w:ascii="Arial" w:hAnsi="Arial" w:cs="Arial"/>
                <w:sz w:val="16"/>
                <w:szCs w:val="16"/>
              </w:rPr>
              <w:t xml:space="preserve">2 </w:t>
            </w:r>
            <w:r w:rsidR="00D254D4">
              <w:rPr>
                <w:rFonts w:ascii="Arial" w:hAnsi="Arial" w:cs="Arial"/>
                <w:sz w:val="16"/>
                <w:szCs w:val="16"/>
              </w:rPr>
              <w:t>299</w:t>
            </w:r>
          </w:p>
        </w:tc>
      </w:tr>
      <w:tr w:rsidR="005A5C1B" w:rsidRPr="00933F27" w14:paraId="6D8F22E5" w14:textId="77777777" w:rsidTr="007F4D88">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14:paraId="25D386A7" w14:textId="77777777" w:rsidR="005A5C1B" w:rsidRPr="00933F27" w:rsidRDefault="005A5C1B" w:rsidP="007F4D88">
            <w:pPr>
              <w:rPr>
                <w:rFonts w:ascii="Arial" w:hAnsi="Arial" w:cs="Arial"/>
                <w:sz w:val="16"/>
                <w:szCs w:val="16"/>
              </w:rPr>
            </w:pPr>
            <w:r w:rsidRPr="00933F27">
              <w:rPr>
                <w:rFonts w:ascii="Arial" w:hAnsi="Arial" w:cs="Arial"/>
                <w:sz w:val="16"/>
                <w:szCs w:val="16"/>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14:paraId="3EE17063" w14:textId="12FB4A32" w:rsidR="005A5C1B" w:rsidRPr="00933F27" w:rsidRDefault="00D254D4" w:rsidP="00401579">
            <w:pPr>
              <w:jc w:val="center"/>
              <w:rPr>
                <w:rFonts w:ascii="Arial" w:hAnsi="Arial" w:cs="Arial"/>
                <w:b/>
                <w:bCs/>
                <w:sz w:val="16"/>
                <w:szCs w:val="16"/>
              </w:rPr>
            </w:pPr>
            <w:r>
              <w:rPr>
                <w:rFonts w:ascii="Arial" w:hAnsi="Arial" w:cs="Arial"/>
                <w:b/>
                <w:bCs/>
                <w:sz w:val="16"/>
                <w:szCs w:val="16"/>
              </w:rPr>
              <w:t>4 560</w:t>
            </w:r>
          </w:p>
        </w:tc>
        <w:tc>
          <w:tcPr>
            <w:tcW w:w="1405" w:type="pct"/>
            <w:tcBorders>
              <w:top w:val="single" w:sz="12" w:space="0" w:color="auto"/>
              <w:left w:val="nil"/>
              <w:bottom w:val="single" w:sz="8" w:space="0" w:color="auto"/>
              <w:right w:val="single" w:sz="12" w:space="0" w:color="auto"/>
            </w:tcBorders>
            <w:vAlign w:val="center"/>
            <w:hideMark/>
          </w:tcPr>
          <w:p w14:paraId="69A156E3" w14:textId="23EE367C" w:rsidR="005A5C1B" w:rsidRPr="00933F27" w:rsidRDefault="00401579" w:rsidP="005E6A76">
            <w:pPr>
              <w:jc w:val="center"/>
              <w:rPr>
                <w:rFonts w:ascii="Arial" w:hAnsi="Arial" w:cs="Arial"/>
                <w:b/>
                <w:bCs/>
                <w:sz w:val="16"/>
                <w:szCs w:val="16"/>
              </w:rPr>
            </w:pPr>
            <w:r>
              <w:rPr>
                <w:rFonts w:ascii="Arial" w:hAnsi="Arial" w:cs="Arial"/>
                <w:b/>
                <w:bCs/>
                <w:sz w:val="16"/>
                <w:szCs w:val="16"/>
              </w:rPr>
              <w:t>2</w:t>
            </w:r>
            <w:r w:rsidR="00D254D4">
              <w:rPr>
                <w:rFonts w:ascii="Arial" w:hAnsi="Arial" w:cs="Arial"/>
                <w:b/>
                <w:bCs/>
                <w:sz w:val="16"/>
                <w:szCs w:val="16"/>
              </w:rPr>
              <w:t xml:space="preserve"> 299</w:t>
            </w:r>
          </w:p>
        </w:tc>
      </w:tr>
      <w:tr w:rsidR="00933F27" w:rsidRPr="00933F27" w14:paraId="4B24A8A1" w14:textId="77777777" w:rsidTr="007F4D88">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14:paraId="273AA2A1" w14:textId="77777777" w:rsidR="00933F27" w:rsidRPr="00933F27" w:rsidRDefault="00933F27" w:rsidP="007F4D88">
            <w:pPr>
              <w:rPr>
                <w:rFonts w:ascii="Arial" w:hAnsi="Arial" w:cs="Arial"/>
                <w:sz w:val="16"/>
                <w:szCs w:val="16"/>
              </w:rPr>
            </w:pPr>
            <w:r w:rsidRPr="00933F27">
              <w:rPr>
                <w:rFonts w:ascii="Arial" w:hAnsi="Arial" w:cs="Arial"/>
                <w:sz w:val="16"/>
                <w:szCs w:val="16"/>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14:paraId="0F7DC2A6" w14:textId="77777777" w:rsidR="00933F27" w:rsidRPr="00933F27" w:rsidRDefault="00933F27" w:rsidP="00AF55E6">
            <w:pPr>
              <w:jc w:val="center"/>
              <w:rPr>
                <w:rFonts w:ascii="Arial" w:hAnsi="Arial" w:cs="Arial"/>
                <w:b/>
                <w:bCs/>
                <w:sz w:val="16"/>
                <w:szCs w:val="16"/>
              </w:rPr>
            </w:pPr>
          </w:p>
        </w:tc>
        <w:tc>
          <w:tcPr>
            <w:tcW w:w="1405" w:type="pct"/>
            <w:tcBorders>
              <w:top w:val="single" w:sz="8" w:space="0" w:color="auto"/>
              <w:left w:val="nil"/>
              <w:bottom w:val="single" w:sz="12" w:space="0" w:color="auto"/>
              <w:right w:val="single" w:sz="12" w:space="0" w:color="auto"/>
            </w:tcBorders>
            <w:vAlign w:val="center"/>
            <w:hideMark/>
          </w:tcPr>
          <w:p w14:paraId="66A10AB5" w14:textId="77777777" w:rsidR="00933F27" w:rsidRPr="00933F27" w:rsidRDefault="00933F27" w:rsidP="00AF55E6">
            <w:pPr>
              <w:jc w:val="center"/>
              <w:rPr>
                <w:rFonts w:ascii="Arial" w:hAnsi="Arial" w:cs="Arial"/>
                <w:b/>
                <w:bCs/>
                <w:sz w:val="16"/>
                <w:szCs w:val="16"/>
              </w:rPr>
            </w:pPr>
          </w:p>
        </w:tc>
      </w:tr>
    </w:tbl>
    <w:p w14:paraId="58661163" w14:textId="77777777" w:rsidR="00933F27" w:rsidRDefault="00933F27" w:rsidP="009B1E52">
      <w:pPr>
        <w:pStyle w:val="Zkladntext"/>
        <w:ind w:left="0"/>
      </w:pPr>
    </w:p>
    <w:p w14:paraId="5EB5E831" w14:textId="77777777" w:rsidR="00086A82" w:rsidRDefault="00086A82" w:rsidP="00491AF0">
      <w:pPr>
        <w:pStyle w:val="Zkladntext"/>
      </w:pPr>
    </w:p>
    <w:p w14:paraId="039988DB" w14:textId="77777777" w:rsidR="00C55C56" w:rsidRDefault="00C55C56" w:rsidP="00C55C56">
      <w:pPr>
        <w:pStyle w:val="Zkladntext"/>
      </w:pPr>
      <w:r>
        <w:t>Súčasťou vekovej štruktúr</w:t>
      </w:r>
      <w:r w:rsidR="00043393">
        <w:t>y</w:t>
      </w:r>
      <w:r>
        <w:t xml:space="preserve"> </w:t>
      </w:r>
      <w:r w:rsidR="00043393">
        <w:t>záväzkov</w:t>
      </w:r>
      <w:r>
        <w:t xml:space="preserve"> nie je odložen</w:t>
      </w:r>
      <w:r w:rsidR="00BF425D">
        <w:t>ý</w:t>
      </w:r>
      <w:r>
        <w:t xml:space="preserve"> daňov</w:t>
      </w:r>
      <w:r w:rsidR="00BF425D">
        <w:t>ý</w:t>
      </w:r>
      <w:r>
        <w:t xml:space="preserve"> </w:t>
      </w:r>
      <w:r w:rsidR="00BF425D">
        <w:t>záväzok</w:t>
      </w:r>
      <w:r w:rsidR="001F340D">
        <w:t xml:space="preserve"> </w:t>
      </w:r>
      <w:r w:rsidR="000C17C3" w:rsidRPr="000C17C3">
        <w:t>(</w:t>
      </w:r>
      <w:r w:rsidR="001F340D">
        <w:t>účet 481)</w:t>
      </w:r>
      <w:r>
        <w:t xml:space="preserve"> a čistá hodnota zákazky</w:t>
      </w:r>
      <w:r w:rsidR="000C17C3" w:rsidRPr="000C17C3">
        <w:t xml:space="preserve"> </w:t>
      </w:r>
      <w:r w:rsidR="001F340D">
        <w:t>(účet 316)</w:t>
      </w:r>
      <w:r>
        <w:t xml:space="preserve">. </w:t>
      </w:r>
    </w:p>
    <w:p w14:paraId="3423DFFF" w14:textId="77777777" w:rsidR="00491AF0" w:rsidRDefault="00491AF0" w:rsidP="00491AF0">
      <w:pPr>
        <w:pStyle w:val="Zkladntext"/>
      </w:pPr>
    </w:p>
    <w:p w14:paraId="5F551A71" w14:textId="77777777" w:rsidR="00B62963" w:rsidRDefault="00B62963" w:rsidP="009B1E52">
      <w:pPr>
        <w:pStyle w:val="Nadpis2"/>
        <w:numPr>
          <w:ilvl w:val="0"/>
          <w:numId w:val="0"/>
        </w:numPr>
        <w:rPr>
          <w:b w:val="0"/>
        </w:rPr>
      </w:pPr>
      <w:bookmarkStart w:id="16" w:name="_Toc530739910"/>
    </w:p>
    <w:p w14:paraId="5EE454F7" w14:textId="77777777" w:rsidR="00933F27" w:rsidRPr="00741BDA" w:rsidRDefault="00933F27" w:rsidP="00741BDA">
      <w:pPr>
        <w:ind w:left="426" w:right="-468"/>
        <w:jc w:val="both"/>
        <w:rPr>
          <w:sz w:val="18"/>
          <w:szCs w:val="18"/>
        </w:rPr>
      </w:pPr>
      <w:r w:rsidRPr="00741BDA">
        <w:rPr>
          <w:sz w:val="18"/>
          <w:szCs w:val="18"/>
        </w:rPr>
        <w:t>Hodnota záväzku zabezpečenom záložným právom alebo zabezpečeným inou formou zabezpečenia a to s uvedením formy zabezpečenia:</w:t>
      </w:r>
    </w:p>
    <w:p w14:paraId="789C617E" w14:textId="77777777" w:rsidR="00B62963" w:rsidRDefault="000C17C3">
      <w:pPr>
        <w:pStyle w:val="Nadpis2"/>
        <w:numPr>
          <w:ilvl w:val="0"/>
          <w:numId w:val="0"/>
        </w:numPr>
        <w:ind w:left="426"/>
      </w:pPr>
      <w:r w:rsidRPr="000C17C3">
        <w:t xml:space="preserve">  </w:t>
      </w:r>
      <w:bookmarkEnd w:id="16"/>
    </w:p>
    <w:p w14:paraId="22550FD8" w14:textId="77777777" w:rsidR="00741BDA" w:rsidRPr="00741BDA" w:rsidRDefault="00741BDA" w:rsidP="00741BDA">
      <w:pPr>
        <w:pStyle w:val="Odsekzoznamu"/>
        <w:numPr>
          <w:ilvl w:val="0"/>
          <w:numId w:val="59"/>
        </w:numPr>
        <w:rPr>
          <w:sz w:val="18"/>
          <w:szCs w:val="18"/>
        </w:rPr>
      </w:pPr>
      <w:r w:rsidRPr="00741BDA">
        <w:rPr>
          <w:sz w:val="18"/>
          <w:szCs w:val="18"/>
        </w:rPr>
        <w:t>Záložné právo</w:t>
      </w:r>
    </w:p>
    <w:p w14:paraId="344D88B1" w14:textId="77777777" w:rsidR="00741BDA" w:rsidRPr="00741BDA" w:rsidRDefault="00741BDA" w:rsidP="00741BDA">
      <w:pPr>
        <w:pStyle w:val="Odsekzoznamu"/>
        <w:numPr>
          <w:ilvl w:val="0"/>
          <w:numId w:val="59"/>
        </w:numPr>
        <w:rPr>
          <w:sz w:val="18"/>
          <w:szCs w:val="18"/>
        </w:rPr>
      </w:pPr>
      <w:r w:rsidRPr="00741BDA">
        <w:rPr>
          <w:sz w:val="18"/>
          <w:szCs w:val="18"/>
        </w:rPr>
        <w:t>Zmluvné pokuty</w:t>
      </w:r>
    </w:p>
    <w:p w14:paraId="1D81C31F" w14:textId="77777777" w:rsidR="00741BDA" w:rsidRPr="00741BDA" w:rsidRDefault="00741BDA" w:rsidP="00741BDA">
      <w:pPr>
        <w:pStyle w:val="Odsekzoznamu"/>
        <w:numPr>
          <w:ilvl w:val="0"/>
          <w:numId w:val="59"/>
        </w:numPr>
        <w:rPr>
          <w:sz w:val="18"/>
          <w:szCs w:val="18"/>
        </w:rPr>
      </w:pPr>
      <w:r w:rsidRPr="00741BDA">
        <w:rPr>
          <w:sz w:val="18"/>
          <w:szCs w:val="18"/>
        </w:rPr>
        <w:t>Iné formy zabezpečenia</w:t>
      </w:r>
    </w:p>
    <w:p w14:paraId="1627476B" w14:textId="77777777" w:rsidR="00933F27" w:rsidRPr="00933F27" w:rsidRDefault="00933F27" w:rsidP="00933F27"/>
    <w:p w14:paraId="7BEB8E76" w14:textId="77777777" w:rsidR="009B1E52" w:rsidRDefault="009B1E52" w:rsidP="009B1E52">
      <w:pPr>
        <w:ind w:left="360"/>
        <w:rPr>
          <w:sz w:val="18"/>
          <w:szCs w:val="18"/>
        </w:rPr>
      </w:pPr>
      <w:r w:rsidRPr="00A11A59">
        <w:rPr>
          <w:sz w:val="18"/>
          <w:szCs w:val="18"/>
        </w:rPr>
        <w:t>Spoločnosť nemá náplň pre danú položku</w:t>
      </w:r>
    </w:p>
    <w:p w14:paraId="16C546B9" w14:textId="77777777" w:rsidR="000B5536" w:rsidRPr="00A11A59" w:rsidRDefault="000B5536" w:rsidP="009B1E52">
      <w:pPr>
        <w:ind w:left="360"/>
        <w:rPr>
          <w:sz w:val="18"/>
          <w:szCs w:val="18"/>
        </w:rPr>
      </w:pPr>
    </w:p>
    <w:p w14:paraId="2936D271" w14:textId="77777777" w:rsidR="000B5536" w:rsidRDefault="000B5536" w:rsidP="000B5536">
      <w:pPr>
        <w:pStyle w:val="Nadpis2"/>
        <w:numPr>
          <w:ilvl w:val="0"/>
          <w:numId w:val="25"/>
        </w:numPr>
        <w:tabs>
          <w:tab w:val="clear" w:pos="360"/>
          <w:tab w:val="num" w:pos="426"/>
        </w:tabs>
      </w:pPr>
      <w:r>
        <w:t>Informácie o významných položkách derivátov</w:t>
      </w:r>
    </w:p>
    <w:p w14:paraId="37340B79" w14:textId="77777777" w:rsidR="000B5536" w:rsidRDefault="000B5536" w:rsidP="000B5536"/>
    <w:p w14:paraId="62A8F34D" w14:textId="77777777" w:rsidR="000B5536" w:rsidRPr="00A11A59" w:rsidRDefault="000B5536" w:rsidP="000B5536">
      <w:pPr>
        <w:ind w:left="360"/>
        <w:rPr>
          <w:sz w:val="18"/>
          <w:szCs w:val="18"/>
        </w:rPr>
      </w:pPr>
      <w:r w:rsidRPr="00A11A59">
        <w:rPr>
          <w:sz w:val="18"/>
          <w:szCs w:val="18"/>
        </w:rPr>
        <w:t>Spoločnosť nemá náplň pre danú položku</w:t>
      </w:r>
    </w:p>
    <w:p w14:paraId="068AC2B8" w14:textId="77777777" w:rsidR="000B5536" w:rsidRDefault="000B5536" w:rsidP="000B5536"/>
    <w:p w14:paraId="145CB5FB" w14:textId="77777777" w:rsidR="000B5536" w:rsidRDefault="000B5536" w:rsidP="000B5536">
      <w:pPr>
        <w:pStyle w:val="Nadpis2"/>
        <w:numPr>
          <w:ilvl w:val="0"/>
          <w:numId w:val="25"/>
        </w:numPr>
      </w:pPr>
      <w:r>
        <w:t>Pohyby v oceňovacích rozdieloch derivátov z ocenenia reálnou hodnotou počas účtovného obdobia</w:t>
      </w:r>
    </w:p>
    <w:p w14:paraId="43BE2D4F" w14:textId="77777777" w:rsidR="000B5536" w:rsidRPr="00A11A59" w:rsidRDefault="000B5536" w:rsidP="000B5536"/>
    <w:p w14:paraId="71DD0258" w14:textId="77777777" w:rsidR="000B5536" w:rsidRPr="00A11A59" w:rsidRDefault="000B5536" w:rsidP="000B5536">
      <w:pPr>
        <w:ind w:left="360"/>
        <w:rPr>
          <w:sz w:val="18"/>
          <w:szCs w:val="18"/>
        </w:rPr>
      </w:pPr>
      <w:r w:rsidRPr="00A11A59">
        <w:rPr>
          <w:sz w:val="18"/>
          <w:szCs w:val="18"/>
        </w:rPr>
        <w:t>Spoločnosť nemá náplň pre danú položku</w:t>
      </w:r>
    </w:p>
    <w:p w14:paraId="46AFD138" w14:textId="77777777" w:rsidR="000B5536" w:rsidRPr="00A11A59" w:rsidRDefault="000B5536" w:rsidP="000B5536"/>
    <w:p w14:paraId="61FA36DF" w14:textId="77777777" w:rsidR="000B5536" w:rsidRDefault="000B5536" w:rsidP="000B5536">
      <w:pPr>
        <w:pStyle w:val="Nadpis2"/>
        <w:numPr>
          <w:ilvl w:val="0"/>
          <w:numId w:val="25"/>
        </w:numPr>
        <w:tabs>
          <w:tab w:val="clear" w:pos="360"/>
          <w:tab w:val="num" w:pos="426"/>
        </w:tabs>
      </w:pPr>
      <w:r>
        <w:t>Informácie o majetku a záväzkoch zabezpečených derivátmi</w:t>
      </w:r>
    </w:p>
    <w:p w14:paraId="5717E792" w14:textId="77777777" w:rsidR="000B5536" w:rsidRDefault="000B5536" w:rsidP="000B5536"/>
    <w:p w14:paraId="4B1BAEB8" w14:textId="77777777" w:rsidR="000B5536" w:rsidRPr="00A11A59" w:rsidRDefault="000B5536" w:rsidP="000B5536">
      <w:pPr>
        <w:ind w:left="360"/>
        <w:rPr>
          <w:sz w:val="18"/>
          <w:szCs w:val="18"/>
        </w:rPr>
      </w:pPr>
      <w:r w:rsidRPr="00A11A59">
        <w:rPr>
          <w:sz w:val="18"/>
          <w:szCs w:val="18"/>
        </w:rPr>
        <w:t>Spoločnosť nemá náplň pre danú položku</w:t>
      </w:r>
    </w:p>
    <w:p w14:paraId="000AAB27" w14:textId="77777777" w:rsidR="00933F27" w:rsidRDefault="00933F27" w:rsidP="00741BDA">
      <w:pPr>
        <w:pStyle w:val="Zkladntext"/>
        <w:ind w:left="0"/>
      </w:pPr>
    </w:p>
    <w:p w14:paraId="3454B6A2" w14:textId="77777777" w:rsidR="00933F27" w:rsidRDefault="00933F27" w:rsidP="00500B7D">
      <w:pPr>
        <w:pStyle w:val="Zkladntext"/>
      </w:pPr>
    </w:p>
    <w:p w14:paraId="30EF38EC" w14:textId="77777777" w:rsidR="00E231BA" w:rsidRDefault="00E231BA" w:rsidP="00262E33">
      <w:pPr>
        <w:pStyle w:val="Nadpis2"/>
        <w:numPr>
          <w:ilvl w:val="0"/>
          <w:numId w:val="2"/>
        </w:numPr>
      </w:pPr>
      <w:bookmarkStart w:id="17" w:name="_Toc530739912"/>
      <w:r>
        <w:t>Bankové úvery</w:t>
      </w:r>
      <w:bookmarkEnd w:id="17"/>
    </w:p>
    <w:p w14:paraId="64679591" w14:textId="77777777" w:rsidR="00E231BA" w:rsidRDefault="00E231BA" w:rsidP="00E231BA">
      <w:pPr>
        <w:pStyle w:val="Zkladntext"/>
      </w:pPr>
    </w:p>
    <w:p w14:paraId="74E1C1BA" w14:textId="77777777" w:rsidR="00933F27" w:rsidRPr="00933F27" w:rsidRDefault="00933F27" w:rsidP="00933F27">
      <w:pPr>
        <w:jc w:val="both"/>
        <w:rPr>
          <w:rFonts w:ascii="Arial" w:hAnsi="Arial" w:cs="Arial"/>
          <w:sz w:val="16"/>
          <w:szCs w:val="16"/>
        </w:rPr>
      </w:pPr>
    </w:p>
    <w:p w14:paraId="13D1E58C" w14:textId="77777777" w:rsidR="00933F27" w:rsidRPr="00741BDA" w:rsidRDefault="00933F27" w:rsidP="00E231BA">
      <w:pPr>
        <w:pStyle w:val="Zkladntext"/>
        <w:rPr>
          <w:szCs w:val="18"/>
        </w:rPr>
      </w:pPr>
      <w:r w:rsidRPr="00741BDA">
        <w:rPr>
          <w:szCs w:val="18"/>
        </w:rPr>
        <w:t>Bankové úvery, pôžičky a návratné finančné výpomoci - hodnota v eurách a forma zabezpečenia:</w:t>
      </w:r>
    </w:p>
    <w:p w14:paraId="765FF1C4" w14:textId="77777777" w:rsidR="00933F27" w:rsidRDefault="00933F27" w:rsidP="00E231BA">
      <w:pPr>
        <w:pStyle w:val="Zkladntext"/>
      </w:pPr>
    </w:p>
    <w:p w14:paraId="59CAD819" w14:textId="77777777" w:rsidR="009B1E52" w:rsidRPr="00A11A59" w:rsidRDefault="009B1E52" w:rsidP="009B1E52">
      <w:pPr>
        <w:ind w:left="360"/>
        <w:rPr>
          <w:sz w:val="18"/>
          <w:szCs w:val="18"/>
        </w:rPr>
      </w:pPr>
      <w:r w:rsidRPr="00A11A59">
        <w:rPr>
          <w:sz w:val="18"/>
          <w:szCs w:val="18"/>
        </w:rPr>
        <w:t>Spoločnosť nemá náplň pre danú položku</w:t>
      </w:r>
    </w:p>
    <w:p w14:paraId="55D12680" w14:textId="77777777" w:rsidR="00741BDA" w:rsidRDefault="00741BDA" w:rsidP="00E231BA">
      <w:pPr>
        <w:pStyle w:val="Zkladntext"/>
        <w:ind w:left="0"/>
      </w:pPr>
    </w:p>
    <w:p w14:paraId="53BEDA29" w14:textId="77777777" w:rsidR="00741BDA" w:rsidRDefault="00741BDA" w:rsidP="00E231BA">
      <w:pPr>
        <w:pStyle w:val="Zkladntext"/>
        <w:ind w:left="0"/>
      </w:pPr>
    </w:p>
    <w:p w14:paraId="5BC432AE" w14:textId="77777777" w:rsidR="00AF55E6" w:rsidRDefault="00AF55E6" w:rsidP="00E231BA">
      <w:pPr>
        <w:pStyle w:val="Zkladntext"/>
        <w:ind w:left="0"/>
      </w:pPr>
    </w:p>
    <w:p w14:paraId="10D92A9C" w14:textId="77777777" w:rsidR="00AF55E6" w:rsidRDefault="00AF55E6" w:rsidP="00E231BA">
      <w:pPr>
        <w:pStyle w:val="Zkladntext"/>
        <w:ind w:left="0"/>
      </w:pPr>
    </w:p>
    <w:p w14:paraId="76445DA3" w14:textId="77777777" w:rsidR="00AF55E6" w:rsidRDefault="00AF55E6" w:rsidP="00E231BA">
      <w:pPr>
        <w:pStyle w:val="Zkladntext"/>
        <w:ind w:left="0"/>
      </w:pPr>
    </w:p>
    <w:p w14:paraId="37C9348B" w14:textId="77777777" w:rsidR="00AF55E6" w:rsidRDefault="00AF55E6" w:rsidP="00E231BA">
      <w:pPr>
        <w:pStyle w:val="Zkladntext"/>
        <w:ind w:left="0"/>
      </w:pPr>
    </w:p>
    <w:p w14:paraId="3CF19BED" w14:textId="77777777" w:rsidR="00AF55E6" w:rsidRDefault="00AF55E6" w:rsidP="00E231BA">
      <w:pPr>
        <w:pStyle w:val="Zkladntext"/>
        <w:ind w:left="0"/>
      </w:pPr>
    </w:p>
    <w:p w14:paraId="1BF7AE5D" w14:textId="77777777" w:rsidR="00AF55E6" w:rsidRDefault="00AF55E6" w:rsidP="00E231BA">
      <w:pPr>
        <w:pStyle w:val="Zkladntext"/>
        <w:ind w:left="0"/>
      </w:pPr>
    </w:p>
    <w:p w14:paraId="07E8E268" w14:textId="77777777" w:rsidR="00741BDA" w:rsidRDefault="00741BDA" w:rsidP="00E231BA">
      <w:pPr>
        <w:pStyle w:val="Nadpis2"/>
        <w:numPr>
          <w:ilvl w:val="0"/>
          <w:numId w:val="2"/>
        </w:numPr>
      </w:pPr>
      <w:bookmarkStart w:id="18" w:name="_Toc530739913"/>
      <w:r>
        <w:lastRenderedPageBreak/>
        <w:t>Informácie o vlastných akciách</w:t>
      </w:r>
    </w:p>
    <w:p w14:paraId="0C42613D" w14:textId="77777777" w:rsidR="00741BDA" w:rsidRPr="009B1E52" w:rsidRDefault="00741BDA" w:rsidP="00741BDA"/>
    <w:p w14:paraId="69991023" w14:textId="77777777" w:rsidR="00741BDA" w:rsidRPr="009B1E52" w:rsidRDefault="00741BDA" w:rsidP="00741BDA">
      <w:pPr>
        <w:pStyle w:val="Odsekzoznamu"/>
        <w:numPr>
          <w:ilvl w:val="0"/>
          <w:numId w:val="60"/>
        </w:numPr>
        <w:rPr>
          <w:sz w:val="18"/>
          <w:szCs w:val="18"/>
        </w:rPr>
      </w:pPr>
      <w:r w:rsidRPr="009B1E52">
        <w:rPr>
          <w:sz w:val="18"/>
          <w:szCs w:val="18"/>
        </w:rPr>
        <w:t>Dôvod nadobudnutia vlastných akcií počas účtovného obdobia</w:t>
      </w:r>
    </w:p>
    <w:p w14:paraId="300D0AA6" w14:textId="77777777" w:rsidR="00741BDA" w:rsidRPr="009B1E52" w:rsidRDefault="00741BDA" w:rsidP="00741BDA">
      <w:pPr>
        <w:pStyle w:val="Odsekzoznamu"/>
        <w:numPr>
          <w:ilvl w:val="0"/>
          <w:numId w:val="60"/>
        </w:numPr>
        <w:rPr>
          <w:sz w:val="18"/>
          <w:szCs w:val="18"/>
        </w:rPr>
      </w:pPr>
      <w:r w:rsidRPr="009B1E52">
        <w:rPr>
          <w:sz w:val="18"/>
          <w:szCs w:val="18"/>
        </w:rPr>
        <w:t>Počet a menovitá hodnota nadobudnutých vlastných akcií počas účtovného obdobia</w:t>
      </w:r>
    </w:p>
    <w:p w14:paraId="7F5E4669" w14:textId="77777777" w:rsidR="00741BDA" w:rsidRPr="009B1E52" w:rsidRDefault="00741BDA" w:rsidP="00741BDA">
      <w:pPr>
        <w:pStyle w:val="Odsekzoznamu"/>
        <w:numPr>
          <w:ilvl w:val="0"/>
          <w:numId w:val="60"/>
        </w:numPr>
        <w:rPr>
          <w:sz w:val="18"/>
          <w:szCs w:val="18"/>
        </w:rPr>
      </w:pPr>
      <w:r w:rsidRPr="009B1E52">
        <w:rPr>
          <w:sz w:val="18"/>
          <w:szCs w:val="18"/>
        </w:rPr>
        <w:t>Počet a menovitá hodnota prevedených vlastných akcií počas účtovného obdobia</w:t>
      </w:r>
    </w:p>
    <w:p w14:paraId="5EC02E9E" w14:textId="77777777" w:rsidR="00741BDA" w:rsidRPr="009B1E52" w:rsidRDefault="00741BDA" w:rsidP="00741BDA">
      <w:pPr>
        <w:pStyle w:val="Odsekzoznamu"/>
        <w:numPr>
          <w:ilvl w:val="0"/>
          <w:numId w:val="60"/>
        </w:numPr>
        <w:rPr>
          <w:sz w:val="18"/>
          <w:szCs w:val="18"/>
        </w:rPr>
      </w:pPr>
      <w:r w:rsidRPr="009B1E52">
        <w:rPr>
          <w:sz w:val="18"/>
          <w:szCs w:val="18"/>
        </w:rPr>
        <w:t>Počet a protihodnota, za ktorú sa vlastné akcie počas účtovného obdobia nadobudli</w:t>
      </w:r>
    </w:p>
    <w:p w14:paraId="0DC942A3" w14:textId="77777777" w:rsidR="00741BDA" w:rsidRPr="009B1E52" w:rsidRDefault="00741BDA" w:rsidP="00741BDA">
      <w:pPr>
        <w:pStyle w:val="Odsekzoznamu"/>
        <w:numPr>
          <w:ilvl w:val="0"/>
          <w:numId w:val="60"/>
        </w:numPr>
        <w:rPr>
          <w:sz w:val="18"/>
          <w:szCs w:val="18"/>
        </w:rPr>
      </w:pPr>
      <w:r w:rsidRPr="009B1E52">
        <w:rPr>
          <w:sz w:val="18"/>
          <w:szCs w:val="18"/>
        </w:rPr>
        <w:t>Počet a protihodnota, za ktorú sa vlastné akcie počas účtovného obdobia previedli na inú osobu</w:t>
      </w:r>
    </w:p>
    <w:p w14:paraId="7D0E1584" w14:textId="77777777" w:rsidR="00741BDA" w:rsidRPr="009B1E52" w:rsidRDefault="00741BDA" w:rsidP="00741BDA">
      <w:pPr>
        <w:pStyle w:val="Odsekzoznamu"/>
        <w:numPr>
          <w:ilvl w:val="0"/>
          <w:numId w:val="60"/>
        </w:numPr>
        <w:rPr>
          <w:sz w:val="18"/>
          <w:szCs w:val="18"/>
        </w:rPr>
      </w:pPr>
      <w:r w:rsidRPr="009B1E52">
        <w:rPr>
          <w:sz w:val="18"/>
          <w:szCs w:val="18"/>
        </w:rPr>
        <w:t>Počet a menovitá hodnota a protihodnota, za ktorú sa vlastné akcie nadobudli a ktoré účtovná jednotka má v držbe k poslednému dňu účtovného obdobia</w:t>
      </w:r>
    </w:p>
    <w:p w14:paraId="205C72E6" w14:textId="77777777" w:rsidR="00741BDA" w:rsidRDefault="00741BDA" w:rsidP="00741BDA">
      <w:pPr>
        <w:rPr>
          <w:sz w:val="18"/>
          <w:szCs w:val="18"/>
        </w:rPr>
      </w:pPr>
    </w:p>
    <w:p w14:paraId="15B0A478" w14:textId="77777777" w:rsidR="00741BDA" w:rsidRDefault="00741BDA" w:rsidP="00741BDA">
      <w:pPr>
        <w:pStyle w:val="Odsekzoznamu"/>
        <w:ind w:left="720"/>
        <w:rPr>
          <w:sz w:val="18"/>
          <w:szCs w:val="18"/>
        </w:rPr>
      </w:pPr>
      <w:r w:rsidRPr="00741BDA">
        <w:rPr>
          <w:sz w:val="18"/>
          <w:szCs w:val="18"/>
        </w:rPr>
        <w:t>Spoločnosť nemá náplň</w:t>
      </w:r>
      <w:r w:rsidR="000B5536">
        <w:rPr>
          <w:sz w:val="18"/>
          <w:szCs w:val="18"/>
        </w:rPr>
        <w:t>.</w:t>
      </w:r>
    </w:p>
    <w:p w14:paraId="34A24AF0" w14:textId="77777777" w:rsidR="00741BDA" w:rsidRPr="00741BDA" w:rsidRDefault="00741BDA" w:rsidP="00741BDA">
      <w:pPr>
        <w:rPr>
          <w:sz w:val="18"/>
          <w:szCs w:val="18"/>
        </w:rPr>
      </w:pPr>
    </w:p>
    <w:bookmarkEnd w:id="18"/>
    <w:p w14:paraId="5121ADA2" w14:textId="77777777" w:rsidR="00741BDA" w:rsidRDefault="00132E99" w:rsidP="00132E99">
      <w:pPr>
        <w:pStyle w:val="Nadpis2"/>
      </w:pPr>
      <w:r>
        <w:t>Informácie o sume a dôvodoch vzniku položiek nákladov a výnosov, ktoré majú výnimočný rozsah alebo výskyt</w:t>
      </w:r>
    </w:p>
    <w:p w14:paraId="140EEE87" w14:textId="77777777" w:rsidR="00E231BA" w:rsidRDefault="00E231BA" w:rsidP="00E231BA">
      <w:pPr>
        <w:pStyle w:val="Nadpis2"/>
        <w:numPr>
          <w:ilvl w:val="0"/>
          <w:numId w:val="0"/>
        </w:numPr>
      </w:pPr>
      <w:bookmarkStart w:id="19" w:name="_Toc530739914"/>
    </w:p>
    <w:p w14:paraId="1BE1803F" w14:textId="77777777" w:rsidR="00206AD4" w:rsidRPr="00206AD4" w:rsidRDefault="00206AD4" w:rsidP="00206AD4">
      <w:pPr>
        <w:ind w:firstLine="426"/>
        <w:rPr>
          <w:sz w:val="18"/>
          <w:szCs w:val="18"/>
        </w:rPr>
      </w:pPr>
      <w:r w:rsidRPr="00206AD4">
        <w:rPr>
          <w:sz w:val="18"/>
          <w:szCs w:val="18"/>
        </w:rPr>
        <w:t>Spoločnosť nemá náplň.</w:t>
      </w:r>
    </w:p>
    <w:bookmarkEnd w:id="19"/>
    <w:p w14:paraId="3501A423" w14:textId="77777777" w:rsidR="007F4D88" w:rsidRDefault="007F4D88" w:rsidP="00486EC6">
      <w:pPr>
        <w:pStyle w:val="Zkladntext"/>
        <w:ind w:left="0"/>
      </w:pPr>
    </w:p>
    <w:p w14:paraId="1B02B5D9" w14:textId="77777777" w:rsidR="0000290B" w:rsidRDefault="0000290B" w:rsidP="0000290B">
      <w:pPr>
        <w:pStyle w:val="Nadpis1"/>
        <w:tabs>
          <w:tab w:val="clear" w:pos="450"/>
          <w:tab w:val="num" w:pos="360"/>
        </w:tabs>
        <w:spacing w:before="120" w:after="60"/>
        <w:ind w:left="360"/>
      </w:pPr>
      <w:r>
        <w:t>Informácie o údajoch na podsúvahových  účtoch</w:t>
      </w:r>
    </w:p>
    <w:p w14:paraId="52070538" w14:textId="77777777" w:rsidR="00B433AF" w:rsidRDefault="00B433AF" w:rsidP="002E31E7">
      <w:pPr>
        <w:pStyle w:val="Zkladntext"/>
        <w:rPr>
          <w:b/>
          <w:i/>
          <w:u w:val="single"/>
        </w:rPr>
      </w:pPr>
    </w:p>
    <w:p w14:paraId="726028CE" w14:textId="77777777" w:rsidR="00BF425D" w:rsidRPr="00BF425D" w:rsidRDefault="000C17C3" w:rsidP="002E31E7">
      <w:pPr>
        <w:pStyle w:val="Zkladntext"/>
        <w:rPr>
          <w:b/>
          <w:i/>
          <w:u w:val="single"/>
        </w:rPr>
      </w:pPr>
      <w:r w:rsidRPr="000C17C3">
        <w:rPr>
          <w:b/>
          <w:i/>
          <w:u w:val="single"/>
        </w:rPr>
        <w:t>Najatý majetok</w:t>
      </w:r>
    </w:p>
    <w:p w14:paraId="6E0A6384" w14:textId="77777777" w:rsidR="00BF425D" w:rsidRDefault="00BF425D" w:rsidP="002E31E7">
      <w:pPr>
        <w:pStyle w:val="Zkladntext"/>
      </w:pPr>
    </w:p>
    <w:p w14:paraId="1F98A263" w14:textId="77777777" w:rsidR="007F4D88" w:rsidRPr="00AF55E6" w:rsidRDefault="00206AD4" w:rsidP="007F4D88">
      <w:pPr>
        <w:ind w:left="284" w:right="28"/>
        <w:jc w:val="both"/>
        <w:rPr>
          <w:sz w:val="18"/>
          <w:szCs w:val="18"/>
        </w:rPr>
      </w:pPr>
      <w:r w:rsidRPr="00AF55E6">
        <w:rPr>
          <w:bCs/>
          <w:sz w:val="18"/>
          <w:szCs w:val="18"/>
        </w:rPr>
        <w:t>I</w:t>
      </w:r>
      <w:r w:rsidR="007F4D88" w:rsidRPr="00AF55E6">
        <w:rPr>
          <w:sz w:val="18"/>
          <w:szCs w:val="18"/>
        </w:rPr>
        <w:t>nformácie o</w:t>
      </w:r>
      <w:r w:rsidR="007F4D88" w:rsidRPr="00AF55E6">
        <w:rPr>
          <w:b/>
          <w:bCs/>
          <w:sz w:val="18"/>
          <w:szCs w:val="18"/>
        </w:rPr>
        <w:t xml:space="preserve"> </w:t>
      </w:r>
      <w:r w:rsidR="007F4D88" w:rsidRPr="00AF55E6">
        <w:rPr>
          <w:sz w:val="18"/>
          <w:szCs w:val="18"/>
        </w:rPr>
        <w:t>významných položkách prenajatého majetku, majetku prijatého do úschovy, o pohľadávkach a záväzkoch z opcií, o odpísaných pohľadávkach a pohľadávkach a záväzkoch z lízingu:</w:t>
      </w:r>
    </w:p>
    <w:p w14:paraId="3D9A64F1" w14:textId="77777777" w:rsidR="007F4D88" w:rsidRDefault="007F4D88" w:rsidP="00AF55E6">
      <w:pPr>
        <w:pStyle w:val="Zkladntext"/>
        <w:ind w:left="0"/>
      </w:pPr>
    </w:p>
    <w:p w14:paraId="671F3522" w14:textId="77777777" w:rsidR="00AF55E6" w:rsidRPr="00206AD4" w:rsidRDefault="00AF55E6" w:rsidP="00AF55E6">
      <w:pPr>
        <w:ind w:firstLine="426"/>
        <w:rPr>
          <w:sz w:val="18"/>
          <w:szCs w:val="18"/>
        </w:rPr>
      </w:pPr>
      <w:r w:rsidRPr="00206AD4">
        <w:rPr>
          <w:sz w:val="18"/>
          <w:szCs w:val="18"/>
        </w:rPr>
        <w:t>Spoločnosť nemá náplň.</w:t>
      </w:r>
    </w:p>
    <w:p w14:paraId="33465369" w14:textId="77777777" w:rsidR="007F4D88" w:rsidRPr="000F038C" w:rsidRDefault="007F4D88" w:rsidP="002E31E7">
      <w:pPr>
        <w:pStyle w:val="Zkladntext"/>
      </w:pPr>
    </w:p>
    <w:p w14:paraId="2BFAB8DD" w14:textId="77777777" w:rsidR="007F4D88" w:rsidRDefault="007F4D88" w:rsidP="00775D22">
      <w:pPr>
        <w:pStyle w:val="Zkladntext"/>
        <w:rPr>
          <w:b/>
          <w:i/>
          <w:u w:val="single"/>
        </w:rPr>
      </w:pPr>
    </w:p>
    <w:p w14:paraId="4C92C855" w14:textId="77777777" w:rsidR="00BF425D" w:rsidRPr="000F038C" w:rsidRDefault="000C17C3" w:rsidP="00775D22">
      <w:pPr>
        <w:pStyle w:val="Zkladntext"/>
        <w:rPr>
          <w:b/>
          <w:i/>
          <w:u w:val="single"/>
        </w:rPr>
      </w:pPr>
      <w:r w:rsidRPr="000C17C3">
        <w:rPr>
          <w:b/>
          <w:i/>
          <w:u w:val="single"/>
        </w:rPr>
        <w:t>Prenajatý majetok</w:t>
      </w:r>
    </w:p>
    <w:p w14:paraId="361C3ABF" w14:textId="77777777" w:rsidR="00BF425D" w:rsidRPr="000F038C" w:rsidRDefault="00BF425D" w:rsidP="00775D22">
      <w:pPr>
        <w:pStyle w:val="Zkladntext"/>
      </w:pPr>
    </w:p>
    <w:p w14:paraId="7406915E" w14:textId="77777777" w:rsidR="00486EC6" w:rsidRPr="00206AD4" w:rsidRDefault="00486EC6" w:rsidP="00486EC6">
      <w:pPr>
        <w:ind w:firstLine="426"/>
        <w:rPr>
          <w:sz w:val="18"/>
          <w:szCs w:val="18"/>
        </w:rPr>
      </w:pPr>
      <w:r w:rsidRPr="00206AD4">
        <w:rPr>
          <w:sz w:val="18"/>
          <w:szCs w:val="18"/>
        </w:rPr>
        <w:t>Spoločnosť nemá náplň.</w:t>
      </w:r>
    </w:p>
    <w:p w14:paraId="3B03B723" w14:textId="77777777" w:rsidR="009B1E52" w:rsidRPr="000F038C" w:rsidRDefault="009B1E52" w:rsidP="00775D22">
      <w:pPr>
        <w:pStyle w:val="Zkladntext"/>
      </w:pPr>
    </w:p>
    <w:p w14:paraId="18959A73" w14:textId="77777777" w:rsidR="00B62963" w:rsidRDefault="00B62963">
      <w:pPr>
        <w:pStyle w:val="Zkladntext"/>
        <w:rPr>
          <w:i/>
        </w:rPr>
      </w:pPr>
    </w:p>
    <w:p w14:paraId="3E52F45C" w14:textId="77777777" w:rsidR="00B62963" w:rsidRPr="003C0DE9" w:rsidRDefault="00750629">
      <w:pPr>
        <w:pStyle w:val="Zkladntext"/>
        <w:rPr>
          <w:i/>
          <w:u w:val="single"/>
        </w:rPr>
      </w:pPr>
      <w:r w:rsidRPr="00750629">
        <w:rPr>
          <w:b/>
          <w:i/>
          <w:u w:val="single"/>
        </w:rPr>
        <w:t>Ostatné finančné povinnosti</w:t>
      </w:r>
    </w:p>
    <w:p w14:paraId="0F754B4F" w14:textId="77777777" w:rsidR="00E23359" w:rsidRPr="000F038C" w:rsidRDefault="00E23359" w:rsidP="00E23359">
      <w:pPr>
        <w:pStyle w:val="Zkladntext"/>
      </w:pPr>
    </w:p>
    <w:p w14:paraId="21D6E008" w14:textId="77777777" w:rsidR="00E23359" w:rsidRPr="000F038C" w:rsidRDefault="00F4619A" w:rsidP="00E23359">
      <w:pPr>
        <w:pStyle w:val="Zkladntext"/>
      </w:pPr>
      <w:r>
        <w:t>Ostatné finančné povinnosti, ktoré sa nesledujú v bežnom účtovníctve a neuvádzajú v súvahe, sú tieto:</w:t>
      </w:r>
    </w:p>
    <w:p w14:paraId="4B5D4D93" w14:textId="77777777" w:rsidR="00E23359" w:rsidRDefault="00206AD4" w:rsidP="00206AD4">
      <w:pPr>
        <w:pStyle w:val="Zkladntext"/>
        <w:numPr>
          <w:ilvl w:val="0"/>
          <w:numId w:val="61"/>
        </w:numPr>
      </w:pPr>
      <w:r>
        <w:t>Zákonná povinnosť odobrať určité množstvo produktu</w:t>
      </w:r>
    </w:p>
    <w:p w14:paraId="5575E2DB" w14:textId="77777777" w:rsidR="00206AD4" w:rsidRDefault="00206AD4" w:rsidP="00206AD4">
      <w:pPr>
        <w:pStyle w:val="Zkladntext"/>
        <w:numPr>
          <w:ilvl w:val="0"/>
          <w:numId w:val="61"/>
        </w:numPr>
      </w:pPr>
      <w:r>
        <w:t>Zmluvná povinnosť odobrať určité množstvo produktu</w:t>
      </w:r>
    </w:p>
    <w:p w14:paraId="268CDF53" w14:textId="77777777" w:rsidR="00206AD4" w:rsidRDefault="00206AD4" w:rsidP="00206AD4">
      <w:pPr>
        <w:pStyle w:val="Zkladntext"/>
        <w:numPr>
          <w:ilvl w:val="0"/>
          <w:numId w:val="61"/>
        </w:numPr>
      </w:pPr>
      <w:r>
        <w:t>Uskutočnené investície</w:t>
      </w:r>
    </w:p>
    <w:p w14:paraId="05603EFC" w14:textId="77777777" w:rsidR="00206AD4" w:rsidRDefault="00206AD4" w:rsidP="00206AD4">
      <w:pPr>
        <w:pStyle w:val="Zkladntext"/>
        <w:numPr>
          <w:ilvl w:val="0"/>
          <w:numId w:val="61"/>
        </w:numPr>
      </w:pPr>
      <w:r>
        <w:t>Veľké opravy</w:t>
      </w:r>
    </w:p>
    <w:p w14:paraId="585CF621" w14:textId="77777777" w:rsidR="00206AD4" w:rsidRPr="000F038C" w:rsidRDefault="00206AD4" w:rsidP="00E23359">
      <w:pPr>
        <w:pStyle w:val="Zkladntext"/>
      </w:pPr>
    </w:p>
    <w:p w14:paraId="015B2CC1" w14:textId="77777777" w:rsidR="00B62963" w:rsidRDefault="00206AD4">
      <w:pPr>
        <w:pStyle w:val="Zkladntext"/>
        <w:ind w:left="766"/>
      </w:pPr>
      <w:r>
        <w:t>Spoločnosť nemá náplň.</w:t>
      </w:r>
    </w:p>
    <w:p w14:paraId="21D096A5" w14:textId="77777777" w:rsidR="00E23359" w:rsidRPr="000F038C" w:rsidRDefault="00E23359" w:rsidP="000B5536">
      <w:pPr>
        <w:pStyle w:val="Zkladntext"/>
        <w:ind w:left="0"/>
      </w:pPr>
    </w:p>
    <w:p w14:paraId="5A300A10" w14:textId="77777777" w:rsidR="0000290B" w:rsidRPr="000F038C" w:rsidRDefault="00F4619A" w:rsidP="0000290B">
      <w:pPr>
        <w:pStyle w:val="Nadpis1"/>
        <w:tabs>
          <w:tab w:val="clear" w:pos="450"/>
          <w:tab w:val="num" w:pos="360"/>
        </w:tabs>
        <w:spacing w:before="120" w:after="60"/>
        <w:ind w:left="360"/>
      </w:pPr>
      <w:r>
        <w:t>Informácie o iných aktívach a iných pasívach</w:t>
      </w:r>
    </w:p>
    <w:p w14:paraId="7FFEF026" w14:textId="77777777" w:rsidR="0000290B" w:rsidRPr="000F038C" w:rsidRDefault="0000290B" w:rsidP="0000290B">
      <w:pPr>
        <w:pStyle w:val="Zkladntext"/>
        <w:ind w:left="0"/>
      </w:pPr>
    </w:p>
    <w:p w14:paraId="724FCC5A" w14:textId="77777777" w:rsidR="0000290B" w:rsidRDefault="00F4619A" w:rsidP="002F770F">
      <w:pPr>
        <w:pStyle w:val="Nadpis2"/>
        <w:numPr>
          <w:ilvl w:val="0"/>
          <w:numId w:val="29"/>
        </w:numPr>
      </w:pPr>
      <w:bookmarkStart w:id="20" w:name="_Toc530739921"/>
      <w:r>
        <w:t>Podmienené záväzk</w:t>
      </w:r>
      <w:r w:rsidR="0000290B">
        <w:t>y</w:t>
      </w:r>
      <w:bookmarkEnd w:id="20"/>
    </w:p>
    <w:p w14:paraId="7A5F7DEC" w14:textId="77777777" w:rsidR="009715BA" w:rsidRDefault="009715BA" w:rsidP="009715BA">
      <w:pPr>
        <w:pStyle w:val="Zkladntext"/>
        <w:ind w:left="0"/>
      </w:pPr>
    </w:p>
    <w:p w14:paraId="3C6EAFDC" w14:textId="77777777" w:rsidR="009715BA" w:rsidRDefault="0000290B" w:rsidP="009715BA">
      <w:pPr>
        <w:pStyle w:val="Zkladntext"/>
      </w:pPr>
      <w:r>
        <w:t>Spoločnosť má nasledujúce podmienené záväzky, ktoré sa nesledujú v bežnom účtovníctve a neuvádzajú sa v súvahe:</w:t>
      </w:r>
    </w:p>
    <w:p w14:paraId="7D5D5EC3" w14:textId="77777777" w:rsidR="009715BA" w:rsidRDefault="009715BA" w:rsidP="009715BA">
      <w:pPr>
        <w:pStyle w:val="Zkladntext"/>
      </w:pPr>
    </w:p>
    <w:p w14:paraId="020968DD" w14:textId="77777777" w:rsidR="009715BA" w:rsidRPr="00206AD4" w:rsidRDefault="009715BA" w:rsidP="009715BA">
      <w:pPr>
        <w:pStyle w:val="Zkladntext"/>
        <w:rPr>
          <w:szCs w:val="18"/>
        </w:rPr>
      </w:pPr>
      <w:r w:rsidRPr="00206AD4">
        <w:rPr>
          <w:szCs w:val="18"/>
        </w:rPr>
        <w:t xml:space="preserve">opis a hodnota podmienených záväzkov vyplývajúcich zo súdnych rozhodnutí, z poskytnutých záruk, zo všeobecne záväzných právnych predpisov, zo zmlúv o podriadenom záväzku a z najrôznejších foriem ručenia </w:t>
      </w:r>
    </w:p>
    <w:p w14:paraId="3E0889E0" w14:textId="77777777" w:rsidR="009715BA" w:rsidRDefault="009715BA" w:rsidP="0000290B">
      <w:pPr>
        <w:pStyle w:val="Zkladntext"/>
      </w:pPr>
    </w:p>
    <w:p w14:paraId="689E3AEE" w14:textId="77777777" w:rsidR="00206AD4" w:rsidRDefault="00206AD4" w:rsidP="0000290B">
      <w:pPr>
        <w:pStyle w:val="Zkladntext"/>
      </w:pPr>
      <w:r>
        <w:t>Spoločnosť nemá náplň.</w:t>
      </w:r>
    </w:p>
    <w:p w14:paraId="1947A42A" w14:textId="77777777" w:rsidR="00206AD4" w:rsidRDefault="00206AD4" w:rsidP="0000290B">
      <w:pPr>
        <w:pStyle w:val="Zkladntext"/>
      </w:pPr>
    </w:p>
    <w:p w14:paraId="6C71A1B8" w14:textId="77777777" w:rsidR="00775D22" w:rsidRDefault="0000290B" w:rsidP="00E23359">
      <w:pPr>
        <w:pStyle w:val="Zkladntext"/>
      </w:pPr>
      <w: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E23359">
        <w:t xml:space="preserve"> </w:t>
      </w:r>
      <w:r w:rsidR="00C43B83">
        <w:t>Vedenie S</w:t>
      </w:r>
      <w:r w:rsidR="00775D22">
        <w:t>poločnosti si nie je vedomé žiadnych okolností, v dôsledku ktorých by jej vznikol významný náklad.</w:t>
      </w:r>
    </w:p>
    <w:p w14:paraId="5E55EE1A" w14:textId="77777777" w:rsidR="0000290B" w:rsidRDefault="0000290B" w:rsidP="0000290B">
      <w:pPr>
        <w:pStyle w:val="Zkladntext"/>
      </w:pPr>
    </w:p>
    <w:p w14:paraId="219C48C5" w14:textId="77777777" w:rsidR="0000290B" w:rsidRDefault="0000290B" w:rsidP="0000290B">
      <w:pPr>
        <w:pStyle w:val="Nadpis2"/>
        <w:numPr>
          <w:ilvl w:val="0"/>
          <w:numId w:val="2"/>
        </w:numPr>
      </w:pPr>
      <w:r>
        <w:t>Podmienený majetok</w:t>
      </w:r>
    </w:p>
    <w:p w14:paraId="03A06192" w14:textId="77777777" w:rsidR="009715BA" w:rsidRDefault="009715BA" w:rsidP="00206AD4">
      <w:pPr>
        <w:pStyle w:val="Zkladntext"/>
        <w:ind w:left="0"/>
      </w:pPr>
    </w:p>
    <w:p w14:paraId="3ACBD3C3" w14:textId="77777777" w:rsidR="0000290B" w:rsidRPr="00522AF0" w:rsidRDefault="009715BA" w:rsidP="00206AD4">
      <w:pPr>
        <w:pStyle w:val="Zkladntext"/>
        <w:rPr>
          <w:szCs w:val="18"/>
        </w:rPr>
      </w:pPr>
      <w:r w:rsidRPr="00522AF0">
        <w:rPr>
          <w:szCs w:val="18"/>
        </w:rPr>
        <w:t xml:space="preserve">opis a hodnota pravdepodobného majetku, ktorým je možný majetok, ktorý vznikol z minulých udalostí a jeho existencia závisí od neistej udalosti v budúcnosti nezávisle na účtovnej jednotke – napr. práva zo servisných zmlúv, poistných zmlúv, koncesionárskych zmlúv, licenčných zmlúv, práva z investovania prostriedkov </w:t>
      </w:r>
    </w:p>
    <w:p w14:paraId="3887C2BF" w14:textId="77777777" w:rsidR="00206AD4" w:rsidRDefault="00206AD4" w:rsidP="00206AD4">
      <w:pPr>
        <w:pStyle w:val="Zkladntext"/>
        <w:rPr>
          <w:rFonts w:ascii="Arial" w:hAnsi="Arial" w:cs="Arial"/>
          <w:szCs w:val="18"/>
        </w:rPr>
      </w:pPr>
    </w:p>
    <w:p w14:paraId="4B46EA3C" w14:textId="77777777" w:rsidR="00206AD4" w:rsidRDefault="00206AD4" w:rsidP="00206AD4">
      <w:pPr>
        <w:pStyle w:val="Zkladntext"/>
      </w:pPr>
      <w:r>
        <w:t>Spoločnosť nemá náplň.</w:t>
      </w:r>
    </w:p>
    <w:p w14:paraId="7A94D942" w14:textId="77777777" w:rsidR="009715BA" w:rsidRPr="002F770F" w:rsidRDefault="009715BA" w:rsidP="00486EC6">
      <w:pPr>
        <w:pStyle w:val="Zkladntext"/>
        <w:ind w:left="0"/>
      </w:pPr>
    </w:p>
    <w:p w14:paraId="3B5FB489" w14:textId="77777777" w:rsidR="003E0FA2" w:rsidRDefault="003E0FA2" w:rsidP="003E0FA2">
      <w:pPr>
        <w:pStyle w:val="Nadpis1"/>
        <w:tabs>
          <w:tab w:val="clear" w:pos="450"/>
          <w:tab w:val="num" w:pos="360"/>
        </w:tabs>
        <w:spacing w:before="120" w:after="60"/>
        <w:ind w:left="360"/>
      </w:pPr>
      <w:bookmarkStart w:id="21" w:name="_Toc530739925"/>
      <w:r>
        <w:t>Informácie o skutočnostiach, ktoré nastali po dni, ku ktorému sa zostavuje účtovná závierka, do dňa zostavenia účtovnej závierky</w:t>
      </w:r>
      <w:bookmarkEnd w:id="21"/>
    </w:p>
    <w:p w14:paraId="619DB379" w14:textId="77777777" w:rsidR="003E0FA2" w:rsidRDefault="003E0FA2" w:rsidP="003E0FA2">
      <w:pPr>
        <w:pStyle w:val="Zkladntext"/>
      </w:pPr>
    </w:p>
    <w:p w14:paraId="79FB22A3" w14:textId="154879E3" w:rsidR="003E0FA2" w:rsidRPr="009715BA" w:rsidRDefault="003E0FA2" w:rsidP="009715BA">
      <w:pPr>
        <w:pStyle w:val="Zkladntext"/>
      </w:pPr>
      <w:r>
        <w:t xml:space="preserve">Po 31. decembri </w:t>
      </w:r>
      <w:r w:rsidR="005E6A76">
        <w:t>202</w:t>
      </w:r>
      <w:r w:rsidR="00D254D4">
        <w:t>3</w:t>
      </w:r>
      <w:r w:rsidR="00C9243F">
        <w:t xml:space="preserve"> </w:t>
      </w:r>
      <w:r w:rsidR="009715BA">
        <w:t>ne</w:t>
      </w:r>
      <w:r>
        <w:t>nastali udalosti majúce významný vplyv na verné zobrazenie skutočností,</w:t>
      </w:r>
      <w:r w:rsidR="009715BA">
        <w:t xml:space="preserve"> ktoré sú predmetom účtovníctva.</w:t>
      </w:r>
    </w:p>
    <w:p w14:paraId="326CC6D2" w14:textId="77777777" w:rsidR="005E6A76" w:rsidRDefault="00081356" w:rsidP="005E6A76">
      <w:pPr>
        <w:pStyle w:val="Zkladntext"/>
      </w:pPr>
      <w:r>
        <w:t xml:space="preserve">Kríza spôsobená pandémiou Covid19 stále pretrváva. </w:t>
      </w:r>
      <w:r w:rsidR="005E6A76">
        <w:t>Koncom februára 2022 došlo k voj</w:t>
      </w:r>
      <w:r>
        <w:t>novému</w:t>
      </w:r>
      <w:r w:rsidR="005E6A76">
        <w:t xml:space="preserve"> konfliktu na Ukrajine. </w:t>
      </w:r>
      <w:r w:rsidR="005A5C1B">
        <w:t>V čase zostavenia tejto účtovnej závierky vedenie účtovnej jednotky nezaznamenalo významný pokles predaja, z dôvodu COVID19</w:t>
      </w:r>
      <w:r>
        <w:t xml:space="preserve"> ani z dôvodu vojnového konfliktu na Ukrajine</w:t>
      </w:r>
      <w:r w:rsidR="005A5C1B">
        <w:t xml:space="preserve">,  nakoľko sa však situácia stále mení, nemožno predvídať budúce dopady. </w:t>
      </w:r>
    </w:p>
    <w:p w14:paraId="121426A8" w14:textId="77777777" w:rsidR="003E0FA2" w:rsidRDefault="005A5C1B" w:rsidP="003E0FA2">
      <w:pPr>
        <w:pStyle w:val="Zkladntext"/>
        <w:rPr>
          <w:szCs w:val="18"/>
        </w:rPr>
      </w:pPr>
      <w:r>
        <w:t>Manažment bude pokračovať v monitorovaní potenciálneho dopadu</w:t>
      </w:r>
      <w:r w:rsidR="00081356">
        <w:t xml:space="preserve"> pandémie Covid19 a vojnového</w:t>
      </w:r>
      <w:r w:rsidR="005E6A76">
        <w:t xml:space="preserve"> konfliktu na Ukrajine</w:t>
      </w:r>
      <w:r>
        <w:t xml:space="preserve"> a podnikne všetky možné kroky na zmiernenie akýchkoľvek negatívnych účinkov na spoločnosť.</w:t>
      </w:r>
    </w:p>
    <w:p w14:paraId="2A1BAFA2" w14:textId="77777777" w:rsidR="009715BA" w:rsidRPr="00EF5A22" w:rsidRDefault="009715BA" w:rsidP="003E0FA2">
      <w:pPr>
        <w:pStyle w:val="Zkladntext"/>
        <w:rPr>
          <w:szCs w:val="18"/>
        </w:rPr>
      </w:pPr>
    </w:p>
    <w:p w14:paraId="032DA0F6" w14:textId="77777777" w:rsidR="00206AD4" w:rsidRDefault="00206AD4" w:rsidP="00206AD4">
      <w:pPr>
        <w:pStyle w:val="Nadpis1"/>
      </w:pPr>
      <w:bookmarkStart w:id="22" w:name="_Toc530739907"/>
      <w:r w:rsidRPr="00CF0AFF">
        <w:t>OSTATNÉ INFORMÁCIE:</w:t>
      </w:r>
    </w:p>
    <w:p w14:paraId="0884BF4F" w14:textId="77777777" w:rsidR="00206AD4" w:rsidRPr="00206AD4" w:rsidRDefault="00206AD4" w:rsidP="00206AD4"/>
    <w:p w14:paraId="67ABE72E" w14:textId="77777777" w:rsidR="00206AD4" w:rsidRDefault="00206AD4" w:rsidP="00206AD4">
      <w:pPr>
        <w:pStyle w:val="Bezriadkovania"/>
        <w:ind w:left="426"/>
        <w:rPr>
          <w:rFonts w:ascii="Times New Roman" w:hAnsi="Times New Roman" w:cs="Times New Roman"/>
          <w:sz w:val="18"/>
          <w:szCs w:val="18"/>
        </w:rPr>
      </w:pPr>
      <w:r w:rsidRPr="00206AD4">
        <w:rPr>
          <w:rFonts w:ascii="Times New Roman" w:hAnsi="Times New Roman" w:cs="Times New Roman"/>
          <w:sz w:val="18"/>
          <w:szCs w:val="18"/>
        </w:rPr>
        <w:t>Informácia o udelení výlučného práva alebo osobitného práva,  ktorým sa udelilo právo poskytovať služby vo verejnom záujme:</w:t>
      </w:r>
    </w:p>
    <w:p w14:paraId="48D0CA5C" w14:textId="77777777" w:rsidR="009B1E52" w:rsidRPr="00206AD4" w:rsidRDefault="009B1E52" w:rsidP="00206AD4">
      <w:pPr>
        <w:pStyle w:val="Bezriadkovania"/>
        <w:ind w:left="426"/>
        <w:rPr>
          <w:rFonts w:ascii="Times New Roman" w:hAnsi="Times New Roman" w:cs="Times New Roman"/>
          <w:sz w:val="18"/>
          <w:szCs w:val="18"/>
        </w:rPr>
      </w:pPr>
    </w:p>
    <w:bookmarkEnd w:id="22"/>
    <w:p w14:paraId="0CF0033E" w14:textId="77777777" w:rsidR="009B1E52" w:rsidRPr="00A11A59" w:rsidRDefault="009B1E52" w:rsidP="009B1E52">
      <w:pPr>
        <w:ind w:left="360"/>
        <w:rPr>
          <w:sz w:val="18"/>
          <w:szCs w:val="18"/>
        </w:rPr>
      </w:pPr>
      <w:r w:rsidRPr="00A11A59">
        <w:rPr>
          <w:sz w:val="18"/>
          <w:szCs w:val="18"/>
        </w:rPr>
        <w:t>Spoločnosť nemá náplň pre danú položku</w:t>
      </w:r>
      <w:r w:rsidR="00125486">
        <w:rPr>
          <w:sz w:val="18"/>
          <w:szCs w:val="18"/>
        </w:rPr>
        <w:t>.</w:t>
      </w:r>
    </w:p>
    <w:p w14:paraId="6EB91080" w14:textId="77777777" w:rsidR="007D6502" w:rsidRPr="00F70C00" w:rsidRDefault="007D6502" w:rsidP="0058479C">
      <w:pPr>
        <w:pStyle w:val="Zkladntext"/>
      </w:pPr>
    </w:p>
    <w:sectPr w:rsidR="007D6502" w:rsidRPr="00F70C00" w:rsidSect="00474456">
      <w:headerReference w:type="default" r:id="rId14"/>
      <w:footerReference w:type="default" r:id="rId15"/>
      <w:headerReference w:type="first" r:id="rId16"/>
      <w:footerReference w:type="first" r:id="rId17"/>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494D422" w14:textId="77777777" w:rsidR="00474456" w:rsidRDefault="00474456" w:rsidP="00E95128">
      <w:r>
        <w:separator/>
      </w:r>
    </w:p>
  </w:endnote>
  <w:endnote w:type="continuationSeparator" w:id="0">
    <w:p w14:paraId="215EF667" w14:textId="77777777" w:rsidR="00474456" w:rsidRDefault="00474456"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Univers 55">
    <w:charset w:val="00"/>
    <w:family w:val="auto"/>
    <w:pitch w:val="variable"/>
    <w:sig w:usb0="8000002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260643"/>
      <w:docPartObj>
        <w:docPartGallery w:val="Page Numbers (Bottom of Page)"/>
        <w:docPartUnique/>
      </w:docPartObj>
    </w:sdtPr>
    <w:sdtContent>
      <w:p w14:paraId="329E2115" w14:textId="77777777" w:rsidR="005E6A76" w:rsidRDefault="00000000">
        <w:pPr>
          <w:pStyle w:val="Pta"/>
          <w:jc w:val="right"/>
        </w:pPr>
        <w:r>
          <w:fldChar w:fldCharType="begin"/>
        </w:r>
        <w:r>
          <w:instrText xml:space="preserve"> PAGE   \* MERGEFORMAT </w:instrText>
        </w:r>
        <w:r>
          <w:fldChar w:fldCharType="separate"/>
        </w:r>
        <w:r w:rsidR="006F0125">
          <w:rPr>
            <w:noProof/>
          </w:rPr>
          <w:t>1</w:t>
        </w:r>
        <w:r>
          <w:rPr>
            <w:noProof/>
          </w:rPr>
          <w:fldChar w:fldCharType="end"/>
        </w:r>
      </w:p>
    </w:sdtContent>
  </w:sdt>
  <w:p w14:paraId="7767FCFD" w14:textId="77777777" w:rsidR="005E6A76" w:rsidRDefault="005E6A76">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F49242" w14:textId="77777777" w:rsidR="005E6A76" w:rsidRDefault="005E6A76"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w:t>
    </w:r>
    <w:r w:rsidRPr="00803D2C">
      <w:rPr>
        <w:sz w:val="16"/>
        <w:szCs w:val="16"/>
      </w:rPr>
      <w:t>Vytlačené na Slovensku.</w:t>
    </w:r>
    <w:r w:rsidRPr="00E95128">
      <w:t xml:space="preserve"> </w:t>
    </w:r>
    <w:r>
      <w:tab/>
    </w:r>
    <w:sdt>
      <w:sdtPr>
        <w:id w:val="1542133"/>
        <w:docPartObj>
          <w:docPartGallery w:val="Page Numbers (Bottom of Page)"/>
          <w:docPartUnique/>
        </w:docPartObj>
      </w:sdtPr>
      <w:sdtContent>
        <w:r w:rsidR="008E518D" w:rsidRPr="00F70C00">
          <w:rPr>
            <w:b/>
          </w:rPr>
          <w:fldChar w:fldCharType="begin"/>
        </w:r>
        <w:r w:rsidRPr="00F70C00">
          <w:rPr>
            <w:b/>
          </w:rPr>
          <w:instrText xml:space="preserve"> PAGE   \* MERGEFORMAT </w:instrText>
        </w:r>
        <w:r w:rsidR="008E518D" w:rsidRPr="00F70C00">
          <w:rPr>
            <w:b/>
          </w:rPr>
          <w:fldChar w:fldCharType="separate"/>
        </w:r>
        <w:r>
          <w:rPr>
            <w:b/>
            <w:noProof/>
          </w:rPr>
          <w:t>17</w:t>
        </w:r>
        <w:r w:rsidR="008E518D" w:rsidRPr="00F70C00">
          <w:rPr>
            <w:b/>
          </w:rPr>
          <w:fldChar w:fldCharType="end"/>
        </w:r>
      </w:sdtContent>
    </w:sdt>
  </w:p>
  <w:p w14:paraId="629BA92B" w14:textId="77777777" w:rsidR="005E6A76" w:rsidRDefault="005E6A76" w:rsidP="00F70C00">
    <w:pPr>
      <w:pStyle w:val="Pta"/>
      <w:tabs>
        <w:tab w:val="clear" w:pos="9072"/>
        <w:tab w:val="right" w:pos="9214"/>
      </w:tabs>
      <w:rPr>
        <w:sz w:val="16"/>
        <w:szCs w:val="16"/>
      </w:rPr>
    </w:pPr>
  </w:p>
  <w:p w14:paraId="08B5C37F" w14:textId="77777777" w:rsidR="005E6A76" w:rsidRPr="00F70C00" w:rsidRDefault="005E6A76"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4FF3703" w14:textId="77777777" w:rsidR="00474456" w:rsidRDefault="00474456" w:rsidP="00E95128">
      <w:r>
        <w:separator/>
      </w:r>
    </w:p>
  </w:footnote>
  <w:footnote w:type="continuationSeparator" w:id="0">
    <w:p w14:paraId="1CE21DC0" w14:textId="77777777" w:rsidR="00474456" w:rsidRDefault="00474456"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DC06BF" w14:textId="77777777" w:rsidR="005E6A76" w:rsidRDefault="005E6A76" w:rsidP="00E95128">
    <w:pPr>
      <w:pStyle w:val="Hlavika"/>
      <w:tabs>
        <w:tab w:val="clear" w:pos="4536"/>
        <w:tab w:val="clear" w:pos="9072"/>
        <w:tab w:val="center" w:pos="3969"/>
        <w:tab w:val="right" w:pos="9214"/>
      </w:tabs>
      <w:jc w:val="right"/>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126"/>
      <w:gridCol w:w="4111"/>
      <w:gridCol w:w="284"/>
      <w:gridCol w:w="283"/>
      <w:gridCol w:w="284"/>
      <w:gridCol w:w="283"/>
      <w:gridCol w:w="284"/>
      <w:gridCol w:w="283"/>
      <w:gridCol w:w="284"/>
      <w:gridCol w:w="283"/>
      <w:gridCol w:w="284"/>
      <w:gridCol w:w="283"/>
    </w:tblGrid>
    <w:tr w:rsidR="005E6A76" w:rsidRPr="00DD1CC9" w14:paraId="5AB7FBF3" w14:textId="77777777" w:rsidTr="00DD1CC9">
      <w:trPr>
        <w:trHeight w:val="299"/>
      </w:trPr>
      <w:tc>
        <w:tcPr>
          <w:tcW w:w="2126" w:type="dxa"/>
          <w:vAlign w:val="center"/>
        </w:tcPr>
        <w:p w14:paraId="46FBA4E7" w14:textId="77777777" w:rsidR="005E6A76" w:rsidRPr="00DD1CC9" w:rsidRDefault="005E6A76" w:rsidP="00E37E25">
          <w:pPr>
            <w:pStyle w:val="Hlavika"/>
            <w:tabs>
              <w:tab w:val="clear" w:pos="4536"/>
              <w:tab w:val="center" w:pos="4253"/>
              <w:tab w:val="right" w:pos="9214"/>
            </w:tabs>
            <w:jc w:val="center"/>
            <w:rPr>
              <w:sz w:val="18"/>
              <w:szCs w:val="18"/>
            </w:rPr>
          </w:pPr>
          <w:r w:rsidRPr="00DD1CC9">
            <w:rPr>
              <w:rFonts w:cs="Arial"/>
              <w:sz w:val="18"/>
              <w:szCs w:val="18"/>
              <w:lang w:eastAsia="sk-SK"/>
            </w:rPr>
            <w:t xml:space="preserve">Poznámky </w:t>
          </w:r>
          <w:proofErr w:type="spellStart"/>
          <w:r w:rsidRPr="00DD1CC9">
            <w:rPr>
              <w:rFonts w:cs="Arial"/>
              <w:sz w:val="18"/>
              <w:szCs w:val="18"/>
              <w:lang w:eastAsia="sk-SK"/>
            </w:rPr>
            <w:t>Úč</w:t>
          </w:r>
          <w:proofErr w:type="spellEnd"/>
          <w:r w:rsidRPr="00DD1CC9">
            <w:rPr>
              <w:rFonts w:cs="Arial"/>
              <w:sz w:val="18"/>
              <w:szCs w:val="18"/>
              <w:lang w:eastAsia="sk-SK"/>
            </w:rPr>
            <w:t xml:space="preserve"> POD 3 - 0</w:t>
          </w:r>
          <w:r>
            <w:rPr>
              <w:rFonts w:cs="Arial"/>
              <w:sz w:val="18"/>
              <w:szCs w:val="18"/>
              <w:lang w:eastAsia="sk-SK"/>
            </w:rPr>
            <w:t>1</w:t>
          </w:r>
        </w:p>
      </w:tc>
      <w:tc>
        <w:tcPr>
          <w:tcW w:w="4111" w:type="dxa"/>
          <w:tcBorders>
            <w:top w:val="nil"/>
            <w:bottom w:val="nil"/>
          </w:tcBorders>
          <w:vAlign w:val="center"/>
        </w:tcPr>
        <w:p w14:paraId="3EF211C0" w14:textId="77777777" w:rsidR="005E6A76" w:rsidRPr="00DD1CC9" w:rsidRDefault="005E6A76" w:rsidP="00D34B3E">
          <w:pPr>
            <w:pStyle w:val="Hlavika"/>
            <w:tabs>
              <w:tab w:val="clear" w:pos="4536"/>
              <w:tab w:val="center" w:pos="4253"/>
              <w:tab w:val="right" w:pos="9214"/>
            </w:tabs>
            <w:jc w:val="right"/>
            <w:rPr>
              <w:sz w:val="18"/>
              <w:szCs w:val="18"/>
            </w:rPr>
          </w:pPr>
          <w:r w:rsidRPr="00DD1CC9">
            <w:rPr>
              <w:sz w:val="18"/>
              <w:szCs w:val="18"/>
            </w:rPr>
            <w:t>DIČ</w:t>
          </w:r>
        </w:p>
      </w:tc>
      <w:tc>
        <w:tcPr>
          <w:tcW w:w="284" w:type="dxa"/>
          <w:vAlign w:val="center"/>
        </w:tcPr>
        <w:p w14:paraId="679FD8CD" w14:textId="77777777" w:rsidR="005E6A76" w:rsidRPr="00F11B5D" w:rsidRDefault="005E6A76" w:rsidP="00D34B3E">
          <w:pPr>
            <w:pStyle w:val="Hlavika"/>
            <w:tabs>
              <w:tab w:val="clear" w:pos="4536"/>
              <w:tab w:val="center" w:pos="4253"/>
              <w:tab w:val="right" w:pos="9214"/>
            </w:tabs>
            <w:jc w:val="center"/>
            <w:rPr>
              <w:sz w:val="18"/>
              <w:szCs w:val="18"/>
              <w:lang w:val="en-US"/>
            </w:rPr>
          </w:pPr>
          <w:r>
            <w:rPr>
              <w:sz w:val="18"/>
              <w:szCs w:val="18"/>
              <w:lang w:val="en-US"/>
            </w:rPr>
            <w:t>2</w:t>
          </w:r>
        </w:p>
      </w:tc>
      <w:tc>
        <w:tcPr>
          <w:tcW w:w="283" w:type="dxa"/>
          <w:vAlign w:val="center"/>
        </w:tcPr>
        <w:p w14:paraId="7A4D1972" w14:textId="77777777" w:rsidR="005E6A76" w:rsidRPr="00DD1CC9" w:rsidRDefault="005E6A76" w:rsidP="00D34B3E">
          <w:pPr>
            <w:pStyle w:val="Hlavika"/>
            <w:tabs>
              <w:tab w:val="clear" w:pos="4536"/>
              <w:tab w:val="center" w:pos="4253"/>
              <w:tab w:val="right" w:pos="9214"/>
            </w:tabs>
            <w:jc w:val="center"/>
            <w:rPr>
              <w:sz w:val="18"/>
              <w:szCs w:val="18"/>
            </w:rPr>
          </w:pPr>
          <w:r>
            <w:rPr>
              <w:sz w:val="18"/>
              <w:szCs w:val="18"/>
            </w:rPr>
            <w:t>0</w:t>
          </w:r>
        </w:p>
      </w:tc>
      <w:tc>
        <w:tcPr>
          <w:tcW w:w="284" w:type="dxa"/>
          <w:vAlign w:val="center"/>
        </w:tcPr>
        <w:p w14:paraId="7AD6169B" w14:textId="77777777" w:rsidR="005E6A76" w:rsidRPr="00DD1CC9" w:rsidRDefault="005E6A76" w:rsidP="00D34B3E">
          <w:pPr>
            <w:pStyle w:val="Hlavika"/>
            <w:tabs>
              <w:tab w:val="clear" w:pos="4536"/>
              <w:tab w:val="center" w:pos="4253"/>
              <w:tab w:val="right" w:pos="9214"/>
            </w:tabs>
            <w:jc w:val="center"/>
            <w:rPr>
              <w:sz w:val="18"/>
              <w:szCs w:val="18"/>
            </w:rPr>
          </w:pPr>
          <w:r>
            <w:rPr>
              <w:sz w:val="18"/>
              <w:szCs w:val="18"/>
            </w:rPr>
            <w:t>2</w:t>
          </w:r>
        </w:p>
      </w:tc>
      <w:tc>
        <w:tcPr>
          <w:tcW w:w="283" w:type="dxa"/>
          <w:vAlign w:val="center"/>
        </w:tcPr>
        <w:p w14:paraId="022E439B" w14:textId="77777777" w:rsidR="005E6A76" w:rsidRPr="00DD1CC9" w:rsidRDefault="005E6A76" w:rsidP="00D34B3E">
          <w:pPr>
            <w:pStyle w:val="Hlavika"/>
            <w:tabs>
              <w:tab w:val="clear" w:pos="4536"/>
              <w:tab w:val="center" w:pos="4253"/>
              <w:tab w:val="right" w:pos="9214"/>
            </w:tabs>
            <w:jc w:val="center"/>
            <w:rPr>
              <w:sz w:val="18"/>
              <w:szCs w:val="18"/>
            </w:rPr>
          </w:pPr>
          <w:r>
            <w:rPr>
              <w:sz w:val="18"/>
              <w:szCs w:val="18"/>
            </w:rPr>
            <w:t>3</w:t>
          </w:r>
        </w:p>
      </w:tc>
      <w:tc>
        <w:tcPr>
          <w:tcW w:w="284" w:type="dxa"/>
          <w:vAlign w:val="center"/>
        </w:tcPr>
        <w:p w14:paraId="43E43832" w14:textId="77777777" w:rsidR="005E6A76" w:rsidRPr="00DD1CC9" w:rsidRDefault="005E6A76" w:rsidP="00D34B3E">
          <w:pPr>
            <w:pStyle w:val="Hlavika"/>
            <w:tabs>
              <w:tab w:val="clear" w:pos="4536"/>
              <w:tab w:val="center" w:pos="4253"/>
              <w:tab w:val="right" w:pos="9214"/>
            </w:tabs>
            <w:jc w:val="center"/>
            <w:rPr>
              <w:sz w:val="18"/>
              <w:szCs w:val="18"/>
            </w:rPr>
          </w:pPr>
          <w:r>
            <w:rPr>
              <w:sz w:val="18"/>
              <w:szCs w:val="18"/>
            </w:rPr>
            <w:t>4</w:t>
          </w:r>
        </w:p>
      </w:tc>
      <w:tc>
        <w:tcPr>
          <w:tcW w:w="283" w:type="dxa"/>
          <w:vAlign w:val="center"/>
        </w:tcPr>
        <w:p w14:paraId="254CBA6C" w14:textId="77777777" w:rsidR="005E6A76" w:rsidRPr="00DD1CC9" w:rsidRDefault="005E6A76" w:rsidP="00D34B3E">
          <w:pPr>
            <w:pStyle w:val="Hlavika"/>
            <w:tabs>
              <w:tab w:val="clear" w:pos="4536"/>
              <w:tab w:val="center" w:pos="4253"/>
              <w:tab w:val="right" w:pos="9214"/>
            </w:tabs>
            <w:jc w:val="center"/>
            <w:rPr>
              <w:sz w:val="18"/>
              <w:szCs w:val="18"/>
            </w:rPr>
          </w:pPr>
          <w:r>
            <w:rPr>
              <w:sz w:val="18"/>
              <w:szCs w:val="18"/>
            </w:rPr>
            <w:t>6</w:t>
          </w:r>
        </w:p>
      </w:tc>
      <w:tc>
        <w:tcPr>
          <w:tcW w:w="284" w:type="dxa"/>
          <w:vAlign w:val="center"/>
        </w:tcPr>
        <w:p w14:paraId="0B988D11" w14:textId="77777777" w:rsidR="005E6A76" w:rsidRPr="00DD1CC9" w:rsidRDefault="005E6A76" w:rsidP="00D34B3E">
          <w:pPr>
            <w:pStyle w:val="Hlavika"/>
            <w:tabs>
              <w:tab w:val="clear" w:pos="4536"/>
              <w:tab w:val="center" w:pos="4253"/>
              <w:tab w:val="right" w:pos="9214"/>
            </w:tabs>
            <w:jc w:val="center"/>
            <w:rPr>
              <w:sz w:val="18"/>
              <w:szCs w:val="18"/>
            </w:rPr>
          </w:pPr>
          <w:r>
            <w:rPr>
              <w:sz w:val="18"/>
              <w:szCs w:val="18"/>
            </w:rPr>
            <w:t>6</w:t>
          </w:r>
        </w:p>
      </w:tc>
      <w:tc>
        <w:tcPr>
          <w:tcW w:w="283" w:type="dxa"/>
          <w:vAlign w:val="center"/>
        </w:tcPr>
        <w:p w14:paraId="766871C1" w14:textId="77777777" w:rsidR="005E6A76" w:rsidRPr="00DD1CC9" w:rsidRDefault="005E6A76" w:rsidP="00D34B3E">
          <w:pPr>
            <w:pStyle w:val="Hlavika"/>
            <w:tabs>
              <w:tab w:val="clear" w:pos="4536"/>
              <w:tab w:val="center" w:pos="4253"/>
              <w:tab w:val="right" w:pos="9214"/>
            </w:tabs>
            <w:jc w:val="center"/>
            <w:rPr>
              <w:sz w:val="18"/>
              <w:szCs w:val="18"/>
            </w:rPr>
          </w:pPr>
          <w:r>
            <w:rPr>
              <w:sz w:val="18"/>
              <w:szCs w:val="18"/>
            </w:rPr>
            <w:t>6</w:t>
          </w:r>
        </w:p>
      </w:tc>
      <w:tc>
        <w:tcPr>
          <w:tcW w:w="284" w:type="dxa"/>
          <w:vAlign w:val="center"/>
        </w:tcPr>
        <w:p w14:paraId="1FE0FC3D" w14:textId="77777777" w:rsidR="005E6A76" w:rsidRPr="00DD1CC9" w:rsidRDefault="005E6A76" w:rsidP="00D34B3E">
          <w:pPr>
            <w:pStyle w:val="Hlavika"/>
            <w:tabs>
              <w:tab w:val="clear" w:pos="4536"/>
              <w:tab w:val="center" w:pos="4253"/>
              <w:tab w:val="right" w:pos="9214"/>
            </w:tabs>
            <w:jc w:val="center"/>
            <w:rPr>
              <w:sz w:val="18"/>
              <w:szCs w:val="18"/>
            </w:rPr>
          </w:pPr>
          <w:r>
            <w:rPr>
              <w:sz w:val="18"/>
              <w:szCs w:val="18"/>
            </w:rPr>
            <w:t>9</w:t>
          </w:r>
        </w:p>
      </w:tc>
      <w:tc>
        <w:tcPr>
          <w:tcW w:w="283" w:type="dxa"/>
          <w:vAlign w:val="center"/>
        </w:tcPr>
        <w:p w14:paraId="15398535" w14:textId="77777777" w:rsidR="005E6A76" w:rsidRPr="00DD1CC9" w:rsidRDefault="005E6A76" w:rsidP="00D34B3E">
          <w:pPr>
            <w:pStyle w:val="Hlavika"/>
            <w:tabs>
              <w:tab w:val="clear" w:pos="4536"/>
              <w:tab w:val="center" w:pos="4253"/>
              <w:tab w:val="right" w:pos="9214"/>
            </w:tabs>
            <w:jc w:val="center"/>
            <w:rPr>
              <w:sz w:val="18"/>
              <w:szCs w:val="18"/>
            </w:rPr>
          </w:pPr>
          <w:r>
            <w:rPr>
              <w:sz w:val="18"/>
              <w:szCs w:val="18"/>
            </w:rPr>
            <w:t>8</w:t>
          </w:r>
        </w:p>
      </w:tc>
    </w:tr>
  </w:tbl>
  <w:p w14:paraId="5F496DDF" w14:textId="77777777" w:rsidR="005E6A76" w:rsidRPr="00E95128" w:rsidRDefault="005E6A76" w:rsidP="00E95128">
    <w:pPr>
      <w:pStyle w:val="Hlavika"/>
      <w:tabs>
        <w:tab w:val="clear" w:pos="4536"/>
        <w:tab w:val="clear" w:pos="9072"/>
        <w:tab w:val="center" w:pos="3969"/>
        <w:tab w:val="right" w:pos="9214"/>
      </w:tabs>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534468" w14:textId="77777777" w:rsidR="005E6A76" w:rsidRDefault="005E6A76" w:rsidP="008A2D79">
    <w:pPr>
      <w:pStyle w:val="Hlavika"/>
      <w:tabs>
        <w:tab w:val="center" w:pos="4820"/>
        <w:tab w:val="right" w:pos="9214"/>
      </w:tabs>
      <w:jc w:val="right"/>
      <w:rPr>
        <w:sz w:val="18"/>
      </w:rPr>
    </w:pPr>
  </w:p>
  <w:p w14:paraId="3673FB4F" w14:textId="77777777" w:rsidR="005E6A76" w:rsidRPr="00E95128" w:rsidRDefault="005E6A76"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328F7169" wp14:editId="43FE88C2">
          <wp:simplePos x="0" y="0"/>
          <wp:positionH relativeFrom="column">
            <wp:align>left</wp:align>
          </wp:positionH>
          <wp:positionV relativeFrom="page">
            <wp:posOffset>561975</wp:posOffset>
          </wp:positionV>
          <wp:extent cx="629920" cy="243840"/>
          <wp:effectExtent l="19050" t="0" r="0" b="0"/>
          <wp:wrapNone/>
          <wp:docPr id="10"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1A7CE203" w14:textId="77777777" w:rsidR="005E6A76" w:rsidRDefault="005E6A76"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43F75E89" w14:textId="77777777" w:rsidR="005E6A76" w:rsidRPr="00E95128" w:rsidRDefault="005E6A76"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5E6A76" w14:paraId="5B0EA115" w14:textId="77777777" w:rsidTr="00D34B3E">
      <w:trPr>
        <w:trHeight w:val="299"/>
      </w:trPr>
      <w:tc>
        <w:tcPr>
          <w:tcW w:w="2251" w:type="dxa"/>
          <w:vAlign w:val="center"/>
        </w:tcPr>
        <w:p w14:paraId="03F2989F" w14:textId="77777777" w:rsidR="005E6A76" w:rsidRDefault="005E6A76"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0CD5BFFD" w14:textId="77777777" w:rsidR="005E6A76" w:rsidRDefault="005E6A76" w:rsidP="00D34B3E">
          <w:pPr>
            <w:pStyle w:val="Hlavika"/>
            <w:tabs>
              <w:tab w:val="clear" w:pos="4536"/>
              <w:tab w:val="center" w:pos="4253"/>
              <w:tab w:val="right" w:pos="9214"/>
            </w:tabs>
            <w:jc w:val="right"/>
            <w:rPr>
              <w:sz w:val="22"/>
            </w:rPr>
          </w:pPr>
          <w:r>
            <w:rPr>
              <w:sz w:val="22"/>
            </w:rPr>
            <w:t>DIČ</w:t>
          </w:r>
        </w:p>
      </w:tc>
      <w:tc>
        <w:tcPr>
          <w:tcW w:w="284" w:type="dxa"/>
          <w:vAlign w:val="center"/>
        </w:tcPr>
        <w:p w14:paraId="7F331789" w14:textId="77777777" w:rsidR="005E6A76" w:rsidRDefault="005E6A76" w:rsidP="00D34B3E">
          <w:pPr>
            <w:pStyle w:val="Hlavika"/>
            <w:tabs>
              <w:tab w:val="clear" w:pos="4536"/>
              <w:tab w:val="center" w:pos="4253"/>
              <w:tab w:val="right" w:pos="9214"/>
            </w:tabs>
            <w:jc w:val="center"/>
            <w:rPr>
              <w:sz w:val="22"/>
            </w:rPr>
          </w:pPr>
        </w:p>
      </w:tc>
      <w:tc>
        <w:tcPr>
          <w:tcW w:w="283" w:type="dxa"/>
          <w:vAlign w:val="center"/>
        </w:tcPr>
        <w:p w14:paraId="661ADFAC" w14:textId="77777777" w:rsidR="005E6A76" w:rsidRDefault="005E6A76" w:rsidP="00D34B3E">
          <w:pPr>
            <w:pStyle w:val="Hlavika"/>
            <w:tabs>
              <w:tab w:val="clear" w:pos="4536"/>
              <w:tab w:val="center" w:pos="4253"/>
              <w:tab w:val="right" w:pos="9214"/>
            </w:tabs>
            <w:jc w:val="center"/>
            <w:rPr>
              <w:sz w:val="22"/>
            </w:rPr>
          </w:pPr>
        </w:p>
      </w:tc>
      <w:tc>
        <w:tcPr>
          <w:tcW w:w="284" w:type="dxa"/>
          <w:vAlign w:val="center"/>
        </w:tcPr>
        <w:p w14:paraId="3003C1E5" w14:textId="77777777" w:rsidR="005E6A76" w:rsidRDefault="005E6A76" w:rsidP="00D34B3E">
          <w:pPr>
            <w:pStyle w:val="Hlavika"/>
            <w:tabs>
              <w:tab w:val="clear" w:pos="4536"/>
              <w:tab w:val="center" w:pos="4253"/>
              <w:tab w:val="right" w:pos="9214"/>
            </w:tabs>
            <w:jc w:val="center"/>
            <w:rPr>
              <w:sz w:val="22"/>
            </w:rPr>
          </w:pPr>
        </w:p>
      </w:tc>
      <w:tc>
        <w:tcPr>
          <w:tcW w:w="283" w:type="dxa"/>
          <w:vAlign w:val="center"/>
        </w:tcPr>
        <w:p w14:paraId="1B324410" w14:textId="77777777" w:rsidR="005E6A76" w:rsidRDefault="005E6A76" w:rsidP="00D34B3E">
          <w:pPr>
            <w:pStyle w:val="Hlavika"/>
            <w:tabs>
              <w:tab w:val="clear" w:pos="4536"/>
              <w:tab w:val="center" w:pos="4253"/>
              <w:tab w:val="right" w:pos="9214"/>
            </w:tabs>
            <w:jc w:val="center"/>
            <w:rPr>
              <w:sz w:val="22"/>
            </w:rPr>
          </w:pPr>
        </w:p>
      </w:tc>
      <w:tc>
        <w:tcPr>
          <w:tcW w:w="284" w:type="dxa"/>
          <w:vAlign w:val="center"/>
        </w:tcPr>
        <w:p w14:paraId="7269D36E" w14:textId="77777777" w:rsidR="005E6A76" w:rsidRDefault="005E6A76" w:rsidP="00D34B3E">
          <w:pPr>
            <w:pStyle w:val="Hlavika"/>
            <w:tabs>
              <w:tab w:val="clear" w:pos="4536"/>
              <w:tab w:val="center" w:pos="4253"/>
              <w:tab w:val="right" w:pos="9214"/>
            </w:tabs>
            <w:jc w:val="center"/>
            <w:rPr>
              <w:sz w:val="22"/>
            </w:rPr>
          </w:pPr>
        </w:p>
      </w:tc>
      <w:tc>
        <w:tcPr>
          <w:tcW w:w="283" w:type="dxa"/>
          <w:vAlign w:val="center"/>
        </w:tcPr>
        <w:p w14:paraId="60E116F3" w14:textId="77777777" w:rsidR="005E6A76" w:rsidRDefault="005E6A76" w:rsidP="00D34B3E">
          <w:pPr>
            <w:pStyle w:val="Hlavika"/>
            <w:tabs>
              <w:tab w:val="clear" w:pos="4536"/>
              <w:tab w:val="center" w:pos="4253"/>
              <w:tab w:val="right" w:pos="9214"/>
            </w:tabs>
            <w:jc w:val="center"/>
            <w:rPr>
              <w:sz w:val="22"/>
            </w:rPr>
          </w:pPr>
        </w:p>
      </w:tc>
      <w:tc>
        <w:tcPr>
          <w:tcW w:w="284" w:type="dxa"/>
          <w:vAlign w:val="center"/>
        </w:tcPr>
        <w:p w14:paraId="363A4903" w14:textId="77777777" w:rsidR="005E6A76" w:rsidRDefault="005E6A76" w:rsidP="00D34B3E">
          <w:pPr>
            <w:pStyle w:val="Hlavika"/>
            <w:tabs>
              <w:tab w:val="clear" w:pos="4536"/>
              <w:tab w:val="center" w:pos="4253"/>
              <w:tab w:val="right" w:pos="9214"/>
            </w:tabs>
            <w:jc w:val="center"/>
            <w:rPr>
              <w:sz w:val="22"/>
            </w:rPr>
          </w:pPr>
        </w:p>
      </w:tc>
      <w:tc>
        <w:tcPr>
          <w:tcW w:w="283" w:type="dxa"/>
          <w:vAlign w:val="center"/>
        </w:tcPr>
        <w:p w14:paraId="750FBEAB" w14:textId="77777777" w:rsidR="005E6A76" w:rsidRDefault="005E6A76" w:rsidP="00D34B3E">
          <w:pPr>
            <w:pStyle w:val="Hlavika"/>
            <w:tabs>
              <w:tab w:val="clear" w:pos="4536"/>
              <w:tab w:val="center" w:pos="4253"/>
              <w:tab w:val="right" w:pos="9214"/>
            </w:tabs>
            <w:jc w:val="center"/>
            <w:rPr>
              <w:sz w:val="22"/>
            </w:rPr>
          </w:pPr>
        </w:p>
      </w:tc>
      <w:tc>
        <w:tcPr>
          <w:tcW w:w="284" w:type="dxa"/>
          <w:vAlign w:val="center"/>
        </w:tcPr>
        <w:p w14:paraId="7812AA5E" w14:textId="77777777" w:rsidR="005E6A76" w:rsidRDefault="005E6A76" w:rsidP="00D34B3E">
          <w:pPr>
            <w:pStyle w:val="Hlavika"/>
            <w:tabs>
              <w:tab w:val="clear" w:pos="4536"/>
              <w:tab w:val="center" w:pos="4253"/>
              <w:tab w:val="right" w:pos="9214"/>
            </w:tabs>
            <w:jc w:val="center"/>
            <w:rPr>
              <w:sz w:val="22"/>
            </w:rPr>
          </w:pPr>
        </w:p>
      </w:tc>
      <w:tc>
        <w:tcPr>
          <w:tcW w:w="283" w:type="dxa"/>
          <w:vAlign w:val="center"/>
        </w:tcPr>
        <w:p w14:paraId="7F1EC8E9" w14:textId="77777777" w:rsidR="005E6A76" w:rsidRDefault="005E6A76" w:rsidP="00D34B3E">
          <w:pPr>
            <w:pStyle w:val="Hlavika"/>
            <w:tabs>
              <w:tab w:val="clear" w:pos="4536"/>
              <w:tab w:val="center" w:pos="4253"/>
              <w:tab w:val="right" w:pos="9214"/>
            </w:tabs>
            <w:jc w:val="center"/>
            <w:rPr>
              <w:sz w:val="22"/>
            </w:rPr>
          </w:pPr>
        </w:p>
      </w:tc>
    </w:tr>
  </w:tbl>
  <w:p w14:paraId="5B468801" w14:textId="77777777" w:rsidR="005E6A76" w:rsidRPr="00E95128" w:rsidRDefault="005E6A76"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36C7DE6"/>
    <w:multiLevelType w:val="singleLevel"/>
    <w:tmpl w:val="0930CF9A"/>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15:restartNumberingAfterBreak="0">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5"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7" w15:restartNumberingAfterBreak="0">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8" w15:restartNumberingAfterBreak="0">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9" w15:restartNumberingAfterBreak="0">
    <w:nsid w:val="18E009EA"/>
    <w:multiLevelType w:val="hybridMultilevel"/>
    <w:tmpl w:val="1A86108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1"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2"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13"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4" w15:restartNumberingAfterBreak="0">
    <w:nsid w:val="2D5A0C36"/>
    <w:multiLevelType w:val="hybridMultilevel"/>
    <w:tmpl w:val="2FB4910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6" w15:restartNumberingAfterBreak="0">
    <w:nsid w:val="36A33A4E"/>
    <w:multiLevelType w:val="hybridMultilevel"/>
    <w:tmpl w:val="A3FA38C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8" w15:restartNumberingAfterBreak="0">
    <w:nsid w:val="392739C7"/>
    <w:multiLevelType w:val="singleLevel"/>
    <w:tmpl w:val="2C7CE2C6"/>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20" w15:restartNumberingAfterBreak="0">
    <w:nsid w:val="44570724"/>
    <w:multiLevelType w:val="hybridMultilevel"/>
    <w:tmpl w:val="A18AA188"/>
    <w:lvl w:ilvl="0" w:tplc="B2062AB4">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21" w15:restartNumberingAfterBreak="0">
    <w:nsid w:val="53D71478"/>
    <w:multiLevelType w:val="hybridMultilevel"/>
    <w:tmpl w:val="D2FA37DA"/>
    <w:lvl w:ilvl="0" w:tplc="DC4610B2">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2" w15:restartNumberingAfterBreak="0">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23" w15:restartNumberingAfterBreak="0">
    <w:nsid w:val="5A621859"/>
    <w:multiLevelType w:val="hybridMultilevel"/>
    <w:tmpl w:val="99921000"/>
    <w:lvl w:ilvl="0" w:tplc="15A47E66">
      <w:numFmt w:val="bullet"/>
      <w:lvlText w:val="-"/>
      <w:lvlJc w:val="left"/>
      <w:pPr>
        <w:ind w:left="720" w:hanging="360"/>
      </w:pPr>
      <w:rPr>
        <w:rFonts w:ascii="Calibri" w:eastAsiaTheme="minorHAnsi" w:hAnsi="Calibri"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15:restartNumberingAfterBreak="0">
    <w:nsid w:val="5F411567"/>
    <w:multiLevelType w:val="hybridMultilevel"/>
    <w:tmpl w:val="DF820AC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26"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785F33ED"/>
    <w:multiLevelType w:val="singleLevel"/>
    <w:tmpl w:val="F54E5832"/>
    <w:lvl w:ilvl="0">
      <w:start w:val="1"/>
      <w:numFmt w:val="bullet"/>
      <w:lvlText w:val=""/>
      <w:lvlJc w:val="left"/>
      <w:pPr>
        <w:tabs>
          <w:tab w:val="num" w:pos="340"/>
        </w:tabs>
        <w:ind w:left="340" w:hanging="340"/>
      </w:pPr>
      <w:rPr>
        <w:rFonts w:ascii="Symbol" w:hAnsi="Symbol" w:hint="default"/>
        <w:color w:val="auto"/>
        <w:sz w:val="22"/>
      </w:rPr>
    </w:lvl>
  </w:abstractNum>
  <w:abstractNum w:abstractNumId="28"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9"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30" w15:restartNumberingAfterBreak="0">
    <w:nsid w:val="7DAD294D"/>
    <w:multiLevelType w:val="singleLevel"/>
    <w:tmpl w:val="F274FF98"/>
    <w:lvl w:ilvl="0">
      <w:start w:val="1"/>
      <w:numFmt w:val="bullet"/>
      <w:lvlText w:val=""/>
      <w:lvlJc w:val="left"/>
      <w:pPr>
        <w:tabs>
          <w:tab w:val="num" w:pos="340"/>
        </w:tabs>
        <w:ind w:left="340" w:hanging="340"/>
      </w:pPr>
      <w:rPr>
        <w:rFonts w:ascii="Symbol" w:hAnsi="Symbol" w:hint="default"/>
        <w:color w:val="auto"/>
        <w:sz w:val="22"/>
      </w:rPr>
    </w:lvl>
  </w:abstractNum>
  <w:num w:numId="1" w16cid:durableId="1793983574">
    <w:abstractNumId w:val="25"/>
  </w:num>
  <w:num w:numId="2" w16cid:durableId="534538061">
    <w:abstractNumId w:val="17"/>
  </w:num>
  <w:num w:numId="3" w16cid:durableId="223492330">
    <w:abstractNumId w:val="13"/>
  </w:num>
  <w:num w:numId="4" w16cid:durableId="1523545894">
    <w:abstractNumId w:val="26"/>
  </w:num>
  <w:num w:numId="5" w16cid:durableId="551234838">
    <w:abstractNumId w:val="0"/>
    <w:lvlOverride w:ilvl="0">
      <w:lvl w:ilvl="0">
        <w:start w:val="1"/>
        <w:numFmt w:val="bullet"/>
        <w:lvlText w:val="-"/>
        <w:legacy w:legacy="1" w:legacySpace="0" w:legacyIndent="360"/>
        <w:lvlJc w:val="left"/>
        <w:pPr>
          <w:ind w:left="360" w:hanging="360"/>
        </w:pPr>
      </w:lvl>
    </w:lvlOverride>
  </w:num>
  <w:num w:numId="6" w16cid:durableId="1908569269">
    <w:abstractNumId w:val="17"/>
  </w:num>
  <w:num w:numId="7" w16cid:durableId="1984772633">
    <w:abstractNumId w:val="28"/>
  </w:num>
  <w:num w:numId="8" w16cid:durableId="492183820">
    <w:abstractNumId w:val="3"/>
  </w:num>
  <w:num w:numId="9" w16cid:durableId="1989942212">
    <w:abstractNumId w:val="17"/>
  </w:num>
  <w:num w:numId="10" w16cid:durableId="231933695">
    <w:abstractNumId w:val="17"/>
  </w:num>
  <w:num w:numId="11" w16cid:durableId="462160016">
    <w:abstractNumId w:val="7"/>
  </w:num>
  <w:num w:numId="12" w16cid:durableId="1034228113">
    <w:abstractNumId w:val="17"/>
  </w:num>
  <w:num w:numId="13" w16cid:durableId="252471871">
    <w:abstractNumId w:val="17"/>
  </w:num>
  <w:num w:numId="14" w16cid:durableId="925960085">
    <w:abstractNumId w:val="8"/>
  </w:num>
  <w:num w:numId="15" w16cid:durableId="1100447151">
    <w:abstractNumId w:val="17"/>
    <w:lvlOverride w:ilvl="0">
      <w:startOverride w:val="1"/>
    </w:lvlOverride>
  </w:num>
  <w:num w:numId="16" w16cid:durableId="1522208958">
    <w:abstractNumId w:val="17"/>
    <w:lvlOverride w:ilvl="0">
      <w:startOverride w:val="1"/>
    </w:lvlOverride>
  </w:num>
  <w:num w:numId="17" w16cid:durableId="244849621">
    <w:abstractNumId w:val="17"/>
    <w:lvlOverride w:ilvl="0">
      <w:startOverride w:val="1"/>
    </w:lvlOverride>
  </w:num>
  <w:num w:numId="18" w16cid:durableId="1720132302">
    <w:abstractNumId w:val="17"/>
    <w:lvlOverride w:ilvl="0">
      <w:startOverride w:val="1"/>
    </w:lvlOverride>
  </w:num>
  <w:num w:numId="19" w16cid:durableId="1892112966">
    <w:abstractNumId w:val="2"/>
  </w:num>
  <w:num w:numId="20" w16cid:durableId="1196695688">
    <w:abstractNumId w:val="17"/>
    <w:lvlOverride w:ilvl="0">
      <w:startOverride w:val="1"/>
    </w:lvlOverride>
  </w:num>
  <w:num w:numId="21" w16cid:durableId="2047021921">
    <w:abstractNumId w:val="19"/>
  </w:num>
  <w:num w:numId="22" w16cid:durableId="1087731289">
    <w:abstractNumId w:val="11"/>
  </w:num>
  <w:num w:numId="23" w16cid:durableId="335228591">
    <w:abstractNumId w:val="10"/>
  </w:num>
  <w:num w:numId="24" w16cid:durableId="1505971013">
    <w:abstractNumId w:val="29"/>
  </w:num>
  <w:num w:numId="25" w16cid:durableId="276641698">
    <w:abstractNumId w:val="17"/>
    <w:lvlOverride w:ilvl="0">
      <w:startOverride w:val="1"/>
    </w:lvlOverride>
  </w:num>
  <w:num w:numId="26" w16cid:durableId="1352758603">
    <w:abstractNumId w:val="17"/>
    <w:lvlOverride w:ilvl="0">
      <w:startOverride w:val="1"/>
    </w:lvlOverride>
  </w:num>
  <w:num w:numId="27" w16cid:durableId="1615478391">
    <w:abstractNumId w:val="17"/>
    <w:lvlOverride w:ilvl="0">
      <w:startOverride w:val="1"/>
    </w:lvlOverride>
  </w:num>
  <w:num w:numId="28" w16cid:durableId="564872979">
    <w:abstractNumId w:val="17"/>
    <w:lvlOverride w:ilvl="0">
      <w:startOverride w:val="1"/>
    </w:lvlOverride>
  </w:num>
  <w:num w:numId="29" w16cid:durableId="569730301">
    <w:abstractNumId w:val="17"/>
    <w:lvlOverride w:ilvl="0">
      <w:startOverride w:val="1"/>
    </w:lvlOverride>
  </w:num>
  <w:num w:numId="30" w16cid:durableId="1431388751">
    <w:abstractNumId w:val="17"/>
  </w:num>
  <w:num w:numId="31" w16cid:durableId="1923561109">
    <w:abstractNumId w:val="17"/>
  </w:num>
  <w:num w:numId="32" w16cid:durableId="1699624259">
    <w:abstractNumId w:val="17"/>
  </w:num>
  <w:num w:numId="33" w16cid:durableId="1097402882">
    <w:abstractNumId w:val="17"/>
  </w:num>
  <w:num w:numId="34" w16cid:durableId="2069692708">
    <w:abstractNumId w:val="13"/>
    <w:lvlOverride w:ilvl="0">
      <w:startOverride w:val="1"/>
    </w:lvlOverride>
  </w:num>
  <w:num w:numId="35" w16cid:durableId="1354527297">
    <w:abstractNumId w:val="17"/>
  </w:num>
  <w:num w:numId="36" w16cid:durableId="966013244">
    <w:abstractNumId w:val="17"/>
  </w:num>
  <w:num w:numId="37" w16cid:durableId="139270410">
    <w:abstractNumId w:val="17"/>
  </w:num>
  <w:num w:numId="38" w16cid:durableId="241959807">
    <w:abstractNumId w:val="17"/>
  </w:num>
  <w:num w:numId="39" w16cid:durableId="1085148566">
    <w:abstractNumId w:val="25"/>
  </w:num>
  <w:num w:numId="40" w16cid:durableId="591201007">
    <w:abstractNumId w:val="25"/>
  </w:num>
  <w:num w:numId="41" w16cid:durableId="1889145164">
    <w:abstractNumId w:val="25"/>
  </w:num>
  <w:num w:numId="42" w16cid:durableId="1414280031">
    <w:abstractNumId w:val="6"/>
  </w:num>
  <w:num w:numId="43" w16cid:durableId="1406343652">
    <w:abstractNumId w:val="27"/>
  </w:num>
  <w:num w:numId="44" w16cid:durableId="576668712">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16cid:durableId="1855723774">
    <w:abstractNumId w:val="4"/>
  </w:num>
  <w:num w:numId="46" w16cid:durableId="339550710">
    <w:abstractNumId w:val="22"/>
  </w:num>
  <w:num w:numId="47" w16cid:durableId="1351953309">
    <w:abstractNumId w:val="25"/>
  </w:num>
  <w:num w:numId="48" w16cid:durableId="1571306128">
    <w:abstractNumId w:val="1"/>
  </w:num>
  <w:num w:numId="49" w16cid:durableId="555315211">
    <w:abstractNumId w:val="25"/>
  </w:num>
  <w:num w:numId="50" w16cid:durableId="710109956">
    <w:abstractNumId w:val="9"/>
  </w:num>
  <w:num w:numId="51" w16cid:durableId="15038319">
    <w:abstractNumId w:val="5"/>
  </w:num>
  <w:num w:numId="52" w16cid:durableId="1791246676">
    <w:abstractNumId w:val="30"/>
  </w:num>
  <w:num w:numId="53" w16cid:durableId="1709135417">
    <w:abstractNumId w:val="12"/>
  </w:num>
  <w:num w:numId="54" w16cid:durableId="1899169608">
    <w:abstractNumId w:val="15"/>
  </w:num>
  <w:num w:numId="55" w16cid:durableId="440103417">
    <w:abstractNumId w:val="18"/>
  </w:num>
  <w:num w:numId="56" w16cid:durableId="1023283392">
    <w:abstractNumId w:val="24"/>
  </w:num>
  <w:num w:numId="57" w16cid:durableId="1643195308">
    <w:abstractNumId w:val="23"/>
  </w:num>
  <w:num w:numId="58" w16cid:durableId="1468203692">
    <w:abstractNumId w:val="17"/>
  </w:num>
  <w:num w:numId="59" w16cid:durableId="1321350183">
    <w:abstractNumId w:val="14"/>
  </w:num>
  <w:num w:numId="60" w16cid:durableId="726949754">
    <w:abstractNumId w:val="16"/>
  </w:num>
  <w:num w:numId="61" w16cid:durableId="928462386">
    <w:abstractNumId w:val="21"/>
  </w:num>
  <w:num w:numId="62" w16cid:durableId="1026559044">
    <w:abstractNumId w:val="20"/>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E95128"/>
    <w:rsid w:val="00000EBD"/>
    <w:rsid w:val="0000290B"/>
    <w:rsid w:val="00002921"/>
    <w:rsid w:val="00003C63"/>
    <w:rsid w:val="000040F5"/>
    <w:rsid w:val="00006F02"/>
    <w:rsid w:val="00010822"/>
    <w:rsid w:val="00010C2A"/>
    <w:rsid w:val="000172DD"/>
    <w:rsid w:val="00017791"/>
    <w:rsid w:val="00025561"/>
    <w:rsid w:val="000324E1"/>
    <w:rsid w:val="000331E6"/>
    <w:rsid w:val="000338A2"/>
    <w:rsid w:val="0003793C"/>
    <w:rsid w:val="000422E9"/>
    <w:rsid w:val="00042A09"/>
    <w:rsid w:val="00043393"/>
    <w:rsid w:val="00045A17"/>
    <w:rsid w:val="000470EC"/>
    <w:rsid w:val="000517AC"/>
    <w:rsid w:val="00052495"/>
    <w:rsid w:val="00054859"/>
    <w:rsid w:val="00062334"/>
    <w:rsid w:val="000658BA"/>
    <w:rsid w:val="0007097A"/>
    <w:rsid w:val="00073853"/>
    <w:rsid w:val="000738DF"/>
    <w:rsid w:val="000739AC"/>
    <w:rsid w:val="00075B41"/>
    <w:rsid w:val="00076486"/>
    <w:rsid w:val="00077153"/>
    <w:rsid w:val="00081356"/>
    <w:rsid w:val="00082DB2"/>
    <w:rsid w:val="0008425B"/>
    <w:rsid w:val="00085012"/>
    <w:rsid w:val="00085A3A"/>
    <w:rsid w:val="00086A82"/>
    <w:rsid w:val="00092C39"/>
    <w:rsid w:val="00093CC4"/>
    <w:rsid w:val="00095A95"/>
    <w:rsid w:val="000965D0"/>
    <w:rsid w:val="000A0830"/>
    <w:rsid w:val="000A1BBA"/>
    <w:rsid w:val="000A3BBB"/>
    <w:rsid w:val="000A4ACF"/>
    <w:rsid w:val="000A5AA5"/>
    <w:rsid w:val="000A6FBA"/>
    <w:rsid w:val="000B4629"/>
    <w:rsid w:val="000B5536"/>
    <w:rsid w:val="000B6195"/>
    <w:rsid w:val="000B7957"/>
    <w:rsid w:val="000C17C3"/>
    <w:rsid w:val="000C2309"/>
    <w:rsid w:val="000C2D66"/>
    <w:rsid w:val="000C2E5F"/>
    <w:rsid w:val="000C3422"/>
    <w:rsid w:val="000C68B3"/>
    <w:rsid w:val="000D22FF"/>
    <w:rsid w:val="000D479C"/>
    <w:rsid w:val="000D4824"/>
    <w:rsid w:val="000E4B8D"/>
    <w:rsid w:val="000E4D12"/>
    <w:rsid w:val="000E6FA7"/>
    <w:rsid w:val="000F038C"/>
    <w:rsid w:val="000F0A6B"/>
    <w:rsid w:val="000F1306"/>
    <w:rsid w:val="000F27A2"/>
    <w:rsid w:val="000F40C4"/>
    <w:rsid w:val="000F5666"/>
    <w:rsid w:val="000F66C2"/>
    <w:rsid w:val="00102C1A"/>
    <w:rsid w:val="00103B71"/>
    <w:rsid w:val="00104E7E"/>
    <w:rsid w:val="0011133F"/>
    <w:rsid w:val="00113259"/>
    <w:rsid w:val="001139DB"/>
    <w:rsid w:val="0011546A"/>
    <w:rsid w:val="001176F5"/>
    <w:rsid w:val="00117C0F"/>
    <w:rsid w:val="00120F3A"/>
    <w:rsid w:val="0012205A"/>
    <w:rsid w:val="00125486"/>
    <w:rsid w:val="00126EB9"/>
    <w:rsid w:val="00127D9C"/>
    <w:rsid w:val="00130684"/>
    <w:rsid w:val="00132E99"/>
    <w:rsid w:val="00135187"/>
    <w:rsid w:val="00136273"/>
    <w:rsid w:val="00136A4A"/>
    <w:rsid w:val="0013788A"/>
    <w:rsid w:val="00141691"/>
    <w:rsid w:val="00141832"/>
    <w:rsid w:val="00142DDE"/>
    <w:rsid w:val="001438AC"/>
    <w:rsid w:val="0014486E"/>
    <w:rsid w:val="00146904"/>
    <w:rsid w:val="00147FB3"/>
    <w:rsid w:val="0015039D"/>
    <w:rsid w:val="00150D3F"/>
    <w:rsid w:val="00151067"/>
    <w:rsid w:val="00156231"/>
    <w:rsid w:val="0015674B"/>
    <w:rsid w:val="00156885"/>
    <w:rsid w:val="00160AAA"/>
    <w:rsid w:val="001712A8"/>
    <w:rsid w:val="0017267A"/>
    <w:rsid w:val="00172D44"/>
    <w:rsid w:val="001733C5"/>
    <w:rsid w:val="0017651F"/>
    <w:rsid w:val="00177051"/>
    <w:rsid w:val="00177BCA"/>
    <w:rsid w:val="00177C59"/>
    <w:rsid w:val="001824D2"/>
    <w:rsid w:val="001844A9"/>
    <w:rsid w:val="00184E52"/>
    <w:rsid w:val="00190013"/>
    <w:rsid w:val="00193EE6"/>
    <w:rsid w:val="001A14AF"/>
    <w:rsid w:val="001A1C39"/>
    <w:rsid w:val="001A4977"/>
    <w:rsid w:val="001A566C"/>
    <w:rsid w:val="001A5F9F"/>
    <w:rsid w:val="001A7B6D"/>
    <w:rsid w:val="001A7CD7"/>
    <w:rsid w:val="001B5156"/>
    <w:rsid w:val="001B5855"/>
    <w:rsid w:val="001C0A6A"/>
    <w:rsid w:val="001C4C04"/>
    <w:rsid w:val="001C6938"/>
    <w:rsid w:val="001C6A47"/>
    <w:rsid w:val="001D06F0"/>
    <w:rsid w:val="001D181E"/>
    <w:rsid w:val="001D3160"/>
    <w:rsid w:val="001D3DCB"/>
    <w:rsid w:val="001D4E8A"/>
    <w:rsid w:val="001D507C"/>
    <w:rsid w:val="001D5F78"/>
    <w:rsid w:val="001E03E6"/>
    <w:rsid w:val="001E1815"/>
    <w:rsid w:val="001E27A6"/>
    <w:rsid w:val="001E3EC9"/>
    <w:rsid w:val="001E4714"/>
    <w:rsid w:val="001E6A82"/>
    <w:rsid w:val="001E7DAF"/>
    <w:rsid w:val="001F225B"/>
    <w:rsid w:val="001F338B"/>
    <w:rsid w:val="001F340D"/>
    <w:rsid w:val="001F4E5F"/>
    <w:rsid w:val="00201219"/>
    <w:rsid w:val="00205E14"/>
    <w:rsid w:val="00206AD4"/>
    <w:rsid w:val="002112DA"/>
    <w:rsid w:val="0021293B"/>
    <w:rsid w:val="002130D8"/>
    <w:rsid w:val="00214198"/>
    <w:rsid w:val="00214924"/>
    <w:rsid w:val="0021533B"/>
    <w:rsid w:val="00216E9E"/>
    <w:rsid w:val="0021757D"/>
    <w:rsid w:val="00221F76"/>
    <w:rsid w:val="00223446"/>
    <w:rsid w:val="00225398"/>
    <w:rsid w:val="0023026F"/>
    <w:rsid w:val="002303A4"/>
    <w:rsid w:val="002304B6"/>
    <w:rsid w:val="00232D0A"/>
    <w:rsid w:val="0023562B"/>
    <w:rsid w:val="002414BC"/>
    <w:rsid w:val="002418D5"/>
    <w:rsid w:val="0024584A"/>
    <w:rsid w:val="00245B3F"/>
    <w:rsid w:val="00246542"/>
    <w:rsid w:val="002513D6"/>
    <w:rsid w:val="00251BF2"/>
    <w:rsid w:val="00254418"/>
    <w:rsid w:val="0025662A"/>
    <w:rsid w:val="002573B3"/>
    <w:rsid w:val="00260C4C"/>
    <w:rsid w:val="00262CD4"/>
    <w:rsid w:val="00262E33"/>
    <w:rsid w:val="00271316"/>
    <w:rsid w:val="00271323"/>
    <w:rsid w:val="002724ED"/>
    <w:rsid w:val="0027298D"/>
    <w:rsid w:val="002761B2"/>
    <w:rsid w:val="00280D5B"/>
    <w:rsid w:val="00283139"/>
    <w:rsid w:val="002861DB"/>
    <w:rsid w:val="00286A3D"/>
    <w:rsid w:val="00286D2A"/>
    <w:rsid w:val="00290A84"/>
    <w:rsid w:val="00290F83"/>
    <w:rsid w:val="00294BAE"/>
    <w:rsid w:val="002977CC"/>
    <w:rsid w:val="002A264B"/>
    <w:rsid w:val="002A597C"/>
    <w:rsid w:val="002A7CDF"/>
    <w:rsid w:val="002B2E36"/>
    <w:rsid w:val="002B4000"/>
    <w:rsid w:val="002B6120"/>
    <w:rsid w:val="002C191C"/>
    <w:rsid w:val="002C341E"/>
    <w:rsid w:val="002C4BC0"/>
    <w:rsid w:val="002D4AEE"/>
    <w:rsid w:val="002D6457"/>
    <w:rsid w:val="002D69FB"/>
    <w:rsid w:val="002D79A9"/>
    <w:rsid w:val="002E0DE7"/>
    <w:rsid w:val="002E0E7B"/>
    <w:rsid w:val="002E31E7"/>
    <w:rsid w:val="002E35FC"/>
    <w:rsid w:val="002F033C"/>
    <w:rsid w:val="002F05C7"/>
    <w:rsid w:val="002F2C69"/>
    <w:rsid w:val="002F3429"/>
    <w:rsid w:val="002F3C09"/>
    <w:rsid w:val="002F5513"/>
    <w:rsid w:val="002F626C"/>
    <w:rsid w:val="002F6D94"/>
    <w:rsid w:val="002F770F"/>
    <w:rsid w:val="00301031"/>
    <w:rsid w:val="00301C73"/>
    <w:rsid w:val="00302B7A"/>
    <w:rsid w:val="00307540"/>
    <w:rsid w:val="003147AA"/>
    <w:rsid w:val="00330008"/>
    <w:rsid w:val="00331FD6"/>
    <w:rsid w:val="00332136"/>
    <w:rsid w:val="00335C04"/>
    <w:rsid w:val="00340CB1"/>
    <w:rsid w:val="0034119B"/>
    <w:rsid w:val="00342E08"/>
    <w:rsid w:val="003434C5"/>
    <w:rsid w:val="00352453"/>
    <w:rsid w:val="00354B2F"/>
    <w:rsid w:val="00361248"/>
    <w:rsid w:val="003642CE"/>
    <w:rsid w:val="0036502B"/>
    <w:rsid w:val="00367A6E"/>
    <w:rsid w:val="00370F56"/>
    <w:rsid w:val="00375AB4"/>
    <w:rsid w:val="003846B1"/>
    <w:rsid w:val="003911FC"/>
    <w:rsid w:val="003A0F96"/>
    <w:rsid w:val="003A1A88"/>
    <w:rsid w:val="003A2AE6"/>
    <w:rsid w:val="003A4862"/>
    <w:rsid w:val="003A5476"/>
    <w:rsid w:val="003A6371"/>
    <w:rsid w:val="003B03F8"/>
    <w:rsid w:val="003B1FF2"/>
    <w:rsid w:val="003B2A5D"/>
    <w:rsid w:val="003B591C"/>
    <w:rsid w:val="003B762E"/>
    <w:rsid w:val="003B7C90"/>
    <w:rsid w:val="003C0DE9"/>
    <w:rsid w:val="003C233B"/>
    <w:rsid w:val="003C3FDF"/>
    <w:rsid w:val="003C6B7B"/>
    <w:rsid w:val="003D140B"/>
    <w:rsid w:val="003D2067"/>
    <w:rsid w:val="003D5127"/>
    <w:rsid w:val="003E0FA2"/>
    <w:rsid w:val="003E149A"/>
    <w:rsid w:val="003E1D5F"/>
    <w:rsid w:val="003E25DD"/>
    <w:rsid w:val="003E4261"/>
    <w:rsid w:val="003F28D5"/>
    <w:rsid w:val="003F4C92"/>
    <w:rsid w:val="003F7ADD"/>
    <w:rsid w:val="004007CA"/>
    <w:rsid w:val="00401579"/>
    <w:rsid w:val="00401912"/>
    <w:rsid w:val="00401F9E"/>
    <w:rsid w:val="004027CF"/>
    <w:rsid w:val="00403FF5"/>
    <w:rsid w:val="0040614D"/>
    <w:rsid w:val="00407243"/>
    <w:rsid w:val="004108AD"/>
    <w:rsid w:val="00411D88"/>
    <w:rsid w:val="00416A0F"/>
    <w:rsid w:val="0041793E"/>
    <w:rsid w:val="00420D87"/>
    <w:rsid w:val="00423AFA"/>
    <w:rsid w:val="00424C34"/>
    <w:rsid w:val="004262D7"/>
    <w:rsid w:val="00430148"/>
    <w:rsid w:val="004313A2"/>
    <w:rsid w:val="004317F0"/>
    <w:rsid w:val="00432AE6"/>
    <w:rsid w:val="004330B3"/>
    <w:rsid w:val="00435C31"/>
    <w:rsid w:val="0043618D"/>
    <w:rsid w:val="00436388"/>
    <w:rsid w:val="004409F5"/>
    <w:rsid w:val="00442157"/>
    <w:rsid w:val="004430B4"/>
    <w:rsid w:val="00444033"/>
    <w:rsid w:val="00446423"/>
    <w:rsid w:val="0044737A"/>
    <w:rsid w:val="004508CD"/>
    <w:rsid w:val="00452C96"/>
    <w:rsid w:val="0045465E"/>
    <w:rsid w:val="0046024D"/>
    <w:rsid w:val="00460337"/>
    <w:rsid w:val="00460A08"/>
    <w:rsid w:val="0046138C"/>
    <w:rsid w:val="00461D2D"/>
    <w:rsid w:val="00474456"/>
    <w:rsid w:val="00476914"/>
    <w:rsid w:val="00483A16"/>
    <w:rsid w:val="00486EC6"/>
    <w:rsid w:val="00490ED4"/>
    <w:rsid w:val="00491AF0"/>
    <w:rsid w:val="00491C69"/>
    <w:rsid w:val="00493E78"/>
    <w:rsid w:val="00494B7D"/>
    <w:rsid w:val="00496A4E"/>
    <w:rsid w:val="00497423"/>
    <w:rsid w:val="004A045E"/>
    <w:rsid w:val="004A085B"/>
    <w:rsid w:val="004A4D80"/>
    <w:rsid w:val="004A591E"/>
    <w:rsid w:val="004A64A5"/>
    <w:rsid w:val="004A6C40"/>
    <w:rsid w:val="004B0930"/>
    <w:rsid w:val="004B0F19"/>
    <w:rsid w:val="004B1B38"/>
    <w:rsid w:val="004B2651"/>
    <w:rsid w:val="004B3FDA"/>
    <w:rsid w:val="004B4940"/>
    <w:rsid w:val="004B4C5F"/>
    <w:rsid w:val="004B599A"/>
    <w:rsid w:val="004B69E1"/>
    <w:rsid w:val="004C0B85"/>
    <w:rsid w:val="004C0D06"/>
    <w:rsid w:val="004C154B"/>
    <w:rsid w:val="004C1C27"/>
    <w:rsid w:val="004C540D"/>
    <w:rsid w:val="004C587E"/>
    <w:rsid w:val="004D1815"/>
    <w:rsid w:val="004D25F3"/>
    <w:rsid w:val="004D3B14"/>
    <w:rsid w:val="004D3B4A"/>
    <w:rsid w:val="004E0168"/>
    <w:rsid w:val="004E0BAA"/>
    <w:rsid w:val="004E0C8C"/>
    <w:rsid w:val="004E624B"/>
    <w:rsid w:val="004E7FC9"/>
    <w:rsid w:val="004F1F45"/>
    <w:rsid w:val="004F3DD3"/>
    <w:rsid w:val="00500B7D"/>
    <w:rsid w:val="00503C90"/>
    <w:rsid w:val="00506E0F"/>
    <w:rsid w:val="00507B8B"/>
    <w:rsid w:val="00507CB4"/>
    <w:rsid w:val="005131C0"/>
    <w:rsid w:val="005138B1"/>
    <w:rsid w:val="00515879"/>
    <w:rsid w:val="00522617"/>
    <w:rsid w:val="00522AF0"/>
    <w:rsid w:val="00530F38"/>
    <w:rsid w:val="00540718"/>
    <w:rsid w:val="00541789"/>
    <w:rsid w:val="00542006"/>
    <w:rsid w:val="005422A4"/>
    <w:rsid w:val="0054259E"/>
    <w:rsid w:val="005450B9"/>
    <w:rsid w:val="00545B77"/>
    <w:rsid w:val="00546BD3"/>
    <w:rsid w:val="0054786F"/>
    <w:rsid w:val="00553AFB"/>
    <w:rsid w:val="00564B72"/>
    <w:rsid w:val="00565ABC"/>
    <w:rsid w:val="00566389"/>
    <w:rsid w:val="00567765"/>
    <w:rsid w:val="0057382A"/>
    <w:rsid w:val="00574527"/>
    <w:rsid w:val="0057480F"/>
    <w:rsid w:val="0058479C"/>
    <w:rsid w:val="00592616"/>
    <w:rsid w:val="00592B74"/>
    <w:rsid w:val="00594529"/>
    <w:rsid w:val="00594FB1"/>
    <w:rsid w:val="005A2556"/>
    <w:rsid w:val="005A25EA"/>
    <w:rsid w:val="005A38F9"/>
    <w:rsid w:val="005A5552"/>
    <w:rsid w:val="005A5C1B"/>
    <w:rsid w:val="005A76F0"/>
    <w:rsid w:val="005A7FDD"/>
    <w:rsid w:val="005B316E"/>
    <w:rsid w:val="005B4970"/>
    <w:rsid w:val="005B508D"/>
    <w:rsid w:val="005C50FC"/>
    <w:rsid w:val="005C6657"/>
    <w:rsid w:val="005D25E4"/>
    <w:rsid w:val="005D2A89"/>
    <w:rsid w:val="005D330E"/>
    <w:rsid w:val="005D4842"/>
    <w:rsid w:val="005D614C"/>
    <w:rsid w:val="005E020D"/>
    <w:rsid w:val="005E09B4"/>
    <w:rsid w:val="005E0DD6"/>
    <w:rsid w:val="005E3ACC"/>
    <w:rsid w:val="005E4178"/>
    <w:rsid w:val="005E6A76"/>
    <w:rsid w:val="005E7AC3"/>
    <w:rsid w:val="005F2BC8"/>
    <w:rsid w:val="005F54A3"/>
    <w:rsid w:val="005F5D4F"/>
    <w:rsid w:val="005F6E8B"/>
    <w:rsid w:val="005F7FDE"/>
    <w:rsid w:val="00600330"/>
    <w:rsid w:val="0060236A"/>
    <w:rsid w:val="00603EFB"/>
    <w:rsid w:val="00605372"/>
    <w:rsid w:val="006063E8"/>
    <w:rsid w:val="006069D3"/>
    <w:rsid w:val="0060790D"/>
    <w:rsid w:val="00611027"/>
    <w:rsid w:val="006261D1"/>
    <w:rsid w:val="00627B6C"/>
    <w:rsid w:val="00630386"/>
    <w:rsid w:val="00632FB0"/>
    <w:rsid w:val="006339DC"/>
    <w:rsid w:val="00641554"/>
    <w:rsid w:val="00642387"/>
    <w:rsid w:val="00644449"/>
    <w:rsid w:val="0064520D"/>
    <w:rsid w:val="006470D0"/>
    <w:rsid w:val="00647862"/>
    <w:rsid w:val="006510AA"/>
    <w:rsid w:val="00651689"/>
    <w:rsid w:val="006575EA"/>
    <w:rsid w:val="0066152D"/>
    <w:rsid w:val="00662C25"/>
    <w:rsid w:val="0066346C"/>
    <w:rsid w:val="0066618F"/>
    <w:rsid w:val="00671BB4"/>
    <w:rsid w:val="00674FDB"/>
    <w:rsid w:val="006750FE"/>
    <w:rsid w:val="00676CB7"/>
    <w:rsid w:val="00676D74"/>
    <w:rsid w:val="0068537D"/>
    <w:rsid w:val="0068778D"/>
    <w:rsid w:val="00691205"/>
    <w:rsid w:val="00694931"/>
    <w:rsid w:val="006957CC"/>
    <w:rsid w:val="00697F7C"/>
    <w:rsid w:val="006A3C75"/>
    <w:rsid w:val="006A737C"/>
    <w:rsid w:val="006B2D3C"/>
    <w:rsid w:val="006B3E8C"/>
    <w:rsid w:val="006B74EA"/>
    <w:rsid w:val="006C0296"/>
    <w:rsid w:val="006C0F4D"/>
    <w:rsid w:val="006C27AA"/>
    <w:rsid w:val="006C3FDF"/>
    <w:rsid w:val="006C7E90"/>
    <w:rsid w:val="006D36EA"/>
    <w:rsid w:val="006D3989"/>
    <w:rsid w:val="006D3C83"/>
    <w:rsid w:val="006D3D0B"/>
    <w:rsid w:val="006D4AE5"/>
    <w:rsid w:val="006D7585"/>
    <w:rsid w:val="006E26E5"/>
    <w:rsid w:val="006E36A2"/>
    <w:rsid w:val="006E4804"/>
    <w:rsid w:val="006E554A"/>
    <w:rsid w:val="006E6B24"/>
    <w:rsid w:val="006E7A01"/>
    <w:rsid w:val="006F0125"/>
    <w:rsid w:val="006F056A"/>
    <w:rsid w:val="006F188E"/>
    <w:rsid w:val="006F28DA"/>
    <w:rsid w:val="006F5D26"/>
    <w:rsid w:val="007019A7"/>
    <w:rsid w:val="00701F03"/>
    <w:rsid w:val="00703344"/>
    <w:rsid w:val="00703D6F"/>
    <w:rsid w:val="00705108"/>
    <w:rsid w:val="00714597"/>
    <w:rsid w:val="007245ED"/>
    <w:rsid w:val="0072695D"/>
    <w:rsid w:val="00726991"/>
    <w:rsid w:val="00726DDA"/>
    <w:rsid w:val="0073065F"/>
    <w:rsid w:val="007336EE"/>
    <w:rsid w:val="00741092"/>
    <w:rsid w:val="00741BDA"/>
    <w:rsid w:val="00742680"/>
    <w:rsid w:val="007432E7"/>
    <w:rsid w:val="007434A2"/>
    <w:rsid w:val="00744DA2"/>
    <w:rsid w:val="00746C9E"/>
    <w:rsid w:val="00746F6B"/>
    <w:rsid w:val="00750259"/>
    <w:rsid w:val="00750343"/>
    <w:rsid w:val="00750629"/>
    <w:rsid w:val="007508D8"/>
    <w:rsid w:val="0075139D"/>
    <w:rsid w:val="00756D0D"/>
    <w:rsid w:val="0076129D"/>
    <w:rsid w:val="007616D8"/>
    <w:rsid w:val="00761D76"/>
    <w:rsid w:val="00761E3B"/>
    <w:rsid w:val="007658EA"/>
    <w:rsid w:val="0077399F"/>
    <w:rsid w:val="00775D22"/>
    <w:rsid w:val="007760BC"/>
    <w:rsid w:val="00777324"/>
    <w:rsid w:val="00781875"/>
    <w:rsid w:val="00783CA6"/>
    <w:rsid w:val="007859A6"/>
    <w:rsid w:val="0078754C"/>
    <w:rsid w:val="007902B7"/>
    <w:rsid w:val="007903B8"/>
    <w:rsid w:val="0079191F"/>
    <w:rsid w:val="00793FFB"/>
    <w:rsid w:val="007A005F"/>
    <w:rsid w:val="007A1781"/>
    <w:rsid w:val="007A1E20"/>
    <w:rsid w:val="007A491D"/>
    <w:rsid w:val="007B2031"/>
    <w:rsid w:val="007B2E7A"/>
    <w:rsid w:val="007B314C"/>
    <w:rsid w:val="007B3A69"/>
    <w:rsid w:val="007C00E6"/>
    <w:rsid w:val="007C3B50"/>
    <w:rsid w:val="007D3E38"/>
    <w:rsid w:val="007D6155"/>
    <w:rsid w:val="007D6502"/>
    <w:rsid w:val="007D7B37"/>
    <w:rsid w:val="007E04F1"/>
    <w:rsid w:val="007E47FA"/>
    <w:rsid w:val="007E4E9F"/>
    <w:rsid w:val="007E594B"/>
    <w:rsid w:val="007F0C3F"/>
    <w:rsid w:val="007F232A"/>
    <w:rsid w:val="007F4606"/>
    <w:rsid w:val="007F4D88"/>
    <w:rsid w:val="007F6CF4"/>
    <w:rsid w:val="0080190B"/>
    <w:rsid w:val="00804AFA"/>
    <w:rsid w:val="00805075"/>
    <w:rsid w:val="0080548E"/>
    <w:rsid w:val="00805AB5"/>
    <w:rsid w:val="00806CE9"/>
    <w:rsid w:val="00806EE2"/>
    <w:rsid w:val="00815894"/>
    <w:rsid w:val="00815A32"/>
    <w:rsid w:val="00816C5F"/>
    <w:rsid w:val="0082704D"/>
    <w:rsid w:val="0083201C"/>
    <w:rsid w:val="008323FB"/>
    <w:rsid w:val="0083467A"/>
    <w:rsid w:val="00835222"/>
    <w:rsid w:val="00837B46"/>
    <w:rsid w:val="0085196C"/>
    <w:rsid w:val="008543BA"/>
    <w:rsid w:val="00854DEA"/>
    <w:rsid w:val="0085539F"/>
    <w:rsid w:val="00857145"/>
    <w:rsid w:val="00857559"/>
    <w:rsid w:val="00861749"/>
    <w:rsid w:val="008648B4"/>
    <w:rsid w:val="00864CBA"/>
    <w:rsid w:val="008669C1"/>
    <w:rsid w:val="00870FD1"/>
    <w:rsid w:val="00871463"/>
    <w:rsid w:val="00871D6F"/>
    <w:rsid w:val="00872118"/>
    <w:rsid w:val="00874443"/>
    <w:rsid w:val="0087477C"/>
    <w:rsid w:val="00875528"/>
    <w:rsid w:val="0088588B"/>
    <w:rsid w:val="00887301"/>
    <w:rsid w:val="00887683"/>
    <w:rsid w:val="00887C84"/>
    <w:rsid w:val="008925D9"/>
    <w:rsid w:val="00893756"/>
    <w:rsid w:val="0089652C"/>
    <w:rsid w:val="00896DD3"/>
    <w:rsid w:val="008A0EA1"/>
    <w:rsid w:val="008A22AF"/>
    <w:rsid w:val="008A2D79"/>
    <w:rsid w:val="008A4A75"/>
    <w:rsid w:val="008A4F86"/>
    <w:rsid w:val="008A5C84"/>
    <w:rsid w:val="008A6D28"/>
    <w:rsid w:val="008A724F"/>
    <w:rsid w:val="008B1245"/>
    <w:rsid w:val="008B1B50"/>
    <w:rsid w:val="008B206F"/>
    <w:rsid w:val="008B439F"/>
    <w:rsid w:val="008B6694"/>
    <w:rsid w:val="008C7812"/>
    <w:rsid w:val="008D0944"/>
    <w:rsid w:val="008D2F11"/>
    <w:rsid w:val="008D347E"/>
    <w:rsid w:val="008D489F"/>
    <w:rsid w:val="008D48E9"/>
    <w:rsid w:val="008D4A2B"/>
    <w:rsid w:val="008D4EAD"/>
    <w:rsid w:val="008D5C0A"/>
    <w:rsid w:val="008D7145"/>
    <w:rsid w:val="008D763E"/>
    <w:rsid w:val="008E04AE"/>
    <w:rsid w:val="008E3DB7"/>
    <w:rsid w:val="008E518D"/>
    <w:rsid w:val="008E68A4"/>
    <w:rsid w:val="008E7463"/>
    <w:rsid w:val="008E7475"/>
    <w:rsid w:val="008F0030"/>
    <w:rsid w:val="008F49A3"/>
    <w:rsid w:val="00900696"/>
    <w:rsid w:val="0090078A"/>
    <w:rsid w:val="009068AD"/>
    <w:rsid w:val="00913B04"/>
    <w:rsid w:val="009145D4"/>
    <w:rsid w:val="00915C15"/>
    <w:rsid w:val="00916A1E"/>
    <w:rsid w:val="009226CD"/>
    <w:rsid w:val="00923139"/>
    <w:rsid w:val="00923813"/>
    <w:rsid w:val="00931E37"/>
    <w:rsid w:val="00933F27"/>
    <w:rsid w:val="00940D06"/>
    <w:rsid w:val="009441EB"/>
    <w:rsid w:val="00944984"/>
    <w:rsid w:val="009458E0"/>
    <w:rsid w:val="0095003F"/>
    <w:rsid w:val="00951A64"/>
    <w:rsid w:val="00953F9F"/>
    <w:rsid w:val="00954399"/>
    <w:rsid w:val="00966BB7"/>
    <w:rsid w:val="009715BA"/>
    <w:rsid w:val="00972988"/>
    <w:rsid w:val="00973324"/>
    <w:rsid w:val="009738C3"/>
    <w:rsid w:val="009743BF"/>
    <w:rsid w:val="009748D7"/>
    <w:rsid w:val="00977B3B"/>
    <w:rsid w:val="0098136C"/>
    <w:rsid w:val="00981A10"/>
    <w:rsid w:val="00984588"/>
    <w:rsid w:val="0098537D"/>
    <w:rsid w:val="00985D23"/>
    <w:rsid w:val="0098647C"/>
    <w:rsid w:val="009904D9"/>
    <w:rsid w:val="00991C72"/>
    <w:rsid w:val="00994D41"/>
    <w:rsid w:val="00994FD3"/>
    <w:rsid w:val="009A024D"/>
    <w:rsid w:val="009A1CEB"/>
    <w:rsid w:val="009A57FC"/>
    <w:rsid w:val="009A7168"/>
    <w:rsid w:val="009B1E52"/>
    <w:rsid w:val="009B46BC"/>
    <w:rsid w:val="009B56FC"/>
    <w:rsid w:val="009B60B7"/>
    <w:rsid w:val="009B7215"/>
    <w:rsid w:val="009B7785"/>
    <w:rsid w:val="009C48A3"/>
    <w:rsid w:val="009D02E9"/>
    <w:rsid w:val="009D0700"/>
    <w:rsid w:val="009D2ECF"/>
    <w:rsid w:val="009D56BB"/>
    <w:rsid w:val="009E1555"/>
    <w:rsid w:val="009E16EA"/>
    <w:rsid w:val="009E5E66"/>
    <w:rsid w:val="009E736D"/>
    <w:rsid w:val="009F2D9A"/>
    <w:rsid w:val="009F614A"/>
    <w:rsid w:val="009F6927"/>
    <w:rsid w:val="00A0137D"/>
    <w:rsid w:val="00A02942"/>
    <w:rsid w:val="00A0389B"/>
    <w:rsid w:val="00A04D47"/>
    <w:rsid w:val="00A05FBA"/>
    <w:rsid w:val="00A07873"/>
    <w:rsid w:val="00A11A59"/>
    <w:rsid w:val="00A13E99"/>
    <w:rsid w:val="00A2012A"/>
    <w:rsid w:val="00A20D49"/>
    <w:rsid w:val="00A20DD0"/>
    <w:rsid w:val="00A21B29"/>
    <w:rsid w:val="00A2269B"/>
    <w:rsid w:val="00A25722"/>
    <w:rsid w:val="00A26359"/>
    <w:rsid w:val="00A26C17"/>
    <w:rsid w:val="00A31DFF"/>
    <w:rsid w:val="00A355CC"/>
    <w:rsid w:val="00A41EC6"/>
    <w:rsid w:val="00A443B1"/>
    <w:rsid w:val="00A52311"/>
    <w:rsid w:val="00A5391E"/>
    <w:rsid w:val="00A5618F"/>
    <w:rsid w:val="00A61B19"/>
    <w:rsid w:val="00A61FB3"/>
    <w:rsid w:val="00A639F4"/>
    <w:rsid w:val="00A6527B"/>
    <w:rsid w:val="00A70B8E"/>
    <w:rsid w:val="00A7144F"/>
    <w:rsid w:val="00A72805"/>
    <w:rsid w:val="00A73577"/>
    <w:rsid w:val="00A7672A"/>
    <w:rsid w:val="00A76984"/>
    <w:rsid w:val="00A777E1"/>
    <w:rsid w:val="00A8108C"/>
    <w:rsid w:val="00A8551E"/>
    <w:rsid w:val="00A86EC1"/>
    <w:rsid w:val="00A9048F"/>
    <w:rsid w:val="00A91E48"/>
    <w:rsid w:val="00A94356"/>
    <w:rsid w:val="00A947C7"/>
    <w:rsid w:val="00A94FFF"/>
    <w:rsid w:val="00A95312"/>
    <w:rsid w:val="00AA0675"/>
    <w:rsid w:val="00AA1F05"/>
    <w:rsid w:val="00AA2589"/>
    <w:rsid w:val="00AA2AAB"/>
    <w:rsid w:val="00AA51D1"/>
    <w:rsid w:val="00AA5D23"/>
    <w:rsid w:val="00AB3FDB"/>
    <w:rsid w:val="00AB572C"/>
    <w:rsid w:val="00AB58B6"/>
    <w:rsid w:val="00AB6B04"/>
    <w:rsid w:val="00AC12B2"/>
    <w:rsid w:val="00AC3BB4"/>
    <w:rsid w:val="00AC63EC"/>
    <w:rsid w:val="00AD26D8"/>
    <w:rsid w:val="00AD43BD"/>
    <w:rsid w:val="00AD4FCA"/>
    <w:rsid w:val="00AD6758"/>
    <w:rsid w:val="00AD7880"/>
    <w:rsid w:val="00AE07E3"/>
    <w:rsid w:val="00AE0C13"/>
    <w:rsid w:val="00AE4AC7"/>
    <w:rsid w:val="00AE5250"/>
    <w:rsid w:val="00AF29D2"/>
    <w:rsid w:val="00AF55E6"/>
    <w:rsid w:val="00B03577"/>
    <w:rsid w:val="00B0368E"/>
    <w:rsid w:val="00B12204"/>
    <w:rsid w:val="00B12629"/>
    <w:rsid w:val="00B12F56"/>
    <w:rsid w:val="00B13F93"/>
    <w:rsid w:val="00B146E6"/>
    <w:rsid w:val="00B24BBD"/>
    <w:rsid w:val="00B345EE"/>
    <w:rsid w:val="00B36A47"/>
    <w:rsid w:val="00B37382"/>
    <w:rsid w:val="00B41461"/>
    <w:rsid w:val="00B417AF"/>
    <w:rsid w:val="00B433AF"/>
    <w:rsid w:val="00B55A09"/>
    <w:rsid w:val="00B55B0A"/>
    <w:rsid w:val="00B564FF"/>
    <w:rsid w:val="00B56595"/>
    <w:rsid w:val="00B56CBE"/>
    <w:rsid w:val="00B6076C"/>
    <w:rsid w:val="00B62963"/>
    <w:rsid w:val="00B67573"/>
    <w:rsid w:val="00B71C86"/>
    <w:rsid w:val="00B720C9"/>
    <w:rsid w:val="00B723D4"/>
    <w:rsid w:val="00B72DCB"/>
    <w:rsid w:val="00B765D9"/>
    <w:rsid w:val="00B77494"/>
    <w:rsid w:val="00B80383"/>
    <w:rsid w:val="00B825EB"/>
    <w:rsid w:val="00B84860"/>
    <w:rsid w:val="00B848A8"/>
    <w:rsid w:val="00B866AF"/>
    <w:rsid w:val="00B914CA"/>
    <w:rsid w:val="00B92CE0"/>
    <w:rsid w:val="00B94837"/>
    <w:rsid w:val="00B96BFB"/>
    <w:rsid w:val="00BA11AF"/>
    <w:rsid w:val="00BA2537"/>
    <w:rsid w:val="00BA3FB7"/>
    <w:rsid w:val="00BA4957"/>
    <w:rsid w:val="00BB0327"/>
    <w:rsid w:val="00BB218F"/>
    <w:rsid w:val="00BB2336"/>
    <w:rsid w:val="00BC09C5"/>
    <w:rsid w:val="00BC0C8D"/>
    <w:rsid w:val="00BC2432"/>
    <w:rsid w:val="00BC28FE"/>
    <w:rsid w:val="00BC6157"/>
    <w:rsid w:val="00BC631F"/>
    <w:rsid w:val="00BD04D9"/>
    <w:rsid w:val="00BD5EE7"/>
    <w:rsid w:val="00BD7181"/>
    <w:rsid w:val="00BE075E"/>
    <w:rsid w:val="00BE5FAF"/>
    <w:rsid w:val="00BF1727"/>
    <w:rsid w:val="00BF255E"/>
    <w:rsid w:val="00BF425D"/>
    <w:rsid w:val="00BF4BD8"/>
    <w:rsid w:val="00BF54D0"/>
    <w:rsid w:val="00BF5CA9"/>
    <w:rsid w:val="00C0257D"/>
    <w:rsid w:val="00C02C96"/>
    <w:rsid w:val="00C03840"/>
    <w:rsid w:val="00C03B46"/>
    <w:rsid w:val="00C0443B"/>
    <w:rsid w:val="00C12F2A"/>
    <w:rsid w:val="00C13216"/>
    <w:rsid w:val="00C22B63"/>
    <w:rsid w:val="00C22C68"/>
    <w:rsid w:val="00C235CB"/>
    <w:rsid w:val="00C2402A"/>
    <w:rsid w:val="00C24B6B"/>
    <w:rsid w:val="00C3571D"/>
    <w:rsid w:val="00C42031"/>
    <w:rsid w:val="00C43092"/>
    <w:rsid w:val="00C430B3"/>
    <w:rsid w:val="00C43A59"/>
    <w:rsid w:val="00C43B83"/>
    <w:rsid w:val="00C44120"/>
    <w:rsid w:val="00C4486C"/>
    <w:rsid w:val="00C459DC"/>
    <w:rsid w:val="00C460D7"/>
    <w:rsid w:val="00C462F1"/>
    <w:rsid w:val="00C47E49"/>
    <w:rsid w:val="00C520AC"/>
    <w:rsid w:val="00C55C56"/>
    <w:rsid w:val="00C56D14"/>
    <w:rsid w:val="00C57290"/>
    <w:rsid w:val="00C575CA"/>
    <w:rsid w:val="00C60BFD"/>
    <w:rsid w:val="00C672BA"/>
    <w:rsid w:val="00C712A3"/>
    <w:rsid w:val="00C7293F"/>
    <w:rsid w:val="00C72986"/>
    <w:rsid w:val="00C730D3"/>
    <w:rsid w:val="00C74505"/>
    <w:rsid w:val="00C76D6A"/>
    <w:rsid w:val="00C83FF3"/>
    <w:rsid w:val="00C854EE"/>
    <w:rsid w:val="00C854FD"/>
    <w:rsid w:val="00C9243F"/>
    <w:rsid w:val="00C93259"/>
    <w:rsid w:val="00C94614"/>
    <w:rsid w:val="00C94FB8"/>
    <w:rsid w:val="00CA0147"/>
    <w:rsid w:val="00CA1CFF"/>
    <w:rsid w:val="00CA3116"/>
    <w:rsid w:val="00CA441D"/>
    <w:rsid w:val="00CA79CF"/>
    <w:rsid w:val="00CB000E"/>
    <w:rsid w:val="00CB0CD3"/>
    <w:rsid w:val="00CB18D7"/>
    <w:rsid w:val="00CB3140"/>
    <w:rsid w:val="00CB6A54"/>
    <w:rsid w:val="00CC153E"/>
    <w:rsid w:val="00CC3798"/>
    <w:rsid w:val="00CC3F89"/>
    <w:rsid w:val="00CD0B6A"/>
    <w:rsid w:val="00CD2EFC"/>
    <w:rsid w:val="00CD302E"/>
    <w:rsid w:val="00CD3A8A"/>
    <w:rsid w:val="00CD4F6B"/>
    <w:rsid w:val="00CE2623"/>
    <w:rsid w:val="00CE44AF"/>
    <w:rsid w:val="00CE612B"/>
    <w:rsid w:val="00CF2329"/>
    <w:rsid w:val="00CF2FC7"/>
    <w:rsid w:val="00CF414F"/>
    <w:rsid w:val="00CF7C4C"/>
    <w:rsid w:val="00D00810"/>
    <w:rsid w:val="00D02B99"/>
    <w:rsid w:val="00D03709"/>
    <w:rsid w:val="00D04670"/>
    <w:rsid w:val="00D04D91"/>
    <w:rsid w:val="00D1180C"/>
    <w:rsid w:val="00D1786B"/>
    <w:rsid w:val="00D21626"/>
    <w:rsid w:val="00D22B03"/>
    <w:rsid w:val="00D247C0"/>
    <w:rsid w:val="00D24870"/>
    <w:rsid w:val="00D254D4"/>
    <w:rsid w:val="00D31DEF"/>
    <w:rsid w:val="00D3260D"/>
    <w:rsid w:val="00D34932"/>
    <w:rsid w:val="00D34B3E"/>
    <w:rsid w:val="00D37FCF"/>
    <w:rsid w:val="00D422DB"/>
    <w:rsid w:val="00D4302D"/>
    <w:rsid w:val="00D4557E"/>
    <w:rsid w:val="00D4583E"/>
    <w:rsid w:val="00D4614E"/>
    <w:rsid w:val="00D51F9E"/>
    <w:rsid w:val="00D529F9"/>
    <w:rsid w:val="00D54563"/>
    <w:rsid w:val="00D551EB"/>
    <w:rsid w:val="00D55508"/>
    <w:rsid w:val="00D566E2"/>
    <w:rsid w:val="00D57044"/>
    <w:rsid w:val="00D572A9"/>
    <w:rsid w:val="00D66184"/>
    <w:rsid w:val="00D70C7D"/>
    <w:rsid w:val="00D72087"/>
    <w:rsid w:val="00D74289"/>
    <w:rsid w:val="00D75116"/>
    <w:rsid w:val="00D75C9B"/>
    <w:rsid w:val="00D81072"/>
    <w:rsid w:val="00D85454"/>
    <w:rsid w:val="00D85970"/>
    <w:rsid w:val="00D8645F"/>
    <w:rsid w:val="00D90AF1"/>
    <w:rsid w:val="00D91A08"/>
    <w:rsid w:val="00D91BEC"/>
    <w:rsid w:val="00D922AE"/>
    <w:rsid w:val="00D933FB"/>
    <w:rsid w:val="00D9677E"/>
    <w:rsid w:val="00DA0D3E"/>
    <w:rsid w:val="00DA1B0B"/>
    <w:rsid w:val="00DA2806"/>
    <w:rsid w:val="00DA69AE"/>
    <w:rsid w:val="00DA6F92"/>
    <w:rsid w:val="00DB1FDB"/>
    <w:rsid w:val="00DB4BB7"/>
    <w:rsid w:val="00DC0F89"/>
    <w:rsid w:val="00DC2A64"/>
    <w:rsid w:val="00DC68C3"/>
    <w:rsid w:val="00DD1CC9"/>
    <w:rsid w:val="00DD23C0"/>
    <w:rsid w:val="00DD5774"/>
    <w:rsid w:val="00DE16DE"/>
    <w:rsid w:val="00DE1D1A"/>
    <w:rsid w:val="00DE358C"/>
    <w:rsid w:val="00DE5898"/>
    <w:rsid w:val="00E02FF0"/>
    <w:rsid w:val="00E03B57"/>
    <w:rsid w:val="00E10B8A"/>
    <w:rsid w:val="00E1390D"/>
    <w:rsid w:val="00E1728C"/>
    <w:rsid w:val="00E22AD2"/>
    <w:rsid w:val="00E231BA"/>
    <w:rsid w:val="00E23359"/>
    <w:rsid w:val="00E2794A"/>
    <w:rsid w:val="00E33387"/>
    <w:rsid w:val="00E34872"/>
    <w:rsid w:val="00E34DCA"/>
    <w:rsid w:val="00E34E5E"/>
    <w:rsid w:val="00E3652A"/>
    <w:rsid w:val="00E37E25"/>
    <w:rsid w:val="00E41FA2"/>
    <w:rsid w:val="00E44B03"/>
    <w:rsid w:val="00E45084"/>
    <w:rsid w:val="00E45765"/>
    <w:rsid w:val="00E45B32"/>
    <w:rsid w:val="00E45D99"/>
    <w:rsid w:val="00E46C27"/>
    <w:rsid w:val="00E5113F"/>
    <w:rsid w:val="00E52FC0"/>
    <w:rsid w:val="00E5385A"/>
    <w:rsid w:val="00E56466"/>
    <w:rsid w:val="00E5726F"/>
    <w:rsid w:val="00E608DB"/>
    <w:rsid w:val="00E6166E"/>
    <w:rsid w:val="00E62183"/>
    <w:rsid w:val="00E626B1"/>
    <w:rsid w:val="00E627BF"/>
    <w:rsid w:val="00E64317"/>
    <w:rsid w:val="00E677EF"/>
    <w:rsid w:val="00E718F5"/>
    <w:rsid w:val="00E72295"/>
    <w:rsid w:val="00E72C65"/>
    <w:rsid w:val="00E77BCF"/>
    <w:rsid w:val="00E80605"/>
    <w:rsid w:val="00E830DA"/>
    <w:rsid w:val="00E84C69"/>
    <w:rsid w:val="00E854B4"/>
    <w:rsid w:val="00E8786C"/>
    <w:rsid w:val="00E95128"/>
    <w:rsid w:val="00E97810"/>
    <w:rsid w:val="00EA0B3F"/>
    <w:rsid w:val="00EA71F4"/>
    <w:rsid w:val="00EA7B8D"/>
    <w:rsid w:val="00EB0931"/>
    <w:rsid w:val="00EC0820"/>
    <w:rsid w:val="00EC24D3"/>
    <w:rsid w:val="00EC5C0B"/>
    <w:rsid w:val="00EC73DC"/>
    <w:rsid w:val="00ED1E98"/>
    <w:rsid w:val="00ED3AA1"/>
    <w:rsid w:val="00ED51F0"/>
    <w:rsid w:val="00ED5F95"/>
    <w:rsid w:val="00ED67D4"/>
    <w:rsid w:val="00ED715D"/>
    <w:rsid w:val="00ED7A56"/>
    <w:rsid w:val="00EE0E21"/>
    <w:rsid w:val="00EE21A1"/>
    <w:rsid w:val="00EE2450"/>
    <w:rsid w:val="00EE7047"/>
    <w:rsid w:val="00EF0B01"/>
    <w:rsid w:val="00EF0F13"/>
    <w:rsid w:val="00EF34AE"/>
    <w:rsid w:val="00EF495B"/>
    <w:rsid w:val="00EF4E72"/>
    <w:rsid w:val="00EF4FC7"/>
    <w:rsid w:val="00EF578D"/>
    <w:rsid w:val="00EF5A22"/>
    <w:rsid w:val="00EF688C"/>
    <w:rsid w:val="00F00603"/>
    <w:rsid w:val="00F07829"/>
    <w:rsid w:val="00F10E0E"/>
    <w:rsid w:val="00F11B5D"/>
    <w:rsid w:val="00F12594"/>
    <w:rsid w:val="00F12BF1"/>
    <w:rsid w:val="00F12EFB"/>
    <w:rsid w:val="00F150F1"/>
    <w:rsid w:val="00F16237"/>
    <w:rsid w:val="00F16F26"/>
    <w:rsid w:val="00F17012"/>
    <w:rsid w:val="00F20205"/>
    <w:rsid w:val="00F26B99"/>
    <w:rsid w:val="00F27004"/>
    <w:rsid w:val="00F37AF6"/>
    <w:rsid w:val="00F40350"/>
    <w:rsid w:val="00F4385F"/>
    <w:rsid w:val="00F4619A"/>
    <w:rsid w:val="00F501FB"/>
    <w:rsid w:val="00F51DF6"/>
    <w:rsid w:val="00F54864"/>
    <w:rsid w:val="00F60D47"/>
    <w:rsid w:val="00F612DD"/>
    <w:rsid w:val="00F620AA"/>
    <w:rsid w:val="00F709E2"/>
    <w:rsid w:val="00F70C00"/>
    <w:rsid w:val="00F70E82"/>
    <w:rsid w:val="00F71552"/>
    <w:rsid w:val="00F75DF5"/>
    <w:rsid w:val="00F77ADF"/>
    <w:rsid w:val="00F802C8"/>
    <w:rsid w:val="00F82153"/>
    <w:rsid w:val="00F838BE"/>
    <w:rsid w:val="00F83A95"/>
    <w:rsid w:val="00F85872"/>
    <w:rsid w:val="00F859F1"/>
    <w:rsid w:val="00F865E8"/>
    <w:rsid w:val="00F91913"/>
    <w:rsid w:val="00F9359C"/>
    <w:rsid w:val="00F9506A"/>
    <w:rsid w:val="00F96564"/>
    <w:rsid w:val="00FA01BC"/>
    <w:rsid w:val="00FA1EF8"/>
    <w:rsid w:val="00FA2A9D"/>
    <w:rsid w:val="00FA44BB"/>
    <w:rsid w:val="00FA6ADD"/>
    <w:rsid w:val="00FA6B26"/>
    <w:rsid w:val="00FA6C5D"/>
    <w:rsid w:val="00FA6D0F"/>
    <w:rsid w:val="00FA704F"/>
    <w:rsid w:val="00FB0C8B"/>
    <w:rsid w:val="00FB1326"/>
    <w:rsid w:val="00FB2525"/>
    <w:rsid w:val="00FB5521"/>
    <w:rsid w:val="00FC156B"/>
    <w:rsid w:val="00FC1D72"/>
    <w:rsid w:val="00FC4E3E"/>
    <w:rsid w:val="00FD085E"/>
    <w:rsid w:val="00FD0E89"/>
    <w:rsid w:val="00FD3B9D"/>
    <w:rsid w:val="00FD44E7"/>
    <w:rsid w:val="00FD4736"/>
    <w:rsid w:val="00FE0172"/>
    <w:rsid w:val="00FE057E"/>
    <w:rsid w:val="00FE2CC6"/>
    <w:rsid w:val="00FE3AB4"/>
    <w:rsid w:val="00FF0E2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8D5CAFF"/>
  <w15:docId w15:val="{86009DD0-D262-46BB-8444-9E2E2DC5AA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paragraph" w:styleId="Nzov">
    <w:name w:val="Title"/>
    <w:basedOn w:val="Normlny"/>
    <w:next w:val="Normlny"/>
    <w:link w:val="NzovChar"/>
    <w:uiPriority w:val="99"/>
    <w:qFormat/>
    <w:rsid w:val="00190013"/>
    <w:pPr>
      <w:keepNext/>
      <w:spacing w:before="100" w:beforeAutospacing="1" w:after="220"/>
      <w:jc w:val="center"/>
      <w:outlineLvl w:val="0"/>
    </w:pPr>
    <w:rPr>
      <w:rFonts w:ascii="Arial Narrow" w:hAnsi="Arial Narrow" w:cs="Arial Narrow"/>
      <w:b/>
      <w:bCs/>
      <w:kern w:val="28"/>
      <w:sz w:val="22"/>
      <w:szCs w:val="22"/>
    </w:rPr>
  </w:style>
  <w:style w:type="character" w:customStyle="1" w:styleId="NzovChar">
    <w:name w:val="Názov Char"/>
    <w:basedOn w:val="Predvolenpsmoodseku"/>
    <w:link w:val="Nzov"/>
    <w:uiPriority w:val="99"/>
    <w:rsid w:val="00190013"/>
    <w:rPr>
      <w:rFonts w:ascii="Arial Narrow" w:eastAsia="Times New Roman" w:hAnsi="Arial Narrow" w:cs="Arial Narrow"/>
      <w:b/>
      <w:bCs/>
      <w:kern w:val="28"/>
    </w:rPr>
  </w:style>
  <w:style w:type="paragraph" w:customStyle="1" w:styleId="TopHeader">
    <w:name w:val="Top Header"/>
    <w:basedOn w:val="Normlny"/>
    <w:qFormat/>
    <w:rsid w:val="00190013"/>
    <w:pPr>
      <w:jc w:val="center"/>
    </w:pPr>
    <w:rPr>
      <w:rFonts w:ascii="Arial Narrow" w:hAnsi="Arial Narrow" w:cs="Arial Narrow"/>
      <w:b/>
      <w:bCs/>
      <w:sz w:val="22"/>
      <w:szCs w:val="22"/>
    </w:rPr>
  </w:style>
  <w:style w:type="paragraph" w:styleId="Bezriadkovania">
    <w:name w:val="No Spacing"/>
    <w:uiPriority w:val="1"/>
    <w:qFormat/>
    <w:rsid w:val="00D0370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package" Target="embeddings/Microsoft_Excel_Worksheet.xlsx"/><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header2.xml.rels><?xml version="1.0" encoding="UTF-8" standalone="yes"?>
<Relationships xmlns="http://schemas.openxmlformats.org/package/2006/relationships"><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Props1.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2.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3.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4.xml><?xml version="1.0" encoding="utf-8"?>
<ds:datastoreItem xmlns:ds="http://schemas.openxmlformats.org/officeDocument/2006/customXml" ds:itemID="{B142CAB7-44BF-4A22-ADD7-E0824A622981}">
  <ds:schemaRefs>
    <ds:schemaRef ds:uri="http://schemas.openxmlformats.org/officeDocument/2006/bibliography"/>
  </ds:schemaRefs>
</ds:datastoreItem>
</file>

<file path=customXml/itemProps5.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docProps/app.xml><?xml version="1.0" encoding="utf-8"?>
<Properties xmlns="http://schemas.openxmlformats.org/officeDocument/2006/extended-properties" xmlns:vt="http://schemas.openxmlformats.org/officeDocument/2006/docPropsVTypes">
  <Template>Normal</Template>
  <TotalTime>112</TotalTime>
  <Pages>1</Pages>
  <Words>4405</Words>
  <Characters>25110</Characters>
  <Application>Microsoft Office Word</Application>
  <DocSecurity>0</DocSecurity>
  <Lines>209</Lines>
  <Paragraphs>58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29457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Táňa</cp:lastModifiedBy>
  <cp:revision>29</cp:revision>
  <cp:lastPrinted>2013-12-16T11:37:00Z</cp:lastPrinted>
  <dcterms:created xsi:type="dcterms:W3CDTF">2016-03-25T07:46:00Z</dcterms:created>
  <dcterms:modified xsi:type="dcterms:W3CDTF">2024-03-02T14:48:00Z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