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3A9B" w:rsidRDefault="00D42CDF">
      <w:pPr>
        <w:spacing w:after="0" w:line="259" w:lineRule="auto"/>
        <w:ind w:left="7" w:firstLine="0"/>
        <w:jc w:val="center"/>
      </w:pPr>
      <w:r>
        <w:rPr>
          <w:sz w:val="20"/>
        </w:rPr>
        <w:t xml:space="preserve"> </w:t>
      </w:r>
    </w:p>
    <w:tbl>
      <w:tblPr>
        <w:tblStyle w:val="TableGrid"/>
        <w:tblW w:w="9072" w:type="dxa"/>
        <w:tblInd w:w="12" w:type="dxa"/>
        <w:tblCellMar>
          <w:top w:w="66" w:type="dxa"/>
          <w:left w:w="82" w:type="dxa"/>
          <w:right w:w="10" w:type="dxa"/>
        </w:tblCellMar>
        <w:tblLook w:val="04A0" w:firstRow="1" w:lastRow="0" w:firstColumn="1" w:lastColumn="0" w:noHBand="0" w:noVBand="1"/>
      </w:tblPr>
      <w:tblGrid>
        <w:gridCol w:w="2043"/>
        <w:gridCol w:w="949"/>
        <w:gridCol w:w="286"/>
        <w:gridCol w:w="286"/>
        <w:gridCol w:w="286"/>
        <w:gridCol w:w="288"/>
        <w:gridCol w:w="286"/>
        <w:gridCol w:w="286"/>
        <w:gridCol w:w="286"/>
        <w:gridCol w:w="283"/>
        <w:gridCol w:w="948"/>
        <w:gridCol w:w="283"/>
        <w:gridCol w:w="286"/>
        <w:gridCol w:w="283"/>
        <w:gridCol w:w="286"/>
        <w:gridCol w:w="286"/>
        <w:gridCol w:w="283"/>
        <w:gridCol w:w="286"/>
        <w:gridCol w:w="283"/>
        <w:gridCol w:w="286"/>
        <w:gridCol w:w="283"/>
      </w:tblGrid>
      <w:tr w:rsidR="00392FA4">
        <w:trPr>
          <w:trHeight w:val="310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A9B" w:rsidRDefault="00D42CDF">
            <w:pPr>
              <w:spacing w:after="0" w:line="259" w:lineRule="auto"/>
              <w:ind w:left="0" w:firstLine="0"/>
            </w:pPr>
            <w:r>
              <w:t xml:space="preserve">Poznámky </w:t>
            </w:r>
            <w:proofErr w:type="spellStart"/>
            <w:r>
              <w:t>Úč</w:t>
            </w:r>
            <w:proofErr w:type="spellEnd"/>
            <w:r>
              <w:t xml:space="preserve"> MUJ 3 - 01 </w:t>
            </w:r>
          </w:p>
        </w:tc>
        <w:tc>
          <w:tcPr>
            <w:tcW w:w="9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53A9B" w:rsidRDefault="00D42CDF">
            <w:pPr>
              <w:spacing w:after="0" w:line="259" w:lineRule="auto"/>
              <w:ind w:left="0" w:right="60" w:firstLine="0"/>
              <w:jc w:val="right"/>
            </w:pPr>
            <w:r>
              <w:rPr>
                <w:sz w:val="24"/>
              </w:rPr>
              <w:t>IČO</w:t>
            </w:r>
            <w:r>
              <w:t xml:space="preserve"> </w:t>
            </w:r>
          </w:p>
        </w:tc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A9B" w:rsidRDefault="00D42CDF">
            <w:pPr>
              <w:spacing w:after="0" w:line="259" w:lineRule="auto"/>
              <w:ind w:left="7" w:firstLine="0"/>
              <w:jc w:val="left"/>
            </w:pPr>
            <w:r>
              <w:rPr>
                <w:sz w:val="22"/>
              </w:rPr>
              <w:t xml:space="preserve">3 </w:t>
            </w:r>
          </w:p>
        </w:tc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A9B" w:rsidRDefault="00392FA4" w:rsidP="00392FA4">
            <w:pPr>
              <w:spacing w:after="0" w:line="259" w:lineRule="auto"/>
              <w:ind w:left="7" w:firstLine="0"/>
              <w:jc w:val="left"/>
            </w:pPr>
            <w:r>
              <w:rPr>
                <w:sz w:val="22"/>
              </w:rPr>
              <w:t>6</w:t>
            </w:r>
            <w:r w:rsidR="00D42CDF">
              <w:rPr>
                <w:sz w:val="22"/>
              </w:rPr>
              <w:t xml:space="preserve"> </w:t>
            </w:r>
          </w:p>
        </w:tc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A9B" w:rsidRDefault="00392FA4" w:rsidP="00392FA4">
            <w:pPr>
              <w:spacing w:after="0" w:line="259" w:lineRule="auto"/>
              <w:ind w:left="7" w:firstLine="0"/>
              <w:jc w:val="left"/>
            </w:pPr>
            <w:r>
              <w:rPr>
                <w:sz w:val="22"/>
              </w:rPr>
              <w:t>8</w:t>
            </w:r>
            <w:r w:rsidR="00D42CDF">
              <w:rPr>
                <w:sz w:val="22"/>
              </w:rPr>
              <w:t xml:space="preserve"> 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A9B" w:rsidRDefault="00392FA4" w:rsidP="00392FA4">
            <w:pPr>
              <w:spacing w:after="0" w:line="259" w:lineRule="auto"/>
              <w:ind w:left="7" w:firstLine="0"/>
              <w:jc w:val="left"/>
            </w:pPr>
            <w:r>
              <w:rPr>
                <w:sz w:val="22"/>
              </w:rPr>
              <w:t>0</w:t>
            </w:r>
            <w:r w:rsidR="00D42CDF">
              <w:rPr>
                <w:sz w:val="22"/>
              </w:rPr>
              <w:t xml:space="preserve"> </w:t>
            </w:r>
          </w:p>
        </w:tc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A9B" w:rsidRDefault="00392FA4" w:rsidP="00392FA4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>4</w:t>
            </w:r>
            <w:r w:rsidR="00D42CDF">
              <w:rPr>
                <w:sz w:val="22"/>
              </w:rPr>
              <w:t xml:space="preserve"> </w:t>
            </w:r>
          </w:p>
        </w:tc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A9B" w:rsidRDefault="00392FA4" w:rsidP="00392FA4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>7</w:t>
            </w:r>
            <w:r w:rsidR="00D42CDF">
              <w:rPr>
                <w:sz w:val="22"/>
              </w:rPr>
              <w:t xml:space="preserve"> </w:t>
            </w:r>
          </w:p>
        </w:tc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A9B" w:rsidRDefault="00392FA4" w:rsidP="00392FA4">
            <w:pPr>
              <w:spacing w:after="0" w:line="259" w:lineRule="auto"/>
              <w:ind w:left="7" w:firstLine="0"/>
              <w:jc w:val="left"/>
            </w:pPr>
            <w:r>
              <w:rPr>
                <w:sz w:val="22"/>
              </w:rPr>
              <w:t>4</w:t>
            </w:r>
            <w:r w:rsidR="00D42CDF">
              <w:rPr>
                <w:sz w:val="22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A9B" w:rsidRDefault="00392FA4" w:rsidP="00392FA4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>6</w:t>
            </w:r>
            <w:r w:rsidR="00D42CDF">
              <w:rPr>
                <w:sz w:val="22"/>
              </w:rPr>
              <w:t xml:space="preserve"> </w:t>
            </w:r>
          </w:p>
        </w:tc>
        <w:tc>
          <w:tcPr>
            <w:tcW w:w="94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53A9B" w:rsidRDefault="00D42CDF">
            <w:pPr>
              <w:spacing w:after="0" w:line="259" w:lineRule="auto"/>
              <w:ind w:left="0" w:right="63" w:firstLine="0"/>
              <w:jc w:val="right"/>
            </w:pPr>
            <w:r>
              <w:rPr>
                <w:sz w:val="24"/>
              </w:rPr>
              <w:t xml:space="preserve">DIČ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A9B" w:rsidRDefault="00D42CDF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A9B" w:rsidRDefault="00D42CDF">
            <w:pPr>
              <w:spacing w:after="0" w:line="259" w:lineRule="auto"/>
              <w:ind w:left="7" w:firstLine="0"/>
              <w:jc w:val="left"/>
            </w:pPr>
            <w:r>
              <w:rPr>
                <w:sz w:val="22"/>
              </w:rPr>
              <w:t xml:space="preserve">0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A9B" w:rsidRDefault="00D42CDF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A9B" w:rsidRDefault="00392FA4" w:rsidP="00392FA4">
            <w:pPr>
              <w:spacing w:after="0" w:line="259" w:lineRule="auto"/>
              <w:ind w:left="7" w:firstLine="0"/>
              <w:jc w:val="left"/>
            </w:pPr>
            <w:r>
              <w:rPr>
                <w:sz w:val="22"/>
              </w:rPr>
              <w:t>2</w:t>
            </w:r>
            <w:r w:rsidR="00D42CDF">
              <w:rPr>
                <w:sz w:val="22"/>
              </w:rPr>
              <w:t xml:space="preserve"> </w:t>
            </w:r>
          </w:p>
        </w:tc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A9B" w:rsidRDefault="00392FA4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>4</w:t>
            </w:r>
            <w:r w:rsidR="00D42CDF">
              <w:rPr>
                <w:sz w:val="22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A9B" w:rsidRDefault="00392FA4" w:rsidP="00392FA4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>1</w:t>
            </w:r>
            <w:r w:rsidR="00D42CDF">
              <w:rPr>
                <w:sz w:val="22"/>
              </w:rPr>
              <w:t xml:space="preserve"> </w:t>
            </w:r>
          </w:p>
        </w:tc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A9B" w:rsidRDefault="00392FA4" w:rsidP="00392FA4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>5</w:t>
            </w:r>
            <w:r w:rsidR="00D42CDF">
              <w:rPr>
                <w:sz w:val="22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A9B" w:rsidRDefault="00392FA4" w:rsidP="00392FA4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>7</w:t>
            </w:r>
            <w:r w:rsidR="00D42CDF">
              <w:rPr>
                <w:sz w:val="22"/>
              </w:rPr>
              <w:t xml:space="preserve"> </w:t>
            </w:r>
          </w:p>
        </w:tc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A9B" w:rsidRDefault="00392FA4">
            <w:pPr>
              <w:spacing w:after="0" w:line="259" w:lineRule="auto"/>
              <w:ind w:left="7" w:firstLine="0"/>
              <w:jc w:val="left"/>
            </w:pPr>
            <w:r>
              <w:rPr>
                <w:sz w:val="22"/>
              </w:rPr>
              <w:t>4</w:t>
            </w:r>
            <w:r w:rsidR="00D42CDF">
              <w:rPr>
                <w:sz w:val="22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A9B" w:rsidRDefault="00392FA4" w:rsidP="00392FA4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>7</w:t>
            </w:r>
            <w:r w:rsidR="00D42CDF">
              <w:rPr>
                <w:sz w:val="22"/>
              </w:rPr>
              <w:t xml:space="preserve"> </w:t>
            </w:r>
          </w:p>
        </w:tc>
      </w:tr>
    </w:tbl>
    <w:p w:rsidR="00653A9B" w:rsidRDefault="00D42CDF">
      <w:pPr>
        <w:spacing w:after="64" w:line="259" w:lineRule="auto"/>
        <w:ind w:left="0" w:firstLine="0"/>
        <w:jc w:val="right"/>
      </w:pPr>
      <w:r>
        <w:rPr>
          <w:sz w:val="22"/>
        </w:rPr>
        <w:t xml:space="preserve"> </w:t>
      </w:r>
    </w:p>
    <w:p w:rsidR="00653A9B" w:rsidRDefault="00D42CDF">
      <w:pPr>
        <w:spacing w:after="0" w:line="259" w:lineRule="auto"/>
        <w:ind w:left="7"/>
        <w:jc w:val="left"/>
      </w:pPr>
      <w:r>
        <w:t xml:space="preserve">I.    VŠEOBECNÉ ÚDAJE </w:t>
      </w:r>
    </w:p>
    <w:p w:rsidR="00653A9B" w:rsidRDefault="00D42CDF">
      <w:pPr>
        <w:spacing w:after="0" w:line="259" w:lineRule="auto"/>
        <w:ind w:left="439" w:firstLine="0"/>
        <w:jc w:val="left"/>
      </w:pPr>
      <w:r>
        <w:t xml:space="preserve"> </w:t>
      </w:r>
    </w:p>
    <w:p w:rsidR="00392FA4" w:rsidRDefault="00392FA4" w:rsidP="00392FA4">
      <w:pPr>
        <w:spacing w:after="0" w:line="259" w:lineRule="auto"/>
        <w:jc w:val="left"/>
      </w:pPr>
    </w:p>
    <w:p w:rsidR="00392FA4" w:rsidRDefault="00392FA4" w:rsidP="00392FA4">
      <w:pPr>
        <w:spacing w:after="0" w:line="259" w:lineRule="auto"/>
        <w:jc w:val="left"/>
      </w:pPr>
    </w:p>
    <w:p w:rsidR="00392FA4" w:rsidRDefault="00D42CDF" w:rsidP="00392FA4">
      <w:pPr>
        <w:pStyle w:val="Nadpis1"/>
        <w:numPr>
          <w:ilvl w:val="0"/>
          <w:numId w:val="2"/>
        </w:numPr>
      </w:pPr>
      <w:r>
        <w:rPr>
          <w:u w:val="single" w:color="000000"/>
        </w:rPr>
        <w:t>Obchodné meno:</w:t>
      </w:r>
      <w:r>
        <w:t xml:space="preserve"> </w:t>
      </w:r>
      <w:r w:rsidR="00392FA4">
        <w:t>MMVE, s.r.o.</w:t>
      </w:r>
      <w:r>
        <w:t xml:space="preserve"> (ďalej len „spoločnosť“) </w:t>
      </w:r>
    </w:p>
    <w:p w:rsidR="00392FA4" w:rsidRPr="00392FA4" w:rsidRDefault="00392FA4" w:rsidP="00392FA4">
      <w:pPr>
        <w:ind w:left="360" w:firstLine="0"/>
      </w:pPr>
      <w:r w:rsidRPr="00392FA4">
        <w:rPr>
          <w:u w:val="single"/>
        </w:rPr>
        <w:t>Sídlo:</w:t>
      </w:r>
      <w:r>
        <w:t xml:space="preserve"> 900 88  Doľany č 445</w:t>
      </w:r>
    </w:p>
    <w:p w:rsidR="00653A9B" w:rsidRDefault="00392FA4" w:rsidP="00392FA4">
      <w:pPr>
        <w:pStyle w:val="Nadpis1"/>
        <w:ind w:left="0" w:firstLine="0"/>
      </w:pPr>
      <w:r>
        <w:rPr>
          <w:u w:val="single" w:color="000000"/>
        </w:rPr>
        <w:t xml:space="preserve"> </w:t>
      </w:r>
      <w:r w:rsidR="00D42CDF">
        <w:t xml:space="preserve"> </w:t>
      </w:r>
      <w:r>
        <w:t xml:space="preserve">       </w:t>
      </w:r>
    </w:p>
    <w:p w:rsidR="00653A9B" w:rsidRDefault="00D42CDF">
      <w:pPr>
        <w:spacing w:after="0" w:line="259" w:lineRule="auto"/>
        <w:ind w:left="295" w:firstLine="0"/>
        <w:jc w:val="left"/>
      </w:pPr>
      <w:r>
        <w:t xml:space="preserve"> </w:t>
      </w:r>
    </w:p>
    <w:p w:rsidR="00653A9B" w:rsidRDefault="00D42CDF">
      <w:pPr>
        <w:numPr>
          <w:ilvl w:val="0"/>
          <w:numId w:val="1"/>
        </w:numPr>
        <w:spacing w:after="81" w:line="259" w:lineRule="auto"/>
        <w:ind w:hanging="283"/>
        <w:jc w:val="left"/>
      </w:pPr>
      <w:r>
        <w:rPr>
          <w:u w:val="single" w:color="000000"/>
        </w:rPr>
        <w:t>Údaje o konsolidovanom celku</w:t>
      </w:r>
      <w:r>
        <w:t xml:space="preserve"> </w:t>
      </w:r>
    </w:p>
    <w:p w:rsidR="00653A9B" w:rsidRDefault="00D42CDF">
      <w:pPr>
        <w:ind w:left="290" w:right="38"/>
      </w:pPr>
      <w:r>
        <w:t xml:space="preserve">Spoločnosť nie je súčasťou konsolidovaného celku a spoločnosť nie je materskou účtovnou jednotkou. </w:t>
      </w:r>
    </w:p>
    <w:p w:rsidR="00653A9B" w:rsidRDefault="00D42CDF">
      <w:pPr>
        <w:spacing w:after="0" w:line="259" w:lineRule="auto"/>
        <w:ind w:left="295" w:firstLine="0"/>
        <w:jc w:val="left"/>
      </w:pPr>
      <w:r>
        <w:t xml:space="preserve"> </w:t>
      </w:r>
    </w:p>
    <w:p w:rsidR="00653A9B" w:rsidRDefault="00D42CDF">
      <w:pPr>
        <w:numPr>
          <w:ilvl w:val="0"/>
          <w:numId w:val="1"/>
        </w:numPr>
        <w:spacing w:after="81" w:line="259" w:lineRule="auto"/>
        <w:ind w:hanging="283"/>
        <w:jc w:val="left"/>
      </w:pPr>
      <w:r>
        <w:rPr>
          <w:u w:val="single" w:color="000000"/>
        </w:rPr>
        <w:t>Počet zamestnancov</w:t>
      </w:r>
      <w:r>
        <w:t xml:space="preserve"> </w:t>
      </w:r>
    </w:p>
    <w:p w:rsidR="00653A9B" w:rsidRDefault="00D42CDF">
      <w:pPr>
        <w:ind w:left="290" w:right="38"/>
      </w:pPr>
      <w:r>
        <w:t>Spoločnosť neeviduje k 31.12.</w:t>
      </w:r>
      <w:bookmarkStart w:id="0" w:name="_GoBack"/>
      <w:bookmarkEnd w:id="0"/>
      <w:r>
        <w:t xml:space="preserve"> žiadnych zamestnancov. </w:t>
      </w:r>
    </w:p>
    <w:p w:rsidR="00653A9B" w:rsidRDefault="00D42CDF">
      <w:pPr>
        <w:spacing w:after="0" w:line="259" w:lineRule="auto"/>
        <w:ind w:left="295" w:firstLine="0"/>
        <w:jc w:val="left"/>
      </w:pPr>
      <w:r>
        <w:t xml:space="preserve"> </w:t>
      </w:r>
    </w:p>
    <w:p w:rsidR="00653A9B" w:rsidRDefault="00D42CDF">
      <w:pPr>
        <w:spacing w:after="0" w:line="259" w:lineRule="auto"/>
        <w:ind w:left="295" w:firstLine="0"/>
        <w:jc w:val="left"/>
      </w:pPr>
      <w:r>
        <w:t xml:space="preserve"> </w:t>
      </w:r>
    </w:p>
    <w:p w:rsidR="00653A9B" w:rsidRDefault="00D42CDF">
      <w:pPr>
        <w:pStyle w:val="Nadpis1"/>
        <w:ind w:left="7"/>
      </w:pPr>
      <w:r>
        <w:t xml:space="preserve">II.   INFORMÁCIE O PRIJATÝCH POSTUPOCH   </w:t>
      </w:r>
    </w:p>
    <w:p w:rsidR="00653A9B" w:rsidRDefault="00D42CDF">
      <w:pPr>
        <w:spacing w:after="0" w:line="259" w:lineRule="auto"/>
        <w:ind w:left="439" w:firstLine="0"/>
        <w:jc w:val="left"/>
      </w:pPr>
      <w:r>
        <w:t xml:space="preserve"> </w:t>
      </w:r>
    </w:p>
    <w:p w:rsidR="00653A9B" w:rsidRDefault="00D42CDF">
      <w:pPr>
        <w:pStyle w:val="Nadpis2"/>
        <w:ind w:left="7"/>
      </w:pPr>
      <w:r>
        <w:rPr>
          <w:u w:val="none"/>
        </w:rPr>
        <w:t xml:space="preserve">1. </w:t>
      </w:r>
      <w:r>
        <w:t>Východiská pre zostavenie účtovnej závierky</w:t>
      </w:r>
      <w:r>
        <w:rPr>
          <w:u w:val="none"/>
        </w:rPr>
        <w:t xml:space="preserve"> </w:t>
      </w:r>
    </w:p>
    <w:p w:rsidR="00653A9B" w:rsidRDefault="00D42CDF">
      <w:pPr>
        <w:ind w:left="290" w:right="38"/>
      </w:pPr>
      <w:r>
        <w:t>Účtovná závierka bola zostavená za predpokladu, že spoločnosť bude nepretržite pokračovať vo svojej činnosti (</w:t>
      </w:r>
      <w:proofErr w:type="spellStart"/>
      <w:r>
        <w:t>going</w:t>
      </w:r>
      <w:proofErr w:type="spellEnd"/>
      <w:r>
        <w:t xml:space="preserve"> </w:t>
      </w:r>
      <w:proofErr w:type="spellStart"/>
      <w:r>
        <w:t>concern</w:t>
      </w:r>
      <w:proofErr w:type="spellEnd"/>
      <w:r>
        <w:t xml:space="preserve">).   </w:t>
      </w:r>
    </w:p>
    <w:p w:rsidR="00653A9B" w:rsidRDefault="00D42CDF">
      <w:pPr>
        <w:spacing w:after="0" w:line="259" w:lineRule="auto"/>
        <w:ind w:left="295" w:firstLine="0"/>
        <w:jc w:val="left"/>
      </w:pPr>
      <w:r>
        <w:t xml:space="preserve"> </w:t>
      </w:r>
    </w:p>
    <w:p w:rsidR="00653A9B" w:rsidRDefault="00D42CDF">
      <w:pPr>
        <w:pStyle w:val="Nadpis2"/>
        <w:spacing w:after="5"/>
        <w:ind w:left="7"/>
      </w:pPr>
      <w:r>
        <w:rPr>
          <w:u w:val="none"/>
        </w:rPr>
        <w:t xml:space="preserve">2. </w:t>
      </w:r>
      <w:r>
        <w:t>Spôsob oceňovanie jednotlivých zložiek majetku a záväzkov a to</w:t>
      </w:r>
      <w:r>
        <w:rPr>
          <w:u w:val="none"/>
        </w:rPr>
        <w:t xml:space="preserve"> </w:t>
      </w:r>
    </w:p>
    <w:tbl>
      <w:tblPr>
        <w:tblStyle w:val="TableGrid"/>
        <w:tblW w:w="9072" w:type="dxa"/>
        <w:tblInd w:w="12" w:type="dxa"/>
        <w:tblCellMar>
          <w:top w:w="43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8549"/>
        <w:gridCol w:w="523"/>
      </w:tblGrid>
      <w:tr w:rsidR="00653A9B">
        <w:trPr>
          <w:trHeight w:val="247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53A9B" w:rsidRDefault="00D42CDF">
            <w:pPr>
              <w:spacing w:after="0" w:line="259" w:lineRule="auto"/>
              <w:ind w:left="0" w:firstLine="0"/>
              <w:jc w:val="left"/>
            </w:pPr>
            <w:r>
              <w:t xml:space="preserve">Obstarávacou cenou </w:t>
            </w:r>
          </w:p>
        </w:tc>
        <w:tc>
          <w:tcPr>
            <w:tcW w:w="5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53A9B" w:rsidRDefault="00653A9B">
            <w:pPr>
              <w:spacing w:after="160" w:line="259" w:lineRule="auto"/>
              <w:ind w:left="0" w:firstLine="0"/>
              <w:jc w:val="left"/>
            </w:pPr>
          </w:p>
        </w:tc>
      </w:tr>
      <w:tr w:rsidR="00653A9B">
        <w:trPr>
          <w:trHeight w:val="247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A9B" w:rsidRDefault="00D42CDF">
            <w:pPr>
              <w:spacing w:after="0" w:line="259" w:lineRule="auto"/>
              <w:ind w:left="0" w:firstLine="0"/>
              <w:jc w:val="left"/>
            </w:pPr>
            <w:r>
              <w:t xml:space="preserve">hmotný majetok s výnimkou hmotného majetku vytvoreného vlastnou činnosťou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A9B" w:rsidRDefault="00D42CDF" w:rsidP="00392FA4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  </w:t>
            </w:r>
          </w:p>
        </w:tc>
      </w:tr>
      <w:tr w:rsidR="00653A9B">
        <w:trPr>
          <w:trHeight w:val="250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A9B" w:rsidRDefault="00D42CDF">
            <w:pPr>
              <w:spacing w:after="0" w:line="259" w:lineRule="auto"/>
              <w:ind w:left="0" w:firstLine="0"/>
              <w:jc w:val="left"/>
            </w:pPr>
            <w:r>
              <w:t xml:space="preserve">zásoby s výnimkou zásob vytvorených vlastnou činnosťou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A9B" w:rsidRDefault="00D42CDF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  </w:t>
            </w:r>
          </w:p>
        </w:tc>
      </w:tr>
      <w:tr w:rsidR="00653A9B">
        <w:trPr>
          <w:trHeight w:val="247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A9B" w:rsidRDefault="00D42CDF">
            <w:pPr>
              <w:spacing w:after="0" w:line="259" w:lineRule="auto"/>
              <w:ind w:left="0" w:firstLine="0"/>
              <w:jc w:val="left"/>
            </w:pPr>
            <w:r>
              <w:t xml:space="preserve">podiely na ZI obchodných spoločností,  cenné papiere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A9B" w:rsidRDefault="00D42CDF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  </w:t>
            </w:r>
          </w:p>
        </w:tc>
      </w:tr>
      <w:tr w:rsidR="00653A9B">
        <w:trPr>
          <w:trHeight w:val="247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A9B" w:rsidRDefault="00D42CDF">
            <w:pPr>
              <w:spacing w:after="0" w:line="259" w:lineRule="auto"/>
              <w:ind w:left="0" w:firstLine="0"/>
              <w:jc w:val="left"/>
            </w:pPr>
            <w:r>
              <w:t xml:space="preserve">pohľadávky pri odplatnom nadobudnutí alebo pohľadávky nadobudnuté vkladom do ZI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A9B" w:rsidRDefault="00D42CDF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  </w:t>
            </w:r>
          </w:p>
        </w:tc>
      </w:tr>
      <w:tr w:rsidR="00653A9B">
        <w:trPr>
          <w:trHeight w:val="250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A9B" w:rsidRDefault="00D42CDF">
            <w:pPr>
              <w:spacing w:after="0" w:line="259" w:lineRule="auto"/>
              <w:ind w:left="0" w:firstLine="0"/>
              <w:jc w:val="left"/>
            </w:pPr>
            <w:r>
              <w:t xml:space="preserve">nehmotný majetok s výnimkou nehmotného majetku vytvoreného vlastnou činnosťou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A9B" w:rsidRDefault="00D42CDF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  </w:t>
            </w:r>
          </w:p>
        </w:tc>
      </w:tr>
      <w:tr w:rsidR="00653A9B">
        <w:trPr>
          <w:trHeight w:val="293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A9B" w:rsidRDefault="00D42CDF">
            <w:pPr>
              <w:spacing w:after="0" w:line="259" w:lineRule="auto"/>
              <w:ind w:left="0" w:firstLine="0"/>
              <w:jc w:val="left"/>
            </w:pPr>
            <w:r>
              <w:t xml:space="preserve">záväzky pri ich prevzatí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A9B" w:rsidRDefault="00D42CDF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  </w:t>
            </w:r>
          </w:p>
        </w:tc>
      </w:tr>
    </w:tbl>
    <w:p w:rsidR="00653A9B" w:rsidRDefault="00D42CDF">
      <w:pPr>
        <w:spacing w:after="0" w:line="259" w:lineRule="auto"/>
        <w:ind w:left="12" w:firstLine="0"/>
        <w:jc w:val="left"/>
      </w:pPr>
      <w:r>
        <w:t xml:space="preserve"> </w:t>
      </w:r>
    </w:p>
    <w:tbl>
      <w:tblPr>
        <w:tblStyle w:val="TableGrid"/>
        <w:tblW w:w="9072" w:type="dxa"/>
        <w:tblInd w:w="12" w:type="dxa"/>
        <w:tblCellMar>
          <w:top w:w="43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8549"/>
        <w:gridCol w:w="523"/>
      </w:tblGrid>
      <w:tr w:rsidR="00653A9B">
        <w:trPr>
          <w:trHeight w:val="247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A9B" w:rsidRDefault="00D42CDF">
            <w:pPr>
              <w:spacing w:after="0" w:line="259" w:lineRule="auto"/>
              <w:ind w:left="0" w:firstLine="0"/>
              <w:jc w:val="left"/>
            </w:pPr>
            <w:r>
              <w:t xml:space="preserve"> Vlastnými nákladmi </w:t>
            </w:r>
          </w:p>
        </w:tc>
      </w:tr>
      <w:tr w:rsidR="00653A9B">
        <w:trPr>
          <w:trHeight w:val="247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A9B" w:rsidRDefault="00D42CDF">
            <w:pPr>
              <w:spacing w:after="0" w:line="259" w:lineRule="auto"/>
              <w:ind w:left="0" w:firstLine="0"/>
              <w:jc w:val="left"/>
            </w:pPr>
            <w:r>
              <w:t xml:space="preserve">hmotný majetok vytvorený vlastnou činnosťou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A9B" w:rsidRDefault="00D42CDF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  </w:t>
            </w:r>
          </w:p>
        </w:tc>
      </w:tr>
      <w:tr w:rsidR="00653A9B">
        <w:trPr>
          <w:trHeight w:val="250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A9B" w:rsidRDefault="00D42CDF">
            <w:pPr>
              <w:spacing w:after="0" w:line="259" w:lineRule="auto"/>
              <w:ind w:left="0" w:firstLine="0"/>
              <w:jc w:val="left"/>
            </w:pPr>
            <w:r>
              <w:t xml:space="preserve">zásoby vytvorené vlastnou činnosťou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A9B" w:rsidRDefault="00D42CDF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  </w:t>
            </w:r>
          </w:p>
        </w:tc>
      </w:tr>
      <w:tr w:rsidR="00653A9B">
        <w:trPr>
          <w:trHeight w:val="247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A9B" w:rsidRDefault="00D42CDF">
            <w:pPr>
              <w:spacing w:after="0" w:line="259" w:lineRule="auto"/>
              <w:ind w:left="0" w:firstLine="0"/>
              <w:jc w:val="left"/>
            </w:pPr>
            <w:r>
              <w:t xml:space="preserve">nehmotný majetok vytvorený vlastnou činnosťou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A9B" w:rsidRDefault="00D42CDF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  </w:t>
            </w:r>
          </w:p>
        </w:tc>
      </w:tr>
      <w:tr w:rsidR="00653A9B">
        <w:trPr>
          <w:trHeight w:val="250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A9B" w:rsidRDefault="00D42CDF">
            <w:pPr>
              <w:spacing w:after="0" w:line="259" w:lineRule="auto"/>
              <w:ind w:left="0" w:firstLine="0"/>
              <w:jc w:val="left"/>
            </w:pPr>
            <w:r>
              <w:t xml:space="preserve">príchovky a prírastky zvierat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A9B" w:rsidRDefault="00D42CDF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  </w:t>
            </w:r>
          </w:p>
        </w:tc>
      </w:tr>
    </w:tbl>
    <w:p w:rsidR="00653A9B" w:rsidRDefault="00D42CDF">
      <w:pPr>
        <w:spacing w:after="0" w:line="259" w:lineRule="auto"/>
        <w:ind w:left="12" w:firstLine="0"/>
        <w:jc w:val="left"/>
      </w:pPr>
      <w:r>
        <w:t xml:space="preserve"> </w:t>
      </w:r>
    </w:p>
    <w:tbl>
      <w:tblPr>
        <w:tblStyle w:val="TableGrid"/>
        <w:tblW w:w="9072" w:type="dxa"/>
        <w:tblInd w:w="12" w:type="dxa"/>
        <w:tblCellMar>
          <w:top w:w="43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8549"/>
        <w:gridCol w:w="523"/>
      </w:tblGrid>
      <w:tr w:rsidR="00653A9B">
        <w:trPr>
          <w:trHeight w:val="247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53A9B" w:rsidRDefault="00D42CDF">
            <w:pPr>
              <w:spacing w:after="0" w:line="259" w:lineRule="auto"/>
              <w:ind w:left="0" w:firstLine="0"/>
              <w:jc w:val="left"/>
            </w:pPr>
            <w:r>
              <w:t xml:space="preserve"> Menovitou hodnotou </w:t>
            </w:r>
          </w:p>
        </w:tc>
        <w:tc>
          <w:tcPr>
            <w:tcW w:w="5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53A9B" w:rsidRDefault="00653A9B">
            <w:pPr>
              <w:spacing w:after="160" w:line="259" w:lineRule="auto"/>
              <w:ind w:left="0" w:firstLine="0"/>
              <w:jc w:val="left"/>
            </w:pPr>
          </w:p>
        </w:tc>
      </w:tr>
      <w:tr w:rsidR="00653A9B">
        <w:trPr>
          <w:trHeight w:val="247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A9B" w:rsidRDefault="00D42CDF">
            <w:pPr>
              <w:spacing w:after="0" w:line="259" w:lineRule="auto"/>
              <w:ind w:left="0" w:firstLine="0"/>
              <w:jc w:val="left"/>
            </w:pPr>
            <w:r>
              <w:t xml:space="preserve">peňažné prostriedky a ceniny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A9B" w:rsidRDefault="00D42CDF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 X </w:t>
            </w:r>
          </w:p>
        </w:tc>
      </w:tr>
      <w:tr w:rsidR="00653A9B">
        <w:trPr>
          <w:trHeight w:val="250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A9B" w:rsidRDefault="00D42CDF">
            <w:pPr>
              <w:spacing w:after="0" w:line="259" w:lineRule="auto"/>
              <w:ind w:left="0" w:firstLine="0"/>
              <w:jc w:val="left"/>
            </w:pPr>
            <w:r>
              <w:t xml:space="preserve">pohľadávky pri ich vzniku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A9B" w:rsidRDefault="00D42CDF" w:rsidP="00392FA4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  </w:t>
            </w:r>
          </w:p>
        </w:tc>
      </w:tr>
      <w:tr w:rsidR="00653A9B">
        <w:trPr>
          <w:trHeight w:val="247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A9B" w:rsidRDefault="00D42CDF">
            <w:pPr>
              <w:spacing w:after="0" w:line="259" w:lineRule="auto"/>
              <w:ind w:left="0" w:firstLine="0"/>
              <w:jc w:val="left"/>
            </w:pPr>
            <w:r>
              <w:t xml:space="preserve">záväzky pri ich vzniku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A9B" w:rsidRDefault="00D42CDF" w:rsidP="00392FA4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 </w:t>
            </w:r>
          </w:p>
        </w:tc>
      </w:tr>
    </w:tbl>
    <w:p w:rsidR="00653A9B" w:rsidRDefault="00D42CDF">
      <w:pPr>
        <w:spacing w:after="0" w:line="259" w:lineRule="auto"/>
        <w:ind w:left="12" w:firstLine="0"/>
        <w:jc w:val="left"/>
      </w:pPr>
      <w:r>
        <w:t xml:space="preserve"> </w:t>
      </w:r>
    </w:p>
    <w:tbl>
      <w:tblPr>
        <w:tblStyle w:val="TableGrid"/>
        <w:tblW w:w="9072" w:type="dxa"/>
        <w:tblInd w:w="12" w:type="dxa"/>
        <w:tblCellMar>
          <w:top w:w="43" w:type="dxa"/>
          <w:right w:w="115" w:type="dxa"/>
        </w:tblCellMar>
        <w:tblLook w:val="04A0" w:firstRow="1" w:lastRow="0" w:firstColumn="1" w:lastColumn="0" w:noHBand="0" w:noVBand="1"/>
      </w:tblPr>
      <w:tblGrid>
        <w:gridCol w:w="8506"/>
        <w:gridCol w:w="566"/>
      </w:tblGrid>
      <w:tr w:rsidR="00653A9B">
        <w:trPr>
          <w:trHeight w:val="247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A9B" w:rsidRDefault="00D42CDF">
            <w:pPr>
              <w:spacing w:after="0" w:line="259" w:lineRule="auto"/>
              <w:ind w:left="108" w:firstLine="0"/>
              <w:jc w:val="left"/>
            </w:pPr>
            <w:r>
              <w:t xml:space="preserve">Reálnou hodnotou </w:t>
            </w:r>
          </w:p>
        </w:tc>
      </w:tr>
      <w:tr w:rsidR="00653A9B">
        <w:trPr>
          <w:trHeight w:val="247"/>
        </w:trPr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A9B" w:rsidRDefault="00D42CDF">
            <w:pPr>
              <w:spacing w:after="0" w:line="259" w:lineRule="auto"/>
              <w:ind w:left="108" w:firstLine="0"/>
              <w:jc w:val="left"/>
            </w:pPr>
            <w:r>
              <w:t xml:space="preserve">1. nehmotný a hmotný majetok novozistený pri inventarizácii a v účtovníctve doteraz nezachytený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A9B" w:rsidRDefault="00D42CDF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  </w:t>
            </w:r>
          </w:p>
        </w:tc>
      </w:tr>
    </w:tbl>
    <w:p w:rsidR="00653A9B" w:rsidRDefault="00D42CDF">
      <w:pPr>
        <w:spacing w:after="0" w:line="259" w:lineRule="auto"/>
        <w:ind w:left="12" w:firstLine="0"/>
        <w:jc w:val="left"/>
      </w:pPr>
      <w:r>
        <w:t xml:space="preserve"> </w:t>
      </w:r>
    </w:p>
    <w:tbl>
      <w:tblPr>
        <w:tblStyle w:val="TableGrid"/>
        <w:tblW w:w="9072" w:type="dxa"/>
        <w:tblInd w:w="12" w:type="dxa"/>
        <w:tblCellMar>
          <w:top w:w="43" w:type="dxa"/>
          <w:left w:w="108" w:type="dxa"/>
          <w:right w:w="20" w:type="dxa"/>
        </w:tblCellMar>
        <w:tblLook w:val="04A0" w:firstRow="1" w:lastRow="0" w:firstColumn="1" w:lastColumn="0" w:noHBand="0" w:noVBand="1"/>
      </w:tblPr>
      <w:tblGrid>
        <w:gridCol w:w="8549"/>
        <w:gridCol w:w="523"/>
      </w:tblGrid>
      <w:tr w:rsidR="00653A9B">
        <w:trPr>
          <w:trHeight w:val="247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A9B" w:rsidRDefault="00D42CDF">
            <w:pPr>
              <w:spacing w:after="0" w:line="259" w:lineRule="auto"/>
              <w:ind w:left="0" w:firstLine="0"/>
              <w:jc w:val="left"/>
            </w:pPr>
            <w:r>
              <w:t xml:space="preserve">Úbytok zásob rovnakého druhu sa účtuje v ocenení:  </w:t>
            </w:r>
          </w:p>
        </w:tc>
      </w:tr>
      <w:tr w:rsidR="00653A9B">
        <w:trPr>
          <w:trHeight w:val="247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A9B" w:rsidRDefault="00D42CDF">
            <w:pPr>
              <w:spacing w:after="0" w:line="259" w:lineRule="auto"/>
              <w:ind w:left="0" w:firstLine="0"/>
              <w:jc w:val="left"/>
            </w:pPr>
            <w:r>
              <w:t xml:space="preserve">Cenou zistenou váženým aritmetickým priemerom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A9B" w:rsidRDefault="00D42CDF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  </w:t>
            </w:r>
          </w:p>
        </w:tc>
      </w:tr>
      <w:tr w:rsidR="00653A9B">
        <w:trPr>
          <w:trHeight w:val="250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A9B" w:rsidRDefault="00D42CDF">
            <w:pPr>
              <w:spacing w:after="0" w:line="259" w:lineRule="auto"/>
              <w:ind w:left="0" w:firstLine="0"/>
              <w:jc w:val="left"/>
            </w:pPr>
            <w:r>
              <w:t xml:space="preserve">Metódou FIFO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A9B" w:rsidRDefault="00D42CDF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  </w:t>
            </w:r>
          </w:p>
        </w:tc>
      </w:tr>
      <w:tr w:rsidR="00653A9B">
        <w:trPr>
          <w:trHeight w:val="247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A9B" w:rsidRDefault="00D42CDF">
            <w:pPr>
              <w:spacing w:after="0" w:line="259" w:lineRule="auto"/>
              <w:ind w:left="0" w:firstLine="0"/>
              <w:jc w:val="left"/>
            </w:pPr>
            <w:r>
              <w:t xml:space="preserve">Obstarávacia cena zásob sa rozdeľuje na cenu za ktoré sa zásoby obstarali  a náklady súvisiace s obstaraním (VON).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A9B" w:rsidRDefault="00D42CDF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  </w:t>
            </w:r>
          </w:p>
        </w:tc>
      </w:tr>
      <w:tr w:rsidR="00653A9B">
        <w:trPr>
          <w:trHeight w:val="247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A9B" w:rsidRDefault="00D42CDF">
            <w:pPr>
              <w:spacing w:after="0" w:line="259" w:lineRule="auto"/>
              <w:ind w:left="0" w:firstLine="0"/>
              <w:jc w:val="left"/>
            </w:pPr>
            <w:r>
              <w:t xml:space="preserve">Pri vyskladnení sa VON rozpúšťajú nasledovne: VON/(PS zásob + príjem zásob) x výdaj  zásob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A9B" w:rsidRDefault="00D42CDF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  </w:t>
            </w:r>
          </w:p>
        </w:tc>
      </w:tr>
    </w:tbl>
    <w:p w:rsidR="00653A9B" w:rsidRDefault="00D42CDF">
      <w:pPr>
        <w:spacing w:after="0" w:line="259" w:lineRule="auto"/>
        <w:ind w:left="12" w:firstLine="0"/>
        <w:jc w:val="left"/>
      </w:pPr>
      <w:r>
        <w:t xml:space="preserve"> </w:t>
      </w:r>
    </w:p>
    <w:p w:rsidR="00653A9B" w:rsidRDefault="00D42CDF">
      <w:pPr>
        <w:spacing w:after="0" w:line="259" w:lineRule="auto"/>
        <w:ind w:left="7" w:firstLine="0"/>
        <w:jc w:val="center"/>
      </w:pPr>
      <w:r>
        <w:rPr>
          <w:sz w:val="20"/>
        </w:rPr>
        <w:lastRenderedPageBreak/>
        <w:t xml:space="preserve"> </w:t>
      </w:r>
    </w:p>
    <w:tbl>
      <w:tblPr>
        <w:tblStyle w:val="TableGrid"/>
        <w:tblW w:w="9072" w:type="dxa"/>
        <w:tblInd w:w="12" w:type="dxa"/>
        <w:tblCellMar>
          <w:top w:w="66" w:type="dxa"/>
          <w:left w:w="82" w:type="dxa"/>
          <w:right w:w="10" w:type="dxa"/>
        </w:tblCellMar>
        <w:tblLook w:val="04A0" w:firstRow="1" w:lastRow="0" w:firstColumn="1" w:lastColumn="0" w:noHBand="0" w:noVBand="1"/>
      </w:tblPr>
      <w:tblGrid>
        <w:gridCol w:w="2043"/>
        <w:gridCol w:w="949"/>
        <w:gridCol w:w="286"/>
        <w:gridCol w:w="286"/>
        <w:gridCol w:w="286"/>
        <w:gridCol w:w="288"/>
        <w:gridCol w:w="286"/>
        <w:gridCol w:w="286"/>
        <w:gridCol w:w="286"/>
        <w:gridCol w:w="283"/>
        <w:gridCol w:w="948"/>
        <w:gridCol w:w="283"/>
        <w:gridCol w:w="286"/>
        <w:gridCol w:w="283"/>
        <w:gridCol w:w="286"/>
        <w:gridCol w:w="286"/>
        <w:gridCol w:w="283"/>
        <w:gridCol w:w="286"/>
        <w:gridCol w:w="283"/>
        <w:gridCol w:w="286"/>
        <w:gridCol w:w="283"/>
      </w:tblGrid>
      <w:tr w:rsidR="00D310C0">
        <w:trPr>
          <w:trHeight w:val="310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A9B" w:rsidRDefault="00D42CDF">
            <w:pPr>
              <w:spacing w:after="0" w:line="259" w:lineRule="auto"/>
              <w:ind w:left="0" w:firstLine="0"/>
            </w:pPr>
            <w:r>
              <w:t xml:space="preserve">Poznámky </w:t>
            </w:r>
            <w:proofErr w:type="spellStart"/>
            <w:r>
              <w:t>Úč</w:t>
            </w:r>
            <w:proofErr w:type="spellEnd"/>
            <w:r>
              <w:t xml:space="preserve"> MUJ 3 - 01 </w:t>
            </w:r>
          </w:p>
        </w:tc>
        <w:tc>
          <w:tcPr>
            <w:tcW w:w="9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53A9B" w:rsidRDefault="00D42CDF">
            <w:pPr>
              <w:spacing w:after="0" w:line="259" w:lineRule="auto"/>
              <w:ind w:left="0" w:right="60" w:firstLine="0"/>
              <w:jc w:val="right"/>
            </w:pPr>
            <w:r>
              <w:rPr>
                <w:sz w:val="24"/>
              </w:rPr>
              <w:t>IČO</w:t>
            </w:r>
            <w:r>
              <w:t xml:space="preserve"> </w:t>
            </w:r>
          </w:p>
        </w:tc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A9B" w:rsidRDefault="00D42CDF">
            <w:pPr>
              <w:spacing w:after="0" w:line="259" w:lineRule="auto"/>
              <w:ind w:left="7" w:firstLine="0"/>
              <w:jc w:val="left"/>
            </w:pPr>
            <w:r>
              <w:rPr>
                <w:sz w:val="22"/>
              </w:rPr>
              <w:t xml:space="preserve">3 </w:t>
            </w:r>
          </w:p>
        </w:tc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A9B" w:rsidRDefault="00D310C0" w:rsidP="00D310C0">
            <w:pPr>
              <w:spacing w:after="0" w:line="259" w:lineRule="auto"/>
              <w:ind w:left="7" w:firstLine="0"/>
              <w:jc w:val="left"/>
            </w:pPr>
            <w:r>
              <w:rPr>
                <w:sz w:val="22"/>
              </w:rPr>
              <w:t>6</w:t>
            </w:r>
            <w:r w:rsidR="00D42CDF">
              <w:rPr>
                <w:sz w:val="22"/>
              </w:rPr>
              <w:t xml:space="preserve"> </w:t>
            </w:r>
          </w:p>
        </w:tc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A9B" w:rsidRDefault="00D310C0" w:rsidP="00D310C0">
            <w:pPr>
              <w:spacing w:after="0" w:line="259" w:lineRule="auto"/>
              <w:ind w:left="7" w:firstLine="0"/>
              <w:jc w:val="left"/>
            </w:pPr>
            <w:r>
              <w:rPr>
                <w:sz w:val="22"/>
              </w:rPr>
              <w:t>8</w:t>
            </w:r>
            <w:r w:rsidR="00D42CDF">
              <w:rPr>
                <w:sz w:val="22"/>
              </w:rPr>
              <w:t xml:space="preserve"> 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A9B" w:rsidRDefault="00D310C0" w:rsidP="00D310C0">
            <w:pPr>
              <w:spacing w:after="0" w:line="259" w:lineRule="auto"/>
              <w:ind w:left="7" w:firstLine="0"/>
              <w:jc w:val="left"/>
            </w:pPr>
            <w:r>
              <w:rPr>
                <w:sz w:val="22"/>
              </w:rPr>
              <w:t>0</w:t>
            </w:r>
            <w:r w:rsidR="00D42CDF">
              <w:rPr>
                <w:sz w:val="22"/>
              </w:rPr>
              <w:t xml:space="preserve"> </w:t>
            </w:r>
          </w:p>
        </w:tc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A9B" w:rsidRDefault="00D310C0" w:rsidP="00D310C0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>4</w:t>
            </w:r>
            <w:r w:rsidR="00D42CDF">
              <w:rPr>
                <w:sz w:val="22"/>
              </w:rPr>
              <w:t xml:space="preserve"> </w:t>
            </w:r>
          </w:p>
        </w:tc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A9B" w:rsidRDefault="00D310C0" w:rsidP="00D310C0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>7</w:t>
            </w:r>
            <w:r w:rsidR="00D42CDF">
              <w:rPr>
                <w:sz w:val="22"/>
              </w:rPr>
              <w:t xml:space="preserve"> </w:t>
            </w:r>
          </w:p>
        </w:tc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A9B" w:rsidRDefault="00D310C0" w:rsidP="00D310C0">
            <w:pPr>
              <w:spacing w:after="0" w:line="259" w:lineRule="auto"/>
              <w:ind w:left="7" w:firstLine="0"/>
              <w:jc w:val="left"/>
            </w:pPr>
            <w:r>
              <w:rPr>
                <w:sz w:val="22"/>
              </w:rPr>
              <w:t>4</w:t>
            </w:r>
            <w:r w:rsidR="00D42CDF">
              <w:rPr>
                <w:sz w:val="22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A9B" w:rsidRDefault="00D310C0" w:rsidP="00D310C0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>6</w:t>
            </w:r>
            <w:r w:rsidR="00D42CDF">
              <w:rPr>
                <w:sz w:val="22"/>
              </w:rPr>
              <w:t xml:space="preserve"> </w:t>
            </w:r>
          </w:p>
        </w:tc>
        <w:tc>
          <w:tcPr>
            <w:tcW w:w="94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53A9B" w:rsidRDefault="00D42CDF">
            <w:pPr>
              <w:spacing w:after="0" w:line="259" w:lineRule="auto"/>
              <w:ind w:left="0" w:right="63" w:firstLine="0"/>
              <w:jc w:val="right"/>
            </w:pPr>
            <w:r>
              <w:rPr>
                <w:sz w:val="24"/>
              </w:rPr>
              <w:t xml:space="preserve">DIČ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A9B" w:rsidRDefault="00D42CDF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A9B" w:rsidRDefault="00D42CDF">
            <w:pPr>
              <w:spacing w:after="0" w:line="259" w:lineRule="auto"/>
              <w:ind w:left="7" w:firstLine="0"/>
              <w:jc w:val="left"/>
            </w:pPr>
            <w:r>
              <w:rPr>
                <w:sz w:val="22"/>
              </w:rPr>
              <w:t xml:space="preserve">0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A9B" w:rsidRDefault="00D42CDF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A9B" w:rsidRDefault="00D310C0" w:rsidP="00D310C0">
            <w:pPr>
              <w:spacing w:after="0" w:line="259" w:lineRule="auto"/>
              <w:ind w:left="7" w:firstLine="0"/>
              <w:jc w:val="left"/>
            </w:pPr>
            <w:r>
              <w:rPr>
                <w:sz w:val="22"/>
              </w:rPr>
              <w:t>2</w:t>
            </w:r>
            <w:r w:rsidR="00D42CDF">
              <w:rPr>
                <w:sz w:val="22"/>
              </w:rPr>
              <w:t xml:space="preserve"> </w:t>
            </w:r>
          </w:p>
        </w:tc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A9B" w:rsidRDefault="00D310C0" w:rsidP="00D310C0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>4</w:t>
            </w:r>
            <w:r w:rsidR="00D42CDF">
              <w:rPr>
                <w:sz w:val="22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A9B" w:rsidRDefault="00D310C0" w:rsidP="00D310C0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>1</w:t>
            </w:r>
            <w:r w:rsidR="00D42CDF">
              <w:rPr>
                <w:sz w:val="22"/>
              </w:rPr>
              <w:t xml:space="preserve"> </w:t>
            </w:r>
          </w:p>
        </w:tc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A9B" w:rsidRDefault="00D310C0" w:rsidP="00D310C0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>5</w:t>
            </w:r>
            <w:r w:rsidR="00D42CDF">
              <w:rPr>
                <w:sz w:val="22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A9B" w:rsidRDefault="00D310C0" w:rsidP="00D310C0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>7</w:t>
            </w:r>
            <w:r w:rsidR="00D42CDF">
              <w:rPr>
                <w:sz w:val="22"/>
              </w:rPr>
              <w:t xml:space="preserve"> </w:t>
            </w:r>
          </w:p>
        </w:tc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A9B" w:rsidRDefault="00D310C0" w:rsidP="00D310C0">
            <w:pPr>
              <w:spacing w:after="0" w:line="259" w:lineRule="auto"/>
              <w:ind w:left="7" w:firstLine="0"/>
              <w:jc w:val="left"/>
            </w:pPr>
            <w:r>
              <w:rPr>
                <w:sz w:val="22"/>
              </w:rPr>
              <w:t>4</w:t>
            </w:r>
            <w:r w:rsidR="00D42CDF">
              <w:rPr>
                <w:sz w:val="22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A9B" w:rsidRDefault="00D310C0" w:rsidP="00D310C0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>7</w:t>
            </w:r>
            <w:r w:rsidR="00D42CDF">
              <w:rPr>
                <w:sz w:val="22"/>
              </w:rPr>
              <w:t xml:space="preserve"> </w:t>
            </w:r>
          </w:p>
        </w:tc>
      </w:tr>
    </w:tbl>
    <w:p w:rsidR="00653A9B" w:rsidRDefault="00D42CDF">
      <w:pPr>
        <w:spacing w:after="0" w:line="259" w:lineRule="auto"/>
        <w:ind w:left="0" w:firstLine="0"/>
        <w:jc w:val="right"/>
      </w:pPr>
      <w:r>
        <w:rPr>
          <w:sz w:val="22"/>
        </w:rPr>
        <w:t xml:space="preserve"> </w:t>
      </w:r>
    </w:p>
    <w:p w:rsidR="00653A9B" w:rsidRDefault="00D42CDF">
      <w:pPr>
        <w:spacing w:after="26" w:line="259" w:lineRule="auto"/>
        <w:ind w:left="12" w:firstLine="0"/>
        <w:jc w:val="left"/>
      </w:pPr>
      <w:r>
        <w:t xml:space="preserve"> </w:t>
      </w:r>
    </w:p>
    <w:p w:rsidR="00653A9B" w:rsidRDefault="00653A9B">
      <w:pPr>
        <w:spacing w:after="0" w:line="259" w:lineRule="auto"/>
        <w:ind w:left="295" w:firstLine="0"/>
        <w:jc w:val="left"/>
      </w:pPr>
    </w:p>
    <w:p w:rsidR="00653A9B" w:rsidRDefault="00D42CDF">
      <w:pPr>
        <w:spacing w:after="0" w:line="259" w:lineRule="auto"/>
        <w:ind w:left="295" w:firstLine="0"/>
        <w:jc w:val="left"/>
      </w:pPr>
      <w:r>
        <w:t xml:space="preserve"> </w:t>
      </w:r>
    </w:p>
    <w:p w:rsidR="00653A9B" w:rsidRDefault="00392FA4">
      <w:pPr>
        <w:pStyle w:val="Nadpis2"/>
        <w:ind w:left="7"/>
      </w:pPr>
      <w:r>
        <w:rPr>
          <w:u w:val="none"/>
        </w:rPr>
        <w:t>3</w:t>
      </w:r>
      <w:r w:rsidR="00D42CDF">
        <w:rPr>
          <w:u w:val="none"/>
        </w:rPr>
        <w:t xml:space="preserve">. </w:t>
      </w:r>
      <w:r w:rsidR="00D42CDF">
        <w:t>Zmeny účtovných zásad a účtovných metód</w:t>
      </w:r>
      <w:r w:rsidR="00D42CDF">
        <w:rPr>
          <w:u w:val="none"/>
        </w:rPr>
        <w:t xml:space="preserve"> </w:t>
      </w:r>
    </w:p>
    <w:p w:rsidR="00653A9B" w:rsidRDefault="00D42CDF">
      <w:pPr>
        <w:ind w:left="290" w:right="38"/>
      </w:pPr>
      <w:r>
        <w:t xml:space="preserve">Účtovné metódy a všeobecné účtovné zásady boli účtovnou jednotkou konzistentne aplikované počas celého účtovného obdobia. </w:t>
      </w:r>
    </w:p>
    <w:p w:rsidR="00653A9B" w:rsidRDefault="00D42CDF">
      <w:pPr>
        <w:spacing w:after="0" w:line="259" w:lineRule="auto"/>
        <w:ind w:left="295" w:firstLine="0"/>
        <w:jc w:val="left"/>
      </w:pPr>
      <w:r>
        <w:t xml:space="preserve"> </w:t>
      </w:r>
    </w:p>
    <w:p w:rsidR="00653A9B" w:rsidRDefault="00D42CDF">
      <w:pPr>
        <w:spacing w:after="0" w:line="259" w:lineRule="auto"/>
        <w:ind w:left="295" w:firstLine="0"/>
        <w:jc w:val="left"/>
      </w:pPr>
      <w:r>
        <w:t xml:space="preserve"> </w:t>
      </w:r>
    </w:p>
    <w:p w:rsidR="00653A9B" w:rsidRDefault="00D42CDF">
      <w:pPr>
        <w:pStyle w:val="Nadpis1"/>
        <w:ind w:left="7"/>
      </w:pPr>
      <w:r>
        <w:t xml:space="preserve">III.   INFORMÁCIE, KTORÉ VYSVETĽUJÚ A DOPĹŇAJÚ SÚVAHU A VÝKAZ ZISKOV A STRÁT </w:t>
      </w:r>
    </w:p>
    <w:p w:rsidR="00653A9B" w:rsidRDefault="00D42CDF">
      <w:pPr>
        <w:spacing w:after="0" w:line="259" w:lineRule="auto"/>
        <w:ind w:left="12" w:firstLine="0"/>
        <w:jc w:val="left"/>
      </w:pPr>
      <w:r>
        <w:rPr>
          <w:sz w:val="22"/>
        </w:rPr>
        <w:t xml:space="preserve"> </w:t>
      </w:r>
    </w:p>
    <w:p w:rsidR="00653A9B" w:rsidRDefault="00D42CDF">
      <w:pPr>
        <w:pStyle w:val="Nadpis2"/>
        <w:spacing w:after="0"/>
        <w:ind w:left="7"/>
      </w:pPr>
      <w:r>
        <w:rPr>
          <w:u w:val="none"/>
        </w:rPr>
        <w:t xml:space="preserve">1. </w:t>
      </w:r>
      <w:r>
        <w:t>Informácie o záväzkoch</w:t>
      </w:r>
      <w:r>
        <w:rPr>
          <w:u w:val="none"/>
        </w:rPr>
        <w:t xml:space="preserve"> </w:t>
      </w:r>
    </w:p>
    <w:tbl>
      <w:tblPr>
        <w:tblStyle w:val="TableGrid"/>
        <w:tblW w:w="6304" w:type="dxa"/>
        <w:tblInd w:w="1535" w:type="dxa"/>
        <w:tblCellMar>
          <w:top w:w="46" w:type="dxa"/>
          <w:left w:w="38" w:type="dxa"/>
        </w:tblCellMar>
        <w:tblLook w:val="04A0" w:firstRow="1" w:lastRow="0" w:firstColumn="1" w:lastColumn="0" w:noHBand="0" w:noVBand="1"/>
      </w:tblPr>
      <w:tblGrid>
        <w:gridCol w:w="3650"/>
        <w:gridCol w:w="2654"/>
      </w:tblGrid>
      <w:tr w:rsidR="00653A9B">
        <w:trPr>
          <w:trHeight w:val="299"/>
        </w:trPr>
        <w:tc>
          <w:tcPr>
            <w:tcW w:w="3650" w:type="dxa"/>
            <w:tcBorders>
              <w:top w:val="single" w:sz="6" w:space="0" w:color="000000"/>
              <w:left w:val="single" w:sz="7" w:space="0" w:color="000000"/>
              <w:bottom w:val="single" w:sz="12" w:space="0" w:color="000000"/>
              <w:right w:val="single" w:sz="12" w:space="0" w:color="000000"/>
            </w:tcBorders>
          </w:tcPr>
          <w:p w:rsidR="00653A9B" w:rsidRDefault="00D42CDF">
            <w:pPr>
              <w:spacing w:after="0" w:line="259" w:lineRule="auto"/>
              <w:ind w:left="0" w:right="32" w:firstLine="0"/>
              <w:jc w:val="center"/>
            </w:pPr>
            <w:r>
              <w:rPr>
                <w:sz w:val="17"/>
              </w:rPr>
              <w:t>Názov položky</w:t>
            </w:r>
          </w:p>
        </w:tc>
        <w:tc>
          <w:tcPr>
            <w:tcW w:w="265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53A9B" w:rsidRDefault="00D42CDF">
            <w:pPr>
              <w:spacing w:after="0" w:line="259" w:lineRule="auto"/>
              <w:ind w:left="0" w:right="40" w:firstLine="0"/>
              <w:jc w:val="center"/>
            </w:pPr>
            <w:r>
              <w:rPr>
                <w:sz w:val="17"/>
              </w:rPr>
              <w:t>Bežné účtovné obdobie</w:t>
            </w:r>
          </w:p>
        </w:tc>
      </w:tr>
      <w:tr w:rsidR="00653A9B">
        <w:trPr>
          <w:trHeight w:val="308"/>
        </w:trPr>
        <w:tc>
          <w:tcPr>
            <w:tcW w:w="3650" w:type="dxa"/>
            <w:tcBorders>
              <w:top w:val="single" w:sz="12" w:space="0" w:color="000000"/>
              <w:left w:val="single" w:sz="7" w:space="0" w:color="000000"/>
              <w:bottom w:val="single" w:sz="12" w:space="0" w:color="000000"/>
              <w:right w:val="single" w:sz="12" w:space="0" w:color="000000"/>
            </w:tcBorders>
            <w:shd w:val="clear" w:color="auto" w:fill="D8D8D8"/>
          </w:tcPr>
          <w:p w:rsidR="00653A9B" w:rsidRDefault="00D42CDF">
            <w:pPr>
              <w:spacing w:after="0" w:line="259" w:lineRule="auto"/>
              <w:ind w:left="0" w:firstLine="0"/>
              <w:jc w:val="left"/>
            </w:pPr>
            <w:r>
              <w:rPr>
                <w:sz w:val="17"/>
              </w:rPr>
              <w:t>Dlhodobé záväzky spolu</w:t>
            </w:r>
          </w:p>
        </w:tc>
        <w:tc>
          <w:tcPr>
            <w:tcW w:w="26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8D8D8"/>
          </w:tcPr>
          <w:p w:rsidR="00653A9B" w:rsidRDefault="00D310C0" w:rsidP="00D310C0">
            <w:pPr>
              <w:spacing w:after="0" w:line="259" w:lineRule="auto"/>
              <w:ind w:left="0" w:right="37" w:firstLine="0"/>
              <w:jc w:val="right"/>
            </w:pPr>
            <w:r>
              <w:rPr>
                <w:sz w:val="17"/>
              </w:rPr>
              <w:t>0</w:t>
            </w:r>
          </w:p>
        </w:tc>
      </w:tr>
      <w:tr w:rsidR="00653A9B">
        <w:trPr>
          <w:trHeight w:val="466"/>
        </w:trPr>
        <w:tc>
          <w:tcPr>
            <w:tcW w:w="3650" w:type="dxa"/>
            <w:tcBorders>
              <w:top w:val="single" w:sz="12" w:space="0" w:color="000000"/>
              <w:left w:val="single" w:sz="7" w:space="0" w:color="000000"/>
              <w:bottom w:val="single" w:sz="8" w:space="0" w:color="000000"/>
              <w:right w:val="single" w:sz="8" w:space="0" w:color="000000"/>
            </w:tcBorders>
          </w:tcPr>
          <w:p w:rsidR="00653A9B" w:rsidRDefault="00D42CDF">
            <w:pPr>
              <w:spacing w:after="0" w:line="259" w:lineRule="auto"/>
              <w:ind w:left="0" w:firstLine="0"/>
              <w:jc w:val="left"/>
            </w:pPr>
            <w:r>
              <w:rPr>
                <w:sz w:val="17"/>
              </w:rPr>
              <w:t>Záväzky so zostatkovou dobou splatnosti nad päť rokov</w:t>
            </w:r>
          </w:p>
        </w:tc>
        <w:tc>
          <w:tcPr>
            <w:tcW w:w="2654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:rsidR="00653A9B" w:rsidRDefault="00D42CDF">
            <w:pPr>
              <w:spacing w:after="0" w:line="259" w:lineRule="auto"/>
              <w:ind w:left="0" w:right="37" w:firstLine="0"/>
              <w:jc w:val="right"/>
            </w:pPr>
            <w:r>
              <w:rPr>
                <w:sz w:val="17"/>
              </w:rPr>
              <w:t>0</w:t>
            </w:r>
          </w:p>
        </w:tc>
      </w:tr>
      <w:tr w:rsidR="00653A9B">
        <w:trPr>
          <w:trHeight w:val="531"/>
        </w:trPr>
        <w:tc>
          <w:tcPr>
            <w:tcW w:w="3650" w:type="dxa"/>
            <w:tcBorders>
              <w:top w:val="single" w:sz="8" w:space="0" w:color="000000"/>
              <w:left w:val="single" w:sz="7" w:space="0" w:color="000000"/>
              <w:bottom w:val="single" w:sz="12" w:space="0" w:color="000000"/>
              <w:right w:val="single" w:sz="8" w:space="0" w:color="000000"/>
            </w:tcBorders>
          </w:tcPr>
          <w:p w:rsidR="00653A9B" w:rsidRDefault="00D42CDF">
            <w:pPr>
              <w:spacing w:after="0" w:line="259" w:lineRule="auto"/>
              <w:ind w:left="0" w:firstLine="0"/>
              <w:jc w:val="left"/>
            </w:pPr>
            <w:r>
              <w:rPr>
                <w:sz w:val="17"/>
              </w:rPr>
              <w:t>Záväzky so zostatkovou dobou splatnosti jeden rok až päť rokov</w:t>
            </w:r>
          </w:p>
        </w:tc>
        <w:tc>
          <w:tcPr>
            <w:tcW w:w="2654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53A9B" w:rsidRDefault="00D310C0">
            <w:pPr>
              <w:spacing w:after="0" w:line="259" w:lineRule="auto"/>
              <w:ind w:left="0" w:right="37" w:firstLine="0"/>
              <w:jc w:val="right"/>
            </w:pPr>
            <w:r>
              <w:t>0</w:t>
            </w:r>
          </w:p>
        </w:tc>
      </w:tr>
      <w:tr w:rsidR="00653A9B">
        <w:trPr>
          <w:trHeight w:val="308"/>
        </w:trPr>
        <w:tc>
          <w:tcPr>
            <w:tcW w:w="3650" w:type="dxa"/>
            <w:tcBorders>
              <w:top w:val="single" w:sz="12" w:space="0" w:color="000000"/>
              <w:left w:val="single" w:sz="7" w:space="0" w:color="000000"/>
              <w:bottom w:val="single" w:sz="12" w:space="0" w:color="000000"/>
              <w:right w:val="single" w:sz="12" w:space="0" w:color="000000"/>
            </w:tcBorders>
            <w:shd w:val="clear" w:color="auto" w:fill="D8D8D8"/>
          </w:tcPr>
          <w:p w:rsidR="00653A9B" w:rsidRDefault="00D42CDF">
            <w:pPr>
              <w:spacing w:after="0" w:line="259" w:lineRule="auto"/>
              <w:ind w:left="0" w:firstLine="0"/>
              <w:jc w:val="left"/>
            </w:pPr>
            <w:r>
              <w:rPr>
                <w:sz w:val="17"/>
              </w:rPr>
              <w:t>Krátkodobé záväzky spolu</w:t>
            </w:r>
          </w:p>
        </w:tc>
        <w:tc>
          <w:tcPr>
            <w:tcW w:w="26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8D8D8"/>
          </w:tcPr>
          <w:p w:rsidR="00653A9B" w:rsidRDefault="002020F6" w:rsidP="002020F6">
            <w:pPr>
              <w:spacing w:after="0" w:line="259" w:lineRule="auto"/>
              <w:ind w:left="0" w:right="37" w:firstLine="0"/>
              <w:jc w:val="right"/>
            </w:pPr>
            <w:r>
              <w:t>0</w:t>
            </w:r>
          </w:p>
        </w:tc>
      </w:tr>
      <w:tr w:rsidR="00653A9B">
        <w:trPr>
          <w:trHeight w:val="538"/>
        </w:trPr>
        <w:tc>
          <w:tcPr>
            <w:tcW w:w="3650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653A9B" w:rsidRDefault="00D42CDF">
            <w:pPr>
              <w:spacing w:after="0" w:line="259" w:lineRule="auto"/>
              <w:ind w:left="0" w:firstLine="0"/>
            </w:pPr>
            <w:r>
              <w:rPr>
                <w:sz w:val="17"/>
              </w:rPr>
              <w:t>Záväzky so zostatkovou dobou splatnosti do jedného roka vrátane</w:t>
            </w:r>
          </w:p>
        </w:tc>
        <w:tc>
          <w:tcPr>
            <w:tcW w:w="2654" w:type="dxa"/>
            <w:tcBorders>
              <w:top w:val="single" w:sz="12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  <w:vAlign w:val="center"/>
          </w:tcPr>
          <w:p w:rsidR="00653A9B" w:rsidRDefault="002020F6">
            <w:pPr>
              <w:spacing w:after="0" w:line="259" w:lineRule="auto"/>
              <w:ind w:left="0" w:right="37" w:firstLine="0"/>
              <w:jc w:val="right"/>
            </w:pPr>
            <w:r>
              <w:t>0</w:t>
            </w:r>
          </w:p>
        </w:tc>
      </w:tr>
      <w:tr w:rsidR="00653A9B">
        <w:trPr>
          <w:trHeight w:val="300"/>
        </w:trPr>
        <w:tc>
          <w:tcPr>
            <w:tcW w:w="3650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12" w:space="0" w:color="000000"/>
            </w:tcBorders>
          </w:tcPr>
          <w:p w:rsidR="00653A9B" w:rsidRDefault="00D42CDF">
            <w:pPr>
              <w:spacing w:after="0" w:line="259" w:lineRule="auto"/>
              <w:ind w:left="0" w:firstLine="0"/>
              <w:jc w:val="left"/>
            </w:pPr>
            <w:r>
              <w:rPr>
                <w:sz w:val="17"/>
              </w:rPr>
              <w:t>Záväzky po lehote splatnosti</w:t>
            </w:r>
          </w:p>
        </w:tc>
        <w:tc>
          <w:tcPr>
            <w:tcW w:w="2654" w:type="dxa"/>
            <w:tcBorders>
              <w:top w:val="single" w:sz="7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53A9B" w:rsidRDefault="00D42CDF">
            <w:pPr>
              <w:spacing w:after="0" w:line="259" w:lineRule="auto"/>
              <w:ind w:left="0" w:right="37" w:firstLine="0"/>
              <w:jc w:val="right"/>
            </w:pPr>
            <w:r>
              <w:rPr>
                <w:sz w:val="17"/>
              </w:rPr>
              <w:t>0</w:t>
            </w:r>
          </w:p>
        </w:tc>
      </w:tr>
    </w:tbl>
    <w:p w:rsidR="00653A9B" w:rsidRDefault="00D42CDF">
      <w:pPr>
        <w:spacing w:after="0" w:line="259" w:lineRule="auto"/>
        <w:ind w:left="285" w:firstLine="0"/>
        <w:jc w:val="center"/>
      </w:pPr>
      <w:r>
        <w:t xml:space="preserve"> </w:t>
      </w:r>
    </w:p>
    <w:p w:rsidR="00653A9B" w:rsidRDefault="00D42CDF">
      <w:pPr>
        <w:spacing w:after="0" w:line="259" w:lineRule="auto"/>
        <w:ind w:left="295" w:firstLine="0"/>
        <w:jc w:val="left"/>
      </w:pPr>
      <w:r>
        <w:t xml:space="preserve"> </w:t>
      </w:r>
    </w:p>
    <w:p w:rsidR="00653A9B" w:rsidRDefault="00D42CDF">
      <w:pPr>
        <w:pStyle w:val="Nadpis2"/>
        <w:spacing w:after="176"/>
        <w:ind w:left="7"/>
      </w:pPr>
      <w:r>
        <w:rPr>
          <w:u w:val="none"/>
        </w:rPr>
        <w:t xml:space="preserve">2. </w:t>
      </w:r>
      <w:r>
        <w:t>Informácie o povinnostiach účtovnej jednotky</w:t>
      </w:r>
      <w:r>
        <w:rPr>
          <w:u w:val="none"/>
        </w:rPr>
        <w:t xml:space="preserve"> </w:t>
      </w:r>
    </w:p>
    <w:p w:rsidR="00653A9B" w:rsidRDefault="00D42CDF">
      <w:pPr>
        <w:spacing w:after="0" w:line="259" w:lineRule="auto"/>
        <w:ind w:left="12" w:firstLine="0"/>
        <w:jc w:val="left"/>
      </w:pPr>
      <w:r>
        <w:t xml:space="preserve"> </w:t>
      </w:r>
    </w:p>
    <w:p w:rsidR="00653A9B" w:rsidRDefault="00D42CDF">
      <w:pPr>
        <w:ind w:left="588" w:right="38"/>
      </w:pPr>
      <w:r>
        <w:t xml:space="preserve"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 dôsledku ktorých by jej vznikol významný náklad. </w:t>
      </w:r>
    </w:p>
    <w:p w:rsidR="00653A9B" w:rsidRDefault="00D42CDF">
      <w:pPr>
        <w:spacing w:after="0" w:line="259" w:lineRule="auto"/>
        <w:ind w:left="578" w:firstLine="0"/>
        <w:jc w:val="left"/>
      </w:pPr>
      <w:r>
        <w:t xml:space="preserve"> </w:t>
      </w:r>
    </w:p>
    <w:sectPr w:rsidR="00653A9B">
      <w:pgSz w:w="11906" w:h="16838"/>
      <w:pgMar w:top="716" w:right="1363" w:bottom="1558" w:left="140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D62917"/>
    <w:multiLevelType w:val="hybridMultilevel"/>
    <w:tmpl w:val="1F4E3382"/>
    <w:lvl w:ilvl="0" w:tplc="49CEB5A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1" w15:restartNumberingAfterBreak="0">
    <w:nsid w:val="5DF71C23"/>
    <w:multiLevelType w:val="hybridMultilevel"/>
    <w:tmpl w:val="1FE62F9C"/>
    <w:lvl w:ilvl="0" w:tplc="E55ECFDE">
      <w:start w:val="2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FE0021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C2274E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762317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0BC0DB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DA2BCD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99C07A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5D8953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D9E2335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3A9B"/>
    <w:rsid w:val="002020F6"/>
    <w:rsid w:val="002E1038"/>
    <w:rsid w:val="00392FA4"/>
    <w:rsid w:val="005B1E21"/>
    <w:rsid w:val="00653A9B"/>
    <w:rsid w:val="006A4A44"/>
    <w:rsid w:val="006C4B81"/>
    <w:rsid w:val="006E09E3"/>
    <w:rsid w:val="00D310C0"/>
    <w:rsid w:val="00D42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F96F368-FD65-4E93-AD67-B7643E4C7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4" w:line="248" w:lineRule="auto"/>
      <w:ind w:left="305" w:hanging="10"/>
      <w:jc w:val="both"/>
    </w:pPr>
    <w:rPr>
      <w:rFonts w:ascii="Times New Roman" w:eastAsia="Times New Roman" w:hAnsi="Times New Roman" w:cs="Times New Roman"/>
      <w:color w:val="000000"/>
      <w:sz w:val="18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0"/>
      <w:ind w:left="22" w:hanging="10"/>
      <w:outlineLvl w:val="0"/>
    </w:pPr>
    <w:rPr>
      <w:rFonts w:ascii="Times New Roman" w:eastAsia="Times New Roman" w:hAnsi="Times New Roman" w:cs="Times New Roman"/>
      <w:color w:val="000000"/>
      <w:sz w:val="18"/>
    </w:rPr>
  </w:style>
  <w:style w:type="paragraph" w:styleId="Nadpis2">
    <w:name w:val="heading 2"/>
    <w:next w:val="Normlny"/>
    <w:link w:val="Nadpis2Char"/>
    <w:uiPriority w:val="9"/>
    <w:unhideWhenUsed/>
    <w:qFormat/>
    <w:pPr>
      <w:keepNext/>
      <w:keepLines/>
      <w:spacing w:after="81"/>
      <w:ind w:left="22" w:hanging="10"/>
      <w:outlineLvl w:val="1"/>
    </w:pPr>
    <w:rPr>
      <w:rFonts w:ascii="Times New Roman" w:eastAsia="Times New Roman" w:hAnsi="Times New Roman" w:cs="Times New Roman"/>
      <w:color w:val="000000"/>
      <w:sz w:val="18"/>
      <w:u w:val="single" w:color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rPr>
      <w:rFonts w:ascii="Times New Roman" w:eastAsia="Times New Roman" w:hAnsi="Times New Roman" w:cs="Times New Roman"/>
      <w:color w:val="000000"/>
      <w:sz w:val="18"/>
      <w:u w:val="single" w:color="000000"/>
    </w:rPr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color w:val="000000"/>
      <w:sz w:val="1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10C0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10C0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465</Words>
  <Characters>2657</Characters>
  <Application>Microsoft Office Word</Application>
  <DocSecurity>0</DocSecurity>
  <Lines>22</Lines>
  <Paragraphs>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Nadpisy</vt:lpstr>
      </vt:variant>
      <vt:variant>
        <vt:i4>9</vt:i4>
      </vt:variant>
    </vt:vector>
  </HeadingPairs>
  <TitlesOfParts>
    <vt:vector size="10" baseType="lpstr">
      <vt:lpstr>Microsoft Word - BaÅ¾antnica - Poznamky_MIKRO_2016</vt:lpstr>
      <vt:lpstr>Obchodné meno: MMVE, s.r.o. (ďalej len „spoločnosť“) </vt:lpstr>
      <vt:lpstr/>
      <vt:lpstr>II.   INFORMÁCIE O PRIJATÝCH POSTUPOCH   </vt:lpstr>
      <vt:lpstr>    1. Východiská pre zostavenie účtovnej závierky </vt:lpstr>
      <vt:lpstr>    2. Spôsob oceňovanie jednotlivých zložiek majetku a záväzkov a to </vt:lpstr>
      <vt:lpstr>    3. Zmeny účtovných zásad a účtovných metód </vt:lpstr>
      <vt:lpstr>III.   INFORMÁCIE, KTORÉ VYSVETĽUJÚ A DOPĹŇAJÚ SÚVAHU A VÝKAZ ZISKOV A STRÁT </vt:lpstr>
      <vt:lpstr>    1. Informácie o záväzkoch </vt:lpstr>
      <vt:lpstr>    2. Informácie o povinnostiach účtovnej jednotky </vt:lpstr>
    </vt:vector>
  </TitlesOfParts>
  <Company/>
  <LinksUpToDate>false</LinksUpToDate>
  <CharactersWithSpaces>3116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BaÅ¾antnica - Poznamky_MIKRO_2016</dc:title>
  <dc:subject/>
  <dc:creator>zbartosikova</dc:creator>
  <cp:keywords/>
  <cp:lastModifiedBy>Maja</cp:lastModifiedBy>
  <cp:revision>12</cp:revision>
  <cp:lastPrinted>2022-03-14T13:24:00Z</cp:lastPrinted>
  <dcterms:created xsi:type="dcterms:W3CDTF">2017-03-28T11:35:00Z</dcterms:created>
  <dcterms:modified xsi:type="dcterms:W3CDTF">2022-03-14T13:24:00Z</dcterms:modified>
</cp:coreProperties>
</file>