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riekatabuky"/>
        <w:tblpPr w:leftFromText="141" w:rightFromText="141" w:vertAnchor="text" w:horzAnchor="margin" w:tblpYSpec="center"/>
        <w:tblW w:w="0" w:type="auto"/>
        <w:tblLook w:val="04A0" w:firstRow="1" w:lastRow="0" w:firstColumn="1" w:lastColumn="0" w:noHBand="0" w:noVBand="1"/>
      </w:tblPr>
      <w:tblGrid>
        <w:gridCol w:w="3152"/>
      </w:tblGrid>
      <w:tr w:rsidR="009F539F" w:rsidRPr="00004E55" w:rsidTr="00355F64">
        <w:trPr>
          <w:trHeight w:val="360"/>
        </w:trPr>
        <w:tc>
          <w:tcPr>
            <w:tcW w:w="3152" w:type="dxa"/>
          </w:tcPr>
          <w:p w:rsidR="009F539F" w:rsidRPr="00004E55" w:rsidRDefault="009F539F" w:rsidP="00EE1578">
            <w:pPr>
              <w:rPr>
                <w:rFonts w:cs="Times New Roman"/>
                <w:sz w:val="24"/>
                <w:szCs w:val="24"/>
              </w:rPr>
            </w:pPr>
            <w:r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Pr="00004E55">
              <w:rPr>
                <w:rFonts w:cs="Times New Roman"/>
                <w:sz w:val="24"/>
                <w:szCs w:val="24"/>
              </w:rPr>
              <w:t xml:space="preserve">  POD  </w:t>
            </w:r>
          </w:p>
        </w:tc>
      </w:tr>
    </w:tbl>
    <w:p w:rsidR="009F539F" w:rsidRDefault="00896FA9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   </w:t>
      </w:r>
      <w:r w:rsidR="009F539F" w:rsidRPr="00004E55">
        <w:rPr>
          <w:rFonts w:cs="Times New Roman"/>
          <w:sz w:val="24"/>
          <w:szCs w:val="24"/>
        </w:rPr>
        <w:t xml:space="preserve">IČO: </w:t>
      </w:r>
      <w:r w:rsidR="00AE7ACD">
        <w:rPr>
          <w:rFonts w:cs="Times New Roman"/>
          <w:sz w:val="24"/>
          <w:szCs w:val="24"/>
        </w:rPr>
        <w:t>3</w:t>
      </w:r>
      <w:r w:rsidR="005D2E9B">
        <w:rPr>
          <w:rFonts w:cs="Times New Roman"/>
          <w:sz w:val="24"/>
          <w:szCs w:val="24"/>
        </w:rPr>
        <w:t>59</w:t>
      </w:r>
      <w:r w:rsidR="00687872">
        <w:rPr>
          <w:rFonts w:cs="Times New Roman"/>
          <w:sz w:val="24"/>
          <w:szCs w:val="24"/>
        </w:rPr>
        <w:t>11131</w:t>
      </w:r>
      <w:r w:rsidR="009F539F" w:rsidRPr="00004E55">
        <w:rPr>
          <w:rFonts w:cs="Times New Roman"/>
          <w:sz w:val="24"/>
          <w:szCs w:val="24"/>
        </w:rPr>
        <w:t xml:space="preserve">  DIČ:</w:t>
      </w:r>
      <w:r w:rsidR="00AE7ACD">
        <w:rPr>
          <w:rFonts w:cs="Times New Roman"/>
          <w:sz w:val="24"/>
          <w:szCs w:val="24"/>
        </w:rPr>
        <w:t>202</w:t>
      </w:r>
      <w:r w:rsidR="005D2E9B">
        <w:rPr>
          <w:rFonts w:cs="Times New Roman"/>
          <w:sz w:val="24"/>
          <w:szCs w:val="24"/>
        </w:rPr>
        <w:t>19</w:t>
      </w:r>
      <w:r w:rsidR="00687872">
        <w:rPr>
          <w:rFonts w:cs="Times New Roman"/>
          <w:sz w:val="24"/>
          <w:szCs w:val="24"/>
        </w:rPr>
        <w:t>25642</w:t>
      </w:r>
    </w:p>
    <w:p w:rsidR="00AE7ACD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2F2BCC" w:rsidRDefault="00F62574" w:rsidP="002F2BC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ÚČTOVNEJ ZÁVIERKE 202</w:t>
      </w:r>
      <w:r w:rsidR="00896FA9">
        <w:rPr>
          <w:rFonts w:ascii="Arial Narrow" w:hAnsi="Arial Narrow"/>
          <w:b/>
        </w:rPr>
        <w:t>3</w:t>
      </w:r>
    </w:p>
    <w:p w:rsidR="002F2BCC" w:rsidRDefault="002F2BCC" w:rsidP="002F2BC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2F2BCC" w:rsidRDefault="002F2BCC" w:rsidP="002F2BC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  <w:b/>
        </w:rPr>
        <w:t>pre malé účtovné jednotky</w:t>
      </w:r>
    </w:p>
    <w:p w:rsidR="002F2BCC" w:rsidRDefault="002F2BCC" w:rsidP="002F2BCC">
      <w:pPr>
        <w:rPr>
          <w:rFonts w:ascii="Arial Narrow" w:hAnsi="Arial Narrow"/>
        </w:rPr>
      </w:pPr>
    </w:p>
    <w:p w:rsidR="00DE0865" w:rsidRPr="00DA53A1" w:rsidRDefault="00DE0865" w:rsidP="00DE0865">
      <w:pPr>
        <w:spacing w:after="0"/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>ČI. I</w:t>
      </w:r>
    </w:p>
    <w:p w:rsidR="00DE0865" w:rsidRPr="00DA53A1" w:rsidRDefault="00DE0865" w:rsidP="00DE0865">
      <w:pPr>
        <w:ind w:left="2832" w:firstLine="708"/>
        <w:jc w:val="both"/>
        <w:rPr>
          <w:rFonts w:cs="Times New Roman"/>
          <w:b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 xml:space="preserve">        Všeobecné informácie</w:t>
      </w:r>
    </w:p>
    <w:p w:rsidR="00C64869" w:rsidRDefault="00C64869" w:rsidP="00C64869">
      <w:pPr>
        <w:rPr>
          <w:rFonts w:ascii="Arial Narrow" w:hAnsi="Arial Narrow"/>
        </w:rPr>
      </w:pPr>
    </w:p>
    <w:p w:rsidR="00C64869" w:rsidRDefault="00C64869" w:rsidP="00C64869">
      <w:pPr>
        <w:rPr>
          <w:rFonts w:ascii="Arial Narrow" w:hAnsi="Arial Narrow"/>
        </w:rPr>
      </w:pPr>
      <w:r>
        <w:rPr>
          <w:rFonts w:ascii="Arial Narrow" w:hAnsi="Arial Narrow" w:cs="Arial Narrow"/>
        </w:rPr>
        <w:t xml:space="preserve">1) </w:t>
      </w:r>
      <w:r>
        <w:rPr>
          <w:rFonts w:ascii="Arial Narrow" w:hAnsi="Arial Narrow" w:cs="Arial Narrow"/>
          <w:u w:val="single"/>
        </w:rPr>
        <w:t>Základné informácie o účtovnej jednotke</w:t>
      </w:r>
      <w:r>
        <w:rPr>
          <w:rFonts w:ascii="Arial Narrow" w:hAnsi="Arial Narrow" w:cs="Arial Narrow"/>
        </w:rPr>
        <w:t>:</w:t>
      </w:r>
    </w:p>
    <w:tbl>
      <w:tblPr>
        <w:tblW w:w="4900" w:type="pct"/>
        <w:tblLook w:val="00A0" w:firstRow="1" w:lastRow="0" w:firstColumn="1" w:lastColumn="0" w:noHBand="0" w:noVBand="0"/>
      </w:tblPr>
      <w:tblGrid>
        <w:gridCol w:w="2872"/>
        <w:gridCol w:w="7596"/>
      </w:tblGrid>
      <w:tr w:rsidR="00C64869" w:rsidTr="00C64869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> DITL METAL, s.r.o.</w:t>
            </w:r>
          </w:p>
        </w:tc>
      </w:tr>
      <w:tr w:rsidR="00C64869" w:rsidTr="00C64869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941 31 Dvory nad Žitavou 2159</w:t>
            </w:r>
          </w:p>
        </w:tc>
      </w:tr>
      <w:tr w:rsidR="00C64869" w:rsidTr="00C64869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Spoločnosť s ručením obmedzeným</w:t>
            </w:r>
          </w:p>
        </w:tc>
      </w:tr>
      <w:tr w:rsidR="00C64869" w:rsidTr="00C64869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Zápis do obchodného registra: 14.12.2004 </w:t>
            </w:r>
          </w:p>
        </w:tc>
      </w:tr>
      <w:tr w:rsidR="00C64869" w:rsidTr="00C64869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 w:rsidP="0088558E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Výroba </w:t>
            </w:r>
            <w:r w:rsidR="0088558E">
              <w:rPr>
                <w:rFonts w:ascii="Arial Narrow" w:hAnsi="Arial Narrow" w:cs="Arial Narrow"/>
              </w:rPr>
              <w:t>chladiacich, veterných a klimatizačných zariadení</w:t>
            </w:r>
          </w:p>
        </w:tc>
      </w:tr>
      <w:tr w:rsidR="00C64869" w:rsidTr="00C64869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Spoločnosť DITL METAL, s.r.o. nie je subjektom verejného záujmu (§ 2/14 </w:t>
            </w:r>
            <w:proofErr w:type="spellStart"/>
            <w:r>
              <w:rPr>
                <w:rFonts w:ascii="Arial Narrow" w:hAnsi="Arial Narrow" w:cs="Arial Narrow"/>
              </w:rPr>
              <w:t>ZoU</w:t>
            </w:r>
            <w:proofErr w:type="spellEnd"/>
            <w:r>
              <w:rPr>
                <w:rFonts w:ascii="Arial Narrow" w:hAnsi="Arial Narrow" w:cs="Arial Narrow"/>
              </w:rPr>
              <w:t>).</w:t>
            </w:r>
          </w:p>
        </w:tc>
      </w:tr>
      <w:tr w:rsidR="00C64869" w:rsidTr="00C64869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64869" w:rsidRDefault="00C64869" w:rsidP="00896FA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Kalendárny rok 20</w:t>
            </w:r>
            <w:r w:rsidR="00A16E40">
              <w:rPr>
                <w:rFonts w:ascii="Arial Narrow" w:hAnsi="Arial Narrow" w:cs="Arial Narrow"/>
              </w:rPr>
              <w:t>2</w:t>
            </w:r>
            <w:r w:rsidR="00896FA9">
              <w:rPr>
                <w:rFonts w:ascii="Arial Narrow" w:hAnsi="Arial Narrow" w:cs="Arial Narrow"/>
              </w:rPr>
              <w:t>3</w:t>
            </w:r>
          </w:p>
        </w:tc>
      </w:tr>
    </w:tbl>
    <w:p w:rsidR="00C64869" w:rsidRDefault="00C64869" w:rsidP="00C64869">
      <w:pPr>
        <w:jc w:val="both"/>
        <w:rPr>
          <w:rFonts w:ascii="Arial Narrow" w:hAnsi="Arial Narrow" w:cs="Arial Narrow"/>
          <w:b/>
          <w:bCs/>
        </w:rPr>
      </w:pPr>
    </w:p>
    <w:p w:rsidR="00C64869" w:rsidRDefault="00C64869" w:rsidP="00C64869">
      <w:pPr>
        <w:ind w:right="-425"/>
        <w:jc w:val="both"/>
        <w:rPr>
          <w:rFonts w:ascii="Arial Narrow" w:hAnsi="Arial Narrow" w:cs="Arial Narrow"/>
          <w:bCs/>
          <w:u w:val="single"/>
        </w:rPr>
      </w:pPr>
      <w:r>
        <w:rPr>
          <w:rFonts w:ascii="Arial Narrow" w:hAnsi="Arial Narrow" w:cs="Arial Narrow"/>
          <w:bCs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u w:val="single"/>
        </w:rPr>
        <w:t>ZoU</w:t>
      </w:r>
      <w:proofErr w:type="spellEnd"/>
      <w:r>
        <w:rPr>
          <w:rFonts w:ascii="Arial Narrow" w:hAnsi="Arial Narrow" w:cs="Arial Narrow"/>
          <w:bCs/>
          <w:u w:val="single"/>
        </w:rPr>
        <w:t>)</w:t>
      </w:r>
    </w:p>
    <w:p w:rsidR="00C64869" w:rsidRDefault="00C64869" w:rsidP="00C64869">
      <w:pPr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</w:rPr>
        <w:t>(Do veľkostnej skupiny mala účtovná jednotka patrí taká, ktorá za dve po sebe idúce účtovné obdobia spĺňa aspoň dve z troch podmienok – suma netto aktív presiahla 350 000 eura, ale nepresiahla 4 000 </w:t>
      </w:r>
      <w:proofErr w:type="spellStart"/>
      <w:r>
        <w:rPr>
          <w:rFonts w:ascii="Arial Narrow" w:hAnsi="Arial Narrow" w:cs="Arial Narrow"/>
          <w:bCs/>
        </w:rPr>
        <w:t>000</w:t>
      </w:r>
      <w:proofErr w:type="spellEnd"/>
      <w:r>
        <w:rPr>
          <w:rFonts w:ascii="Arial Narrow" w:hAnsi="Arial Narrow" w:cs="Arial Narrow"/>
          <w:bCs/>
        </w:rPr>
        <w:t xml:space="preserve"> eur, čistý obrat presiahol 700 000 eur, ale nepresiahol 8 000 </w:t>
      </w:r>
      <w:proofErr w:type="spellStart"/>
      <w:r>
        <w:rPr>
          <w:rFonts w:ascii="Arial Narrow" w:hAnsi="Arial Narrow" w:cs="Arial Narrow"/>
          <w:bCs/>
        </w:rPr>
        <w:t>000</w:t>
      </w:r>
      <w:proofErr w:type="spellEnd"/>
      <w:r>
        <w:rPr>
          <w:rFonts w:ascii="Arial Narrow" w:hAnsi="Arial Narrow" w:cs="Arial Narrow"/>
          <w:bCs/>
        </w:rPr>
        <w:t xml:space="preserve"> eur a priemerný prepočítaný počet zamestnancov počas účtovného obdobia presiahol 10, ale nepresiahol 50).  </w:t>
      </w:r>
    </w:p>
    <w:p w:rsidR="00C64869" w:rsidRDefault="00C64869" w:rsidP="00C64869">
      <w:pPr>
        <w:jc w:val="both"/>
        <w:rPr>
          <w:rFonts w:ascii="Arial Narrow" w:hAnsi="Arial Narrow" w:cs="Arial Narrow"/>
          <w:b/>
          <w:bCs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C64869" w:rsidTr="00C64869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Áno/Nie</w:t>
            </w:r>
          </w:p>
        </w:tc>
      </w:tr>
      <w:tr w:rsidR="00C64869" w:rsidTr="00C64869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896FA9" w:rsidP="00FF742E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3749828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896FA9" w:rsidP="00896FA9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4109400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C64869">
            <w:pPr>
              <w:rPr>
                <w:sz w:val="24"/>
                <w:szCs w:val="24"/>
              </w:rPr>
            </w:pPr>
          </w:p>
        </w:tc>
      </w:tr>
      <w:tr w:rsidR="00C64869" w:rsidTr="00C64869">
        <w:trPr>
          <w:trHeight w:val="430"/>
        </w:trPr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896FA9" w:rsidP="00FF742E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6354469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896FA9" w:rsidP="00896FA9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5954919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C64869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C64869" w:rsidTr="00C64869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896FA9" w:rsidP="00896FA9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60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A16E40" w:rsidP="00896FA9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4</w:t>
            </w:r>
            <w:r w:rsidR="00896FA9">
              <w:rPr>
                <w:rFonts w:ascii="Arial Narrow" w:hAnsi="Arial Narrow" w:cs="Arial Narrow"/>
                <w:b/>
                <w:bCs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C64869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C64869" w:rsidRDefault="00C64869" w:rsidP="00C64869">
      <w:pPr>
        <w:jc w:val="both"/>
        <w:rPr>
          <w:rFonts w:ascii="Arial Narrow" w:hAnsi="Arial Narrow" w:cs="Arial Narrow"/>
          <w:b/>
          <w:bCs/>
        </w:rPr>
      </w:pPr>
    </w:p>
    <w:p w:rsidR="0088558E" w:rsidRDefault="0088558E" w:rsidP="00C64869">
      <w:pPr>
        <w:jc w:val="both"/>
        <w:rPr>
          <w:rFonts w:ascii="Arial Narrow" w:hAnsi="Arial Narrow" w:cs="Arial Narrow"/>
          <w:b/>
          <w:bCs/>
        </w:rPr>
      </w:pPr>
    </w:p>
    <w:p w:rsidR="00896FA9" w:rsidRDefault="00896FA9" w:rsidP="00C64869">
      <w:pPr>
        <w:jc w:val="both"/>
        <w:rPr>
          <w:rFonts w:ascii="Arial Narrow" w:hAnsi="Arial Narrow" w:cs="Arial Narrow"/>
          <w:b/>
          <w:bCs/>
        </w:rPr>
      </w:pPr>
    </w:p>
    <w:p w:rsidR="00653673" w:rsidRDefault="00653673" w:rsidP="00C64869">
      <w:pPr>
        <w:jc w:val="both"/>
        <w:rPr>
          <w:rFonts w:ascii="Arial Narrow" w:hAnsi="Arial Narrow" w:cs="Arial Narrow"/>
          <w:b/>
          <w:bCs/>
        </w:rPr>
      </w:pPr>
    </w:p>
    <w:tbl>
      <w:tblPr>
        <w:tblStyle w:val="Mriekatabuky"/>
        <w:tblpPr w:leftFromText="141" w:rightFromText="141" w:vertAnchor="text" w:horzAnchor="margin" w:tblpYSpec="center"/>
        <w:tblW w:w="0" w:type="auto"/>
        <w:tblLook w:val="04A0" w:firstRow="1" w:lastRow="0" w:firstColumn="1" w:lastColumn="0" w:noHBand="0" w:noVBand="1"/>
      </w:tblPr>
      <w:tblGrid>
        <w:gridCol w:w="3152"/>
      </w:tblGrid>
      <w:tr w:rsidR="00687872" w:rsidRPr="00004E55" w:rsidTr="00B319AC">
        <w:trPr>
          <w:trHeight w:val="360"/>
        </w:trPr>
        <w:tc>
          <w:tcPr>
            <w:tcW w:w="3152" w:type="dxa"/>
          </w:tcPr>
          <w:p w:rsidR="00687872" w:rsidRPr="00004E55" w:rsidRDefault="00687872" w:rsidP="00FF742E">
            <w:pPr>
              <w:rPr>
                <w:rFonts w:cs="Times New Roman"/>
                <w:sz w:val="24"/>
                <w:szCs w:val="24"/>
              </w:rPr>
            </w:pPr>
            <w:r w:rsidRPr="00004E55">
              <w:rPr>
                <w:rFonts w:cs="Times New Roman"/>
                <w:sz w:val="24"/>
                <w:szCs w:val="24"/>
              </w:rPr>
              <w:lastRenderedPageBreak/>
              <w:t xml:space="preserve">Poznámky  </w:t>
            </w:r>
            <w:proofErr w:type="spellStart"/>
            <w:r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Pr="00004E55">
              <w:rPr>
                <w:rFonts w:cs="Times New Roman"/>
                <w:sz w:val="24"/>
                <w:szCs w:val="24"/>
              </w:rPr>
              <w:t xml:space="preserve">  POD  </w:t>
            </w:r>
          </w:p>
        </w:tc>
      </w:tr>
    </w:tbl>
    <w:p w:rsidR="00687872" w:rsidRDefault="00896FA9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</w:t>
      </w:r>
      <w:r w:rsidR="00687872" w:rsidRPr="00004E55">
        <w:rPr>
          <w:rFonts w:cs="Times New Roman"/>
          <w:sz w:val="24"/>
          <w:szCs w:val="24"/>
        </w:rPr>
        <w:t xml:space="preserve">IČO: </w:t>
      </w:r>
      <w:r w:rsidR="00687872">
        <w:rPr>
          <w:rFonts w:cs="Times New Roman"/>
          <w:sz w:val="24"/>
          <w:szCs w:val="24"/>
        </w:rPr>
        <w:t xml:space="preserve">35911131 </w:t>
      </w:r>
      <w:r w:rsidR="00687872" w:rsidRPr="00004E55">
        <w:rPr>
          <w:rFonts w:cs="Times New Roman"/>
          <w:sz w:val="24"/>
          <w:szCs w:val="24"/>
        </w:rPr>
        <w:t xml:space="preserve">  DIČ:</w:t>
      </w:r>
      <w:r w:rsidR="00687872">
        <w:rPr>
          <w:rFonts w:cs="Times New Roman"/>
          <w:sz w:val="24"/>
          <w:szCs w:val="24"/>
        </w:rPr>
        <w:t>2021925642</w:t>
      </w:r>
    </w:p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75608D" w:rsidRDefault="0075608D" w:rsidP="00C64869">
      <w:pPr>
        <w:jc w:val="both"/>
        <w:rPr>
          <w:rFonts w:ascii="Arial Narrow" w:hAnsi="Arial Narrow" w:cs="Arial Narrow"/>
          <w:b/>
          <w:bCs/>
        </w:rPr>
      </w:pPr>
    </w:p>
    <w:p w:rsidR="00C64869" w:rsidRDefault="00C64869" w:rsidP="00C64869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  <w:u w:val="single"/>
        </w:rPr>
        <w:t>Komentár:</w:t>
      </w:r>
      <w:r>
        <w:rPr>
          <w:rFonts w:ascii="Arial Narrow" w:hAnsi="Arial Narrow" w:cs="Arial Narrow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</w:rPr>
        <w:t xml:space="preserve">malá účtovná jednotka, </w:t>
      </w:r>
      <w:r>
        <w:rPr>
          <w:rFonts w:ascii="Arial Narrow" w:hAnsi="Arial Narrow" w:cs="Arial Narrow"/>
        </w:rPr>
        <w:t>preto zostavuje účtovnú závierku podľa metodiky pre túto veľkostnú skupinu (</w:t>
      </w:r>
      <w:r>
        <w:rPr>
          <w:rFonts w:ascii="Arial Narrow" w:hAnsi="Arial Narrow"/>
        </w:rPr>
        <w:t>Opatrenie č.MF/23378/2014-74)</w:t>
      </w:r>
      <w:r>
        <w:rPr>
          <w:rFonts w:ascii="Arial Narrow" w:hAnsi="Arial Narrow" w:cs="Arial Narrow"/>
        </w:rPr>
        <w:t>.</w:t>
      </w:r>
    </w:p>
    <w:p w:rsidR="00DE0865" w:rsidRPr="00DA53A1" w:rsidRDefault="00DE0865" w:rsidP="00DE0865">
      <w:pPr>
        <w:rPr>
          <w:rFonts w:cs="Times New Roman"/>
          <w:b/>
          <w:sz w:val="24"/>
          <w:szCs w:val="24"/>
        </w:rPr>
      </w:pPr>
    </w:p>
    <w:p w:rsidR="00DA53A1" w:rsidRPr="00567C75" w:rsidRDefault="00C64869" w:rsidP="00DA53A1">
      <w:pPr>
        <w:pStyle w:val="Odsekzoznamu"/>
        <w:numPr>
          <w:ilvl w:val="0"/>
          <w:numId w:val="5"/>
        </w:numPr>
        <w:rPr>
          <w:rFonts w:cs="Times New Roman"/>
        </w:rPr>
      </w:pPr>
      <w:r>
        <w:rPr>
          <w:rFonts w:cs="Times New Roman"/>
        </w:rPr>
        <w:t>Dátum s</w:t>
      </w:r>
      <w:r w:rsidR="00DA53A1" w:rsidRPr="00567C75">
        <w:rPr>
          <w:rFonts w:cs="Times New Roman"/>
        </w:rPr>
        <w:t>chválenia účtovnej závierky za bezprostredne predchádzajúce účtovné obdobie príslušným orgánom spoločnosti: účtovná závierka k 31.12.20</w:t>
      </w:r>
      <w:r w:rsidR="00FD3D1D">
        <w:rPr>
          <w:rFonts w:cs="Times New Roman"/>
        </w:rPr>
        <w:t>2</w:t>
      </w:r>
      <w:r w:rsidR="00896FA9">
        <w:rPr>
          <w:rFonts w:cs="Times New Roman"/>
        </w:rPr>
        <w:t>2</w:t>
      </w:r>
      <w:r w:rsidR="00DA53A1" w:rsidRPr="00567C75">
        <w:rPr>
          <w:rFonts w:cs="Times New Roman"/>
        </w:rPr>
        <w:t xml:space="preserve"> bola schválená dňa </w:t>
      </w:r>
      <w:r w:rsidR="00FD3D1D">
        <w:rPr>
          <w:rFonts w:cs="Times New Roman"/>
        </w:rPr>
        <w:t>2</w:t>
      </w:r>
      <w:r w:rsidR="00896FA9">
        <w:rPr>
          <w:rFonts w:cs="Times New Roman"/>
        </w:rPr>
        <w:t>7</w:t>
      </w:r>
      <w:r w:rsidR="00020F41">
        <w:rPr>
          <w:rFonts w:cs="Times New Roman"/>
        </w:rPr>
        <w:t>.</w:t>
      </w:r>
      <w:r w:rsidR="00896FA9">
        <w:rPr>
          <w:rFonts w:cs="Times New Roman"/>
        </w:rPr>
        <w:t>03</w:t>
      </w:r>
      <w:r w:rsidR="00DA53A1" w:rsidRPr="00567C75">
        <w:rPr>
          <w:rFonts w:cs="Times New Roman"/>
        </w:rPr>
        <w:t>.20</w:t>
      </w:r>
      <w:r w:rsidR="00E305D9">
        <w:rPr>
          <w:rFonts w:cs="Times New Roman"/>
        </w:rPr>
        <w:t>2</w:t>
      </w:r>
      <w:r w:rsidR="00896FA9">
        <w:rPr>
          <w:rFonts w:cs="Times New Roman"/>
        </w:rPr>
        <w:t>3</w:t>
      </w:r>
    </w:p>
    <w:p w:rsidR="00DA53A1" w:rsidRP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Právny dôvod na zostavenie účtovnej závierky: k 31.12.20</w:t>
      </w:r>
      <w:r w:rsidR="00E305D9">
        <w:rPr>
          <w:rFonts w:cs="Times New Roman"/>
        </w:rPr>
        <w:t>2</w:t>
      </w:r>
      <w:r w:rsidR="00896FA9">
        <w:rPr>
          <w:rFonts w:cs="Times New Roman"/>
        </w:rPr>
        <w:t>3</w:t>
      </w:r>
      <w:r w:rsidRPr="00567C75">
        <w:rPr>
          <w:rFonts w:cs="Times New Roman"/>
        </w:rPr>
        <w:t xml:space="preserve"> je účtovná závierka zostavená ako riadna účtovná závierka za účtovné obdobie od 1.1</w:t>
      </w:r>
      <w:r w:rsidR="00020F41">
        <w:rPr>
          <w:rFonts w:cs="Times New Roman"/>
        </w:rPr>
        <w:t>.</w:t>
      </w:r>
      <w:r w:rsidRPr="00567C75">
        <w:rPr>
          <w:rFonts w:cs="Times New Roman"/>
        </w:rPr>
        <w:t>20</w:t>
      </w:r>
      <w:r w:rsidR="00E305D9">
        <w:rPr>
          <w:rFonts w:cs="Times New Roman"/>
        </w:rPr>
        <w:t>2</w:t>
      </w:r>
      <w:r w:rsidR="00896FA9">
        <w:rPr>
          <w:rFonts w:cs="Times New Roman"/>
        </w:rPr>
        <w:t>3</w:t>
      </w:r>
      <w:r w:rsidRPr="00567C75">
        <w:rPr>
          <w:rFonts w:cs="Times New Roman"/>
        </w:rPr>
        <w:t xml:space="preserve"> do 31.12.20</w:t>
      </w:r>
      <w:r w:rsidR="00E305D9">
        <w:rPr>
          <w:rFonts w:cs="Times New Roman"/>
        </w:rPr>
        <w:t>2</w:t>
      </w:r>
      <w:r w:rsidR="00896FA9">
        <w:rPr>
          <w:rFonts w:cs="Times New Roman"/>
        </w:rPr>
        <w:t>3</w:t>
      </w:r>
    </w:p>
    <w:p w:rsidR="0075608D" w:rsidRPr="0075608D" w:rsidRDefault="0075608D" w:rsidP="0075608D">
      <w:pPr>
        <w:rPr>
          <w:rFonts w:cs="Times New Roman"/>
        </w:rPr>
      </w:pP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orgánoch spoločnosti</w:t>
      </w:r>
    </w:p>
    <w:p w:rsidR="00567C75" w:rsidRDefault="00567C75" w:rsidP="00567C75">
      <w:pPr>
        <w:pStyle w:val="Odsekzoznamu"/>
        <w:ind w:left="644"/>
        <w:rPr>
          <w:rFonts w:cs="Times New Roman"/>
          <w:b/>
        </w:rPr>
      </w:pPr>
    </w:p>
    <w:p w:rsidR="00567C75" w:rsidRDefault="00567C75" w:rsidP="00567C75">
      <w:pPr>
        <w:pStyle w:val="Odsekzoznamu"/>
        <w:ind w:left="644"/>
        <w:rPr>
          <w:rFonts w:cs="Times New Roman"/>
        </w:rPr>
      </w:pPr>
      <w:r>
        <w:rPr>
          <w:rFonts w:cs="Times New Roman"/>
        </w:rPr>
        <w:t>Pre členov štatutárneho orgánu neboli poskytnuté záruky, žiadne zabezpečenia, pôžičky.</w:t>
      </w:r>
    </w:p>
    <w:p w:rsidR="0075608D" w:rsidRDefault="0075608D" w:rsidP="00567C75">
      <w:pPr>
        <w:pStyle w:val="Odsekzoznamu"/>
        <w:ind w:left="644"/>
        <w:rPr>
          <w:rFonts w:cs="Times New Roman"/>
        </w:rPr>
      </w:pPr>
    </w:p>
    <w:p w:rsidR="0075608D" w:rsidRDefault="0075608D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prijatých postupoch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</w:p>
    <w:p w:rsidR="003C458B" w:rsidRPr="009F3BED" w:rsidRDefault="00567C75" w:rsidP="00567C75">
      <w:pPr>
        <w:pStyle w:val="Odsekzoznamu"/>
        <w:numPr>
          <w:ilvl w:val="0"/>
          <w:numId w:val="7"/>
        </w:numPr>
        <w:rPr>
          <w:rFonts w:cs="Times New Roman"/>
        </w:rPr>
      </w:pPr>
      <w:r w:rsidRPr="009F3BED">
        <w:rPr>
          <w:rFonts w:cs="Times New Roman"/>
        </w:rPr>
        <w:t>Účtovná závierka bola vypracovaná v súlade so zákonom č. 431/2002 Z. z. o účtovníctve v znení neskorších predpisov a opatrením MF SR č. 23</w:t>
      </w:r>
      <w:r w:rsidR="00500277">
        <w:rPr>
          <w:rFonts w:cs="Times New Roman"/>
        </w:rPr>
        <w:t>378</w:t>
      </w:r>
      <w:r w:rsidRPr="009F3BED">
        <w:rPr>
          <w:rFonts w:cs="Times New Roman"/>
        </w:rPr>
        <w:t>/20</w:t>
      </w:r>
      <w:r w:rsidR="00570913">
        <w:rPr>
          <w:rFonts w:cs="Times New Roman"/>
        </w:rPr>
        <w:t>14</w:t>
      </w:r>
      <w:r w:rsidRPr="009F3BED">
        <w:rPr>
          <w:rFonts w:cs="Times New Roman"/>
        </w:rPr>
        <w:t>-</w:t>
      </w:r>
      <w:r w:rsidR="00570913">
        <w:rPr>
          <w:rFonts w:cs="Times New Roman"/>
        </w:rPr>
        <w:t>74</w:t>
      </w:r>
      <w:r w:rsidR="00702EAA" w:rsidRPr="009F3BED">
        <w:rPr>
          <w:rFonts w:cs="Times New Roman"/>
        </w:rPr>
        <w:t>, ktorým sa ustanovujú</w:t>
      </w:r>
      <w:r w:rsidR="003C458B" w:rsidRPr="009F3BED">
        <w:rPr>
          <w:rFonts w:cs="Times New Roman"/>
        </w:rPr>
        <w:t xml:space="preserve"> podrobnosti o postupoch účtovania a rámcovej účtovnej osnove pre podnikateľov</w:t>
      </w:r>
      <w:r w:rsidR="009F3BED" w:rsidRPr="009F3BED">
        <w:rPr>
          <w:rFonts w:cs="Times New Roman"/>
        </w:rPr>
        <w:t xml:space="preserve"> účtujúcich v sústave podvojného účtovníctva, a opatrením ktorým sa ustanovujú podrobnosti o usporiadaní, označení a obsahovom vymedzení položiek </w:t>
      </w:r>
      <w:proofErr w:type="spellStart"/>
      <w:r w:rsidR="009F3BED" w:rsidRPr="009F3BED">
        <w:rPr>
          <w:rFonts w:cs="Times New Roman"/>
        </w:rPr>
        <w:t>individ</w:t>
      </w:r>
      <w:proofErr w:type="spellEnd"/>
      <w:r w:rsidR="009F3BED" w:rsidRPr="009F3BED">
        <w:rPr>
          <w:rFonts w:cs="Times New Roman"/>
        </w:rPr>
        <w:t>. účtovnej závierky.</w:t>
      </w:r>
      <w:r w:rsidR="003C458B" w:rsidRPr="009F3BED">
        <w:rPr>
          <w:rFonts w:cs="Times New Roman"/>
        </w:rPr>
        <w:t xml:space="preserve"> Menou pre vykazovanie je EURO. </w:t>
      </w:r>
    </w:p>
    <w:p w:rsidR="009F3BED" w:rsidRDefault="003C458B" w:rsidP="003C458B">
      <w:pPr>
        <w:pStyle w:val="Odsekzoznamu"/>
        <w:rPr>
          <w:rFonts w:cs="Times New Roman"/>
        </w:rPr>
      </w:pPr>
      <w:r>
        <w:rPr>
          <w:rFonts w:cs="Times New Roman"/>
        </w:rPr>
        <w:t xml:space="preserve">Táto účtovná závierka bola vypracovaná za predpokladu nepretržitého trvania účtovnej jednotky, t. j. vychádza z predpokladu, že spoločnosť bude realizovať svoje aktíva, záväzky a dohody v rámci riadneho chodu svojej činnosti. Zostavenie tejto účtovnej závierky si vyžaduje, aby vedenie spoločnosti robilo určité odhady, ktoré majú vplyv na vykazované hodnoty aktív a pasív spoločnosti a vykazované náklady a výnosy za vykazované obdobie. Budúce udalosti a ich vplyvy sa nedajú predvídať s určitosťou, preto pri výskyte nových udalostí sa skutočné výsledky môžu líšiť od účtovných odhadov. V účtovnej závierke sa </w:t>
      </w:r>
      <w:r w:rsidR="009F3BED">
        <w:rPr>
          <w:rFonts w:cs="Times New Roman"/>
        </w:rPr>
        <w:t>ne</w:t>
      </w:r>
      <w:r>
        <w:rPr>
          <w:rFonts w:cs="Times New Roman"/>
        </w:rPr>
        <w:t>použili odhady a</w:t>
      </w:r>
      <w:r w:rsidR="009F3BED">
        <w:rPr>
          <w:rFonts w:cs="Times New Roman"/>
        </w:rPr>
        <w:t>ni</w:t>
      </w:r>
      <w:r>
        <w:rPr>
          <w:rFonts w:cs="Times New Roman"/>
        </w:rPr>
        <w:t> predpoklady:</w:t>
      </w:r>
    </w:p>
    <w:p w:rsidR="009F3BED" w:rsidRDefault="009F3BED" w:rsidP="003C458B">
      <w:pPr>
        <w:pStyle w:val="Odsekzoznamu"/>
        <w:rPr>
          <w:rFonts w:cs="Times New Roman"/>
        </w:rPr>
      </w:pP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určenie doby použitia pri dlhodobom majetku,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 majetku, či nedošlo k zníženiu jeho hodnoty (tvorba opravných položiek),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sú zásoby vykázané v realizovateľnej hodnote (tvorba opravných položiek)</w:t>
      </w:r>
      <w:r w:rsidR="004C25A1">
        <w:rPr>
          <w:rFonts w:cs="Times New Roman"/>
        </w:rPr>
        <w:t>,</w:t>
      </w:r>
    </w:p>
    <w:p w:rsidR="004C25A1" w:rsidRDefault="004C25A1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úhrada pohľadávok nie je pochybná (tvorba opravných položiek),</w:t>
      </w:r>
    </w:p>
    <w:p w:rsidR="00AB5B6F" w:rsidRDefault="00AB5B6F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odhad rezerv</w:t>
      </w:r>
    </w:p>
    <w:p w:rsidR="00AB5B6F" w:rsidRDefault="00AB5B6F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zistenie a vykázanie podmienených záväzkov a majetku</w:t>
      </w:r>
    </w:p>
    <w:p w:rsidR="0075608D" w:rsidRDefault="0075608D" w:rsidP="0075608D">
      <w:pPr>
        <w:rPr>
          <w:rFonts w:cs="Times New Roman"/>
        </w:rPr>
      </w:pPr>
    </w:p>
    <w:p w:rsidR="0075608D" w:rsidRDefault="0075608D" w:rsidP="0075608D">
      <w:pPr>
        <w:rPr>
          <w:rFonts w:cs="Times New Roman"/>
        </w:rPr>
      </w:pPr>
    </w:p>
    <w:p w:rsidR="00FD3D1D" w:rsidRDefault="00FD3D1D" w:rsidP="0075608D">
      <w:pPr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Spec="center"/>
        <w:tblW w:w="0" w:type="auto"/>
        <w:tblLook w:val="04A0" w:firstRow="1" w:lastRow="0" w:firstColumn="1" w:lastColumn="0" w:noHBand="0" w:noVBand="1"/>
      </w:tblPr>
      <w:tblGrid>
        <w:gridCol w:w="3152"/>
      </w:tblGrid>
      <w:tr w:rsidR="00687872" w:rsidRPr="00004E55" w:rsidTr="00B319AC">
        <w:trPr>
          <w:trHeight w:val="360"/>
        </w:trPr>
        <w:tc>
          <w:tcPr>
            <w:tcW w:w="3152" w:type="dxa"/>
          </w:tcPr>
          <w:p w:rsidR="00687872" w:rsidRPr="00004E55" w:rsidRDefault="00687872" w:rsidP="00FF742E">
            <w:pPr>
              <w:rPr>
                <w:rFonts w:cs="Times New Roman"/>
                <w:sz w:val="24"/>
                <w:szCs w:val="24"/>
              </w:rPr>
            </w:pPr>
            <w:r w:rsidRPr="00004E55">
              <w:rPr>
                <w:rFonts w:cs="Times New Roman"/>
                <w:sz w:val="24"/>
                <w:szCs w:val="24"/>
              </w:rPr>
              <w:lastRenderedPageBreak/>
              <w:t xml:space="preserve">Poznámky  </w:t>
            </w:r>
            <w:proofErr w:type="spellStart"/>
            <w:r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Pr="00004E55">
              <w:rPr>
                <w:rFonts w:cs="Times New Roman"/>
                <w:sz w:val="24"/>
                <w:szCs w:val="24"/>
              </w:rPr>
              <w:t xml:space="preserve">  POD  </w:t>
            </w:r>
          </w:p>
        </w:tc>
      </w:tr>
    </w:tbl>
    <w:p w:rsidR="00687872" w:rsidRDefault="00896FA9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</w:t>
      </w:r>
      <w:r w:rsidR="00687872" w:rsidRPr="00004E55">
        <w:rPr>
          <w:rFonts w:cs="Times New Roman"/>
          <w:sz w:val="24"/>
          <w:szCs w:val="24"/>
        </w:rPr>
        <w:t xml:space="preserve">IČO: </w:t>
      </w:r>
      <w:r w:rsidR="00687872">
        <w:rPr>
          <w:rFonts w:cs="Times New Roman"/>
          <w:sz w:val="24"/>
          <w:szCs w:val="24"/>
        </w:rPr>
        <w:t xml:space="preserve">35911131 </w:t>
      </w:r>
      <w:r w:rsidR="00687872" w:rsidRPr="00004E55">
        <w:rPr>
          <w:rFonts w:cs="Times New Roman"/>
          <w:sz w:val="24"/>
          <w:szCs w:val="24"/>
        </w:rPr>
        <w:t xml:space="preserve">  DIČ:</w:t>
      </w:r>
      <w:r w:rsidR="00687872">
        <w:rPr>
          <w:rFonts w:cs="Times New Roman"/>
          <w:sz w:val="24"/>
          <w:szCs w:val="24"/>
        </w:rPr>
        <w:t>2021925642</w:t>
      </w:r>
    </w:p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75608D" w:rsidRDefault="0075608D" w:rsidP="0075608D">
      <w:pPr>
        <w:rPr>
          <w:rFonts w:cs="Times New Roman"/>
        </w:rPr>
      </w:pPr>
    </w:p>
    <w:p w:rsidR="004C25A1" w:rsidRDefault="004C25A1" w:rsidP="00AE7ACD">
      <w:pPr>
        <w:pStyle w:val="Odsekzoznamu"/>
        <w:ind w:left="1069"/>
        <w:rPr>
          <w:rFonts w:cs="Times New Roman"/>
        </w:rPr>
      </w:pP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Účtovníctvo je vedené na ak</w:t>
      </w:r>
      <w:r w:rsidR="00A62651">
        <w:rPr>
          <w:rFonts w:cs="Times New Roman"/>
        </w:rPr>
        <w:t>t</w:t>
      </w:r>
      <w:r>
        <w:rPr>
          <w:rFonts w:cs="Times New Roman"/>
        </w:rPr>
        <w:t>uálnom princípe, t. j. o nákladoch a výnosoch sa účtuje v momente, keď sú plnené bez ohľadu na dátum ich úhrady, inkasa alebo deň vyrovnania iným spôsobom. Dodržuje sa pritom zásada časovej a vecnej súvislosti nákladov a výnosov.  Položky, ktoré sa oceňujú v reálnej hodnote (realizovateľné cenné papiere a deriváty držané na obchodovanie</w:t>
      </w:r>
      <w:r w:rsidR="002F6D68">
        <w:rPr>
          <w:rFonts w:cs="Times New Roman"/>
        </w:rPr>
        <w:t xml:space="preserve"> )</w:t>
      </w:r>
      <w:r>
        <w:rPr>
          <w:rFonts w:cs="Times New Roman"/>
        </w:rPr>
        <w:t>, spoločnosť nevlastní.</w:t>
      </w:r>
    </w:p>
    <w:p w:rsidR="004C25A1" w:rsidRDefault="004C25A1" w:rsidP="004C25A1">
      <w:pPr>
        <w:pStyle w:val="Odsekzoznamu"/>
        <w:rPr>
          <w:rFonts w:cs="Times New Roman"/>
        </w:rPr>
      </w:pPr>
      <w:r>
        <w:rPr>
          <w:rFonts w:cs="Times New Roman"/>
        </w:rPr>
        <w:t>Hlavné účtovné zásady a metódy použité pri zostavení tejto účtovnej závierky sú uvedené ďalej. Tieto zásady boli uplatnené aj v bezprostredne predchádzajúcom účtovnom období a vychádzajú z platnej legislatívy.</w:t>
      </w:r>
    </w:p>
    <w:p w:rsidR="0075608D" w:rsidRDefault="0075608D" w:rsidP="004C25A1">
      <w:pPr>
        <w:pStyle w:val="Odsekzoznamu"/>
        <w:rPr>
          <w:rFonts w:cs="Times New Roman"/>
        </w:rPr>
      </w:pP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Spôsob ocenenia jednotlivých zložiek majetku</w:t>
      </w:r>
    </w:p>
    <w:p w:rsidR="0075608D" w:rsidRPr="0075608D" w:rsidRDefault="0075608D" w:rsidP="0075608D">
      <w:pPr>
        <w:rPr>
          <w:rFonts w:cs="Times New Roman"/>
        </w:rPr>
      </w:pPr>
    </w:p>
    <w:p w:rsidR="004C25A1" w:rsidRDefault="004C25A1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4C25A1">
        <w:rPr>
          <w:rFonts w:cs="Times New Roman"/>
          <w:b/>
        </w:rPr>
        <w:t xml:space="preserve">Dlhodobý nehmotný a dlhodobý hmotný majetok </w:t>
      </w:r>
    </w:p>
    <w:p w:rsidR="00C97A55" w:rsidRPr="00C97A55" w:rsidRDefault="00C97A55" w:rsidP="00C97A55">
      <w:pPr>
        <w:pStyle w:val="Odsekzoznamu"/>
        <w:ind w:left="1080"/>
        <w:rPr>
          <w:rFonts w:cs="Times New Roman"/>
          <w:b/>
        </w:rPr>
      </w:pPr>
      <w:r w:rsidRPr="00C97A55">
        <w:rPr>
          <w:rFonts w:cs="Times New Roman"/>
          <w:b/>
        </w:rPr>
        <w:t>Ocenenie pri obstaraní</w:t>
      </w:r>
    </w:p>
    <w:p w:rsidR="004C25A1" w:rsidRDefault="004C25A1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Dlhodobý nehmotný a hmotný majetok sa vykazuje v obstarávacích cenách znížených o oprávky a straty zo zníženia hodnoty (opravné položky). Obstarávacia cena zahrňuje cenu obstarania a náklady súvisiace s obstarávaním </w:t>
      </w:r>
      <w:r w:rsidR="00C97A55">
        <w:rPr>
          <w:rFonts w:cs="Times New Roman"/>
        </w:rPr>
        <w:t>(clo, dovozná prirážku, prepravu, montáž a pod.). Súčasťou obstarávacej ceny nie sú úroky z úverov.</w:t>
      </w:r>
    </w:p>
    <w:p w:rsidR="0075608D" w:rsidRDefault="0075608D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Spoločnosť vedie kategóriu dlhodobého nehmotného majetku, ktorého obstarávacia cena je 2400,- Eur</w:t>
      </w:r>
    </w:p>
    <w:p w:rsidR="0075608D" w:rsidRDefault="0075608D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a viac. </w:t>
      </w:r>
      <w:r w:rsidR="00AB5B6F">
        <w:rPr>
          <w:rFonts w:cs="Times New Roman"/>
        </w:rPr>
        <w:t>Dlhodobý hmotný majetok ktorého obstarávacia cena je viac ako 1700,- Eur v roku 20</w:t>
      </w:r>
      <w:r w:rsidR="00E305D9">
        <w:rPr>
          <w:rFonts w:cs="Times New Roman"/>
        </w:rPr>
        <w:t>2</w:t>
      </w:r>
      <w:r w:rsidR="00896FA9">
        <w:rPr>
          <w:rFonts w:cs="Times New Roman"/>
        </w:rPr>
        <w:t>3</w:t>
      </w:r>
      <w:r w:rsidR="00AB5B6F">
        <w:rPr>
          <w:rFonts w:cs="Times New Roman"/>
        </w:rPr>
        <w:t xml:space="preserve"> obstarný a zaradený bol.</w:t>
      </w:r>
    </w:p>
    <w:p w:rsidR="00C97A55" w:rsidRDefault="00C97A55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Spoločnosť zatiaľ vedie kategóriu drobného dlhodobého hmotného majetku (ocenenie rovné alebo nižšie ako 1 700 €. Prípadný hmotný majetok, ktorého obstarávacia cena bude 1 700 € a </w:t>
      </w:r>
      <w:r w:rsidR="002F6D68">
        <w:rPr>
          <w:rFonts w:cs="Times New Roman"/>
        </w:rPr>
        <w:t>menej</w:t>
      </w:r>
      <w:r>
        <w:rPr>
          <w:rFonts w:cs="Times New Roman"/>
        </w:rPr>
        <w:t>, sa pri obstaraní bude účtovať do dlhodobého majetku na základe individuálneho posúdenia.</w:t>
      </w:r>
    </w:p>
    <w:p w:rsidR="00D3457D" w:rsidRDefault="00D3457D" w:rsidP="004C25A1">
      <w:pPr>
        <w:pStyle w:val="Odsekzoznamu"/>
        <w:ind w:left="1080"/>
        <w:rPr>
          <w:rFonts w:cs="Times New Roman"/>
        </w:rPr>
      </w:pPr>
    </w:p>
    <w:p w:rsidR="00C97A55" w:rsidRDefault="00C97A55" w:rsidP="004C25A1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>Tvorba odpisového plánu</w:t>
      </w:r>
    </w:p>
    <w:p w:rsidR="00D3457D" w:rsidRDefault="00D3457D" w:rsidP="004C25A1">
      <w:pPr>
        <w:pStyle w:val="Odsekzoznamu"/>
        <w:ind w:left="1080"/>
        <w:rPr>
          <w:rFonts w:cs="Times New Roman"/>
          <w:b/>
        </w:rPr>
      </w:pPr>
    </w:p>
    <w:p w:rsidR="00C97A55" w:rsidRDefault="00C97A55" w:rsidP="00C97A55">
      <w:pPr>
        <w:pStyle w:val="Odsekzoznamu"/>
        <w:numPr>
          <w:ilvl w:val="0"/>
          <w:numId w:val="10"/>
        </w:numPr>
        <w:rPr>
          <w:rFonts w:cs="Times New Roman"/>
          <w:b/>
        </w:rPr>
      </w:pPr>
      <w:r>
        <w:rPr>
          <w:rFonts w:cs="Times New Roman"/>
          <w:b/>
        </w:rPr>
        <w:t>Dlhodobý nehmotný majetok:</w:t>
      </w:r>
    </w:p>
    <w:p w:rsidR="00C97A55" w:rsidRDefault="00AB5B6F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 xml:space="preserve">Odpisy dlhodobého nehmotného majetku sú stanovené vychádzajúc z predpokladu doby jeho používania. Odpisovať sa začína počnúc mesiacom zaradenia do používania. Predpokladaná doba používania je </w:t>
      </w:r>
      <w:r w:rsidR="00896FA9">
        <w:rPr>
          <w:rFonts w:cs="Times New Roman"/>
        </w:rPr>
        <w:t>6</w:t>
      </w:r>
      <w:r>
        <w:rPr>
          <w:rFonts w:cs="Times New Roman"/>
        </w:rPr>
        <w:t>-rok</w:t>
      </w:r>
      <w:r w:rsidR="00896FA9">
        <w:rPr>
          <w:rFonts w:cs="Times New Roman"/>
        </w:rPr>
        <w:t>ov</w:t>
      </w:r>
      <w:r>
        <w:rPr>
          <w:rFonts w:cs="Times New Roman"/>
        </w:rPr>
        <w:t>.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C97A55" w:rsidRPr="00C97A55" w:rsidRDefault="00C97A55" w:rsidP="00C97A55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  <w:b/>
        </w:rPr>
        <w:t>Dlhodobý hmotný majetok:</w:t>
      </w:r>
    </w:p>
    <w:p w:rsidR="00C97A55" w:rsidRDefault="00C97A55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Odpisy dlhodobého hmotného majetku sú stanovené vychádzajúc z predpokladanej doby jeho používania a predpokladaného priebehu jeho opotrebovania.</w:t>
      </w:r>
    </w:p>
    <w:p w:rsidR="00C97A55" w:rsidRDefault="00C97A55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 xml:space="preserve">Odpisovať sa začína počnúc mesiacom zaradenia </w:t>
      </w:r>
      <w:r w:rsidR="00BF6926">
        <w:rPr>
          <w:rFonts w:cs="Times New Roman"/>
        </w:rPr>
        <w:t xml:space="preserve">dlhodobého majetku do používania. </w:t>
      </w:r>
    </w:p>
    <w:p w:rsidR="00BF6926" w:rsidRDefault="00BF6926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Ročná výška odpisov dlhodobého majetku predstavuje 12-násobok mesačného odpisu vypočítaného rovnomerným spôsobom zo vstupnej ceny majetku, ktorá pripadá na zostatok doby odpisovania. U nových položiek ročný odpis predstavuje 12- násobok mesačného odpisu pripadajúceho na jeden mesiac stanovenej doby odpisovania.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BF6926" w:rsidRDefault="00BF6926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  <w:b/>
        </w:rPr>
        <w:t>Zníženie hodnoty majetku – opravné položky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Účtovná jednotka netvorila opravné položky k DHM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Spec="center"/>
        <w:tblW w:w="0" w:type="auto"/>
        <w:tblLook w:val="04A0" w:firstRow="1" w:lastRow="0" w:firstColumn="1" w:lastColumn="0" w:noHBand="0" w:noVBand="1"/>
      </w:tblPr>
      <w:tblGrid>
        <w:gridCol w:w="3152"/>
      </w:tblGrid>
      <w:tr w:rsidR="00687872" w:rsidRPr="00004E55" w:rsidTr="00B319AC">
        <w:trPr>
          <w:trHeight w:val="360"/>
        </w:trPr>
        <w:tc>
          <w:tcPr>
            <w:tcW w:w="3152" w:type="dxa"/>
          </w:tcPr>
          <w:p w:rsidR="00687872" w:rsidRPr="00004E55" w:rsidRDefault="00687872" w:rsidP="00FF742E">
            <w:pPr>
              <w:rPr>
                <w:rFonts w:cs="Times New Roman"/>
                <w:sz w:val="24"/>
                <w:szCs w:val="24"/>
              </w:rPr>
            </w:pPr>
            <w:r w:rsidRPr="00004E55">
              <w:rPr>
                <w:rFonts w:cs="Times New Roman"/>
                <w:sz w:val="24"/>
                <w:szCs w:val="24"/>
              </w:rPr>
              <w:lastRenderedPageBreak/>
              <w:t xml:space="preserve">Poznámky  </w:t>
            </w:r>
            <w:proofErr w:type="spellStart"/>
            <w:r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Pr="00004E55">
              <w:rPr>
                <w:rFonts w:cs="Times New Roman"/>
                <w:sz w:val="24"/>
                <w:szCs w:val="24"/>
              </w:rPr>
              <w:t xml:space="preserve">  POD  </w:t>
            </w:r>
          </w:p>
        </w:tc>
      </w:tr>
    </w:tbl>
    <w:p w:rsidR="00687872" w:rsidRDefault="00896FA9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</w:t>
      </w:r>
      <w:r w:rsidR="00687872" w:rsidRPr="00004E55">
        <w:rPr>
          <w:rFonts w:cs="Times New Roman"/>
          <w:sz w:val="24"/>
          <w:szCs w:val="24"/>
        </w:rPr>
        <w:t xml:space="preserve">IČO: </w:t>
      </w:r>
      <w:r w:rsidR="00687872">
        <w:rPr>
          <w:rFonts w:cs="Times New Roman"/>
          <w:sz w:val="24"/>
          <w:szCs w:val="24"/>
        </w:rPr>
        <w:t xml:space="preserve">35911131 </w:t>
      </w:r>
      <w:r w:rsidR="00687872" w:rsidRPr="00004E55">
        <w:rPr>
          <w:rFonts w:cs="Times New Roman"/>
          <w:sz w:val="24"/>
          <w:szCs w:val="24"/>
        </w:rPr>
        <w:t xml:space="preserve">  DIČ:</w:t>
      </w:r>
      <w:r w:rsidR="00687872">
        <w:rPr>
          <w:rFonts w:cs="Times New Roman"/>
          <w:sz w:val="24"/>
          <w:szCs w:val="24"/>
        </w:rPr>
        <w:t>2021925642</w:t>
      </w:r>
    </w:p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3E2319" w:rsidRDefault="003E2319" w:rsidP="00C97A55">
      <w:pPr>
        <w:pStyle w:val="Odsekzoznamu"/>
        <w:ind w:left="1440"/>
        <w:rPr>
          <w:rFonts w:cs="Times New Roman"/>
        </w:rPr>
      </w:pPr>
    </w:p>
    <w:p w:rsidR="00AE7ACD" w:rsidRDefault="00AE7ACD" w:rsidP="00BF6926">
      <w:pPr>
        <w:pStyle w:val="Odsekzoznamu"/>
        <w:ind w:left="1440"/>
        <w:rPr>
          <w:rFonts w:cs="Times New Roman"/>
        </w:rPr>
      </w:pPr>
    </w:p>
    <w:p w:rsidR="00004E55" w:rsidRDefault="00004E55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Zásoby</w:t>
      </w:r>
    </w:p>
    <w:p w:rsidR="00D3457D" w:rsidRDefault="00AB5B6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Pri účtovaní zásob bola použitá metóda A účtovania zásob. Nakupované zásoby sa oceň</w:t>
      </w:r>
      <w:r w:rsidR="00306609">
        <w:rPr>
          <w:rFonts w:cs="Times New Roman"/>
        </w:rPr>
        <w:t xml:space="preserve">ovali obstarávacou cenou a náklady súvisiace o ich obstaraním boli účtované na </w:t>
      </w:r>
      <w:proofErr w:type="spellStart"/>
      <w:r w:rsidR="00306609">
        <w:rPr>
          <w:rFonts w:cs="Times New Roman"/>
        </w:rPr>
        <w:t>analyt</w:t>
      </w:r>
      <w:proofErr w:type="spellEnd"/>
      <w:r w:rsidR="00306609">
        <w:rPr>
          <w:rFonts w:cs="Times New Roman"/>
        </w:rPr>
        <w:t xml:space="preserve">. účte, ktoré sa po vyskladnení zásob rozpustili /prepočtom </w:t>
      </w:r>
      <w:proofErr w:type="spellStart"/>
      <w:r w:rsidR="00306609">
        <w:rPr>
          <w:rFonts w:cs="Times New Roman"/>
        </w:rPr>
        <w:t>koef</w:t>
      </w:r>
      <w:proofErr w:type="spellEnd"/>
      <w:r w:rsidR="00306609">
        <w:rPr>
          <w:rFonts w:cs="Times New Roman"/>
        </w:rPr>
        <w:t xml:space="preserve">./ do nákladov. Pri vyskladnení zásob sa používal vážený aritmeticky priemer z obstarávacích cien.  Hotové výrobky boli ocenené </w:t>
      </w:r>
      <w:proofErr w:type="spellStart"/>
      <w:r w:rsidR="00306609">
        <w:rPr>
          <w:rFonts w:cs="Times New Roman"/>
        </w:rPr>
        <w:t>dľa</w:t>
      </w:r>
      <w:proofErr w:type="spellEnd"/>
      <w:r w:rsidR="00FD3D1D">
        <w:rPr>
          <w:rFonts w:cs="Times New Roman"/>
        </w:rPr>
        <w:t xml:space="preserve"> </w:t>
      </w:r>
      <w:proofErr w:type="spellStart"/>
      <w:r w:rsidR="00306609">
        <w:rPr>
          <w:rFonts w:cs="Times New Roman"/>
        </w:rPr>
        <w:t>kusovníkov</w:t>
      </w:r>
      <w:proofErr w:type="spellEnd"/>
      <w:r w:rsidR="00306609">
        <w:rPr>
          <w:rFonts w:cs="Times New Roman"/>
        </w:rPr>
        <w:t xml:space="preserve"> pre jednotlivé typy výrobkov.</w:t>
      </w:r>
    </w:p>
    <w:p w:rsidR="00306609" w:rsidRDefault="00306609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Opravné položky k zásobám neboli tvorené.</w:t>
      </w:r>
    </w:p>
    <w:p w:rsidR="00F6100E" w:rsidRDefault="00F6100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Pohľadávky</w:t>
      </w:r>
    </w:p>
    <w:p w:rsidR="00D3457D" w:rsidRDefault="00F6100E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P</w:t>
      </w:r>
      <w:r w:rsidR="0097224F">
        <w:rPr>
          <w:rFonts w:cs="Times New Roman"/>
        </w:rPr>
        <w:t>ohľadávky sa pri ich vzniku oceňujú ich menovitou hodnotou</w:t>
      </w:r>
      <w:r w:rsidR="00D3457D">
        <w:rPr>
          <w:rFonts w:cs="Times New Roman"/>
        </w:rPr>
        <w:t xml:space="preserve"> , postúpenie pohľadávky  a pohľadávky </w:t>
      </w:r>
      <w:r w:rsidR="0097224F">
        <w:rPr>
          <w:rFonts w:cs="Times New Roman"/>
        </w:rPr>
        <w:t>vkladom do základného imania</w:t>
      </w:r>
      <w:r w:rsidR="00D3457D">
        <w:rPr>
          <w:rFonts w:cs="Times New Roman"/>
        </w:rPr>
        <w:t xml:space="preserve"> účtovná jednotka nerealizovala. 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Spoločnosť </w:t>
      </w:r>
      <w:r w:rsidR="00306609">
        <w:rPr>
          <w:rFonts w:cs="Times New Roman"/>
        </w:rPr>
        <w:t>ne</w:t>
      </w:r>
      <w:r>
        <w:rPr>
          <w:rFonts w:cs="Times New Roman"/>
        </w:rPr>
        <w:t xml:space="preserve">tvorila opravnú položku </w:t>
      </w:r>
      <w:r w:rsidR="00D3457D">
        <w:rPr>
          <w:rFonts w:cs="Times New Roman"/>
        </w:rPr>
        <w:t>k</w:t>
      </w:r>
      <w:r>
        <w:rPr>
          <w:rFonts w:cs="Times New Roman"/>
        </w:rPr>
        <w:t xml:space="preserve"> pohľadávk</w:t>
      </w:r>
      <w:r w:rsidR="00D3457D">
        <w:rPr>
          <w:rFonts w:cs="Times New Roman"/>
        </w:rPr>
        <w:t>am</w:t>
      </w:r>
      <w:r>
        <w:rPr>
          <w:rFonts w:cs="Times New Roman"/>
        </w:rPr>
        <w:t>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97224F">
        <w:rPr>
          <w:rFonts w:cs="Times New Roman"/>
          <w:b/>
        </w:rPr>
        <w:t>Peňažné prostriedky a</w:t>
      </w:r>
      <w:r>
        <w:rPr>
          <w:rFonts w:cs="Times New Roman"/>
          <w:b/>
        </w:rPr>
        <w:t> </w:t>
      </w:r>
      <w:r w:rsidRPr="0097224F">
        <w:rPr>
          <w:rFonts w:cs="Times New Roman"/>
          <w:b/>
        </w:rPr>
        <w:t>ceniny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 xml:space="preserve">Peňažné prostriedky a ceniny sa oceňujú ich menovitou </w:t>
      </w:r>
      <w:r>
        <w:rPr>
          <w:rFonts w:cs="Times New Roman"/>
        </w:rPr>
        <w:t>hodnotou. Zníženie ich hodnoty sa vyjadruje opravnou položkou. Spoločnosť netvorila opravnú položku k peňažným prostriedkom a ceninám.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Náklady budúcich období, príjmy budúcich období , výdavky budúcich období a výnosy budúcich období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>Náklady budúcich období, príjmy budúcich období , výdavky budúcich období a výnosy budúcich období</w:t>
      </w:r>
      <w:r>
        <w:rPr>
          <w:rFonts w:cs="Times New Roman"/>
        </w:rPr>
        <w:t xml:space="preserve"> sa vykazujú vo výške, ktorá je potrebná na dodržanie zásady vecnej a časovej súvislosti s účtovným obdobím.</w:t>
      </w:r>
      <w:r w:rsidR="00D3457D">
        <w:rPr>
          <w:rFonts w:cs="Times New Roman"/>
        </w:rPr>
        <w:t xml:space="preserve"> Účtovná jednotka</w:t>
      </w:r>
      <w:r w:rsidR="008C50AE">
        <w:rPr>
          <w:rFonts w:cs="Times New Roman"/>
        </w:rPr>
        <w:t xml:space="preserve"> účtovala  o nákladoch </w:t>
      </w:r>
      <w:r w:rsidR="00406F30">
        <w:rPr>
          <w:rFonts w:cs="Times New Roman"/>
        </w:rPr>
        <w:t xml:space="preserve">a prímoch </w:t>
      </w:r>
      <w:bookmarkStart w:id="0" w:name="_GoBack"/>
      <w:bookmarkEnd w:id="0"/>
      <w:r w:rsidR="008C50AE">
        <w:rPr>
          <w:rFonts w:cs="Times New Roman"/>
        </w:rPr>
        <w:t>budúcich období</w:t>
      </w:r>
      <w:r w:rsidR="00FF742E">
        <w:rPr>
          <w:rFonts w:cs="Times New Roman"/>
        </w:rPr>
        <w:t>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Rezervy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Účtovná jednotka tvorila krátkodobé rezervy ku dňu zostavenia účtovnej závierky</w:t>
      </w:r>
      <w:r w:rsidR="00CC7201">
        <w:rPr>
          <w:rFonts w:cs="Times New Roman"/>
        </w:rPr>
        <w:t>.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</w:p>
    <w:p w:rsidR="0097224F" w:rsidRPr="0097224F" w:rsidRDefault="008C50A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Záv</w:t>
      </w:r>
      <w:r w:rsidR="0097224F">
        <w:rPr>
          <w:rFonts w:cs="Times New Roman"/>
          <w:b/>
        </w:rPr>
        <w:t>äzky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Záväzky pri ich vzniku sa oceňujú menovitou hodnotou. Záväzky </w:t>
      </w:r>
      <w:r w:rsidR="008C50AE">
        <w:rPr>
          <w:rFonts w:cs="Times New Roman"/>
        </w:rPr>
        <w:t>nadobudnuté prevzatím sa nereali</w:t>
      </w:r>
      <w:r w:rsidR="009649DF">
        <w:rPr>
          <w:rFonts w:cs="Times New Roman"/>
        </w:rPr>
        <w:t>z</w:t>
      </w:r>
      <w:r w:rsidR="008C50AE">
        <w:rPr>
          <w:rFonts w:cs="Times New Roman"/>
        </w:rPr>
        <w:t>ovali</w:t>
      </w:r>
      <w:r w:rsidR="00013C69">
        <w:rPr>
          <w:rFonts w:cs="Times New Roman"/>
        </w:rPr>
        <w:t>.</w:t>
      </w:r>
    </w:p>
    <w:p w:rsidR="00ED4B74" w:rsidRDefault="00ED4B74" w:rsidP="0097224F">
      <w:pPr>
        <w:pStyle w:val="Odsekzoznamu"/>
        <w:ind w:left="1080"/>
        <w:rPr>
          <w:rFonts w:cs="Times New Roman"/>
        </w:rPr>
      </w:pPr>
    </w:p>
    <w:p w:rsidR="00816E87" w:rsidRDefault="00816E87" w:rsidP="0097224F">
      <w:pPr>
        <w:pStyle w:val="Odsekzoznamu"/>
        <w:ind w:left="1080"/>
        <w:rPr>
          <w:rFonts w:cs="Times New Roman"/>
        </w:rPr>
      </w:pPr>
    </w:p>
    <w:p w:rsidR="00816E87" w:rsidRPr="00816E87" w:rsidRDefault="00816E87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Daň z príjmov</w:t>
      </w: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Daň z príjmov sa skladá zo splatnej dane</w:t>
      </w:r>
      <w:r w:rsidR="008C50AE">
        <w:rPr>
          <w:rFonts w:cs="Times New Roman"/>
        </w:rPr>
        <w:t>. O</w:t>
      </w:r>
      <w:r>
        <w:rPr>
          <w:rFonts w:cs="Times New Roman"/>
        </w:rPr>
        <w:t> odloženej dani spoločnosť neúčtuje. Splatná daň z</w:t>
      </w:r>
      <w:r w:rsidR="008C50AE">
        <w:rPr>
          <w:rFonts w:cs="Times New Roman"/>
        </w:rPr>
        <w:t> </w:t>
      </w:r>
      <w:r>
        <w:rPr>
          <w:rFonts w:cs="Times New Roman"/>
        </w:rPr>
        <w:t>príjmov</w:t>
      </w:r>
      <w:r w:rsidR="008C50AE">
        <w:rPr>
          <w:rFonts w:cs="Times New Roman"/>
        </w:rPr>
        <w:t xml:space="preserve"> vo </w:t>
      </w:r>
      <w:r>
        <w:rPr>
          <w:rFonts w:cs="Times New Roman"/>
        </w:rPr>
        <w:t>výške 2</w:t>
      </w:r>
      <w:r w:rsidR="00FA4B6F">
        <w:rPr>
          <w:rFonts w:cs="Times New Roman"/>
        </w:rPr>
        <w:t>1</w:t>
      </w:r>
      <w:r>
        <w:rPr>
          <w:rFonts w:cs="Times New Roman"/>
        </w:rPr>
        <w:t>% daňového základu</w:t>
      </w:r>
      <w:r w:rsidR="008C50AE">
        <w:rPr>
          <w:rFonts w:cs="Times New Roman"/>
        </w:rPr>
        <w:t xml:space="preserve"> sa vypočíta</w:t>
      </w:r>
      <w:r w:rsidR="00ED4B74">
        <w:rPr>
          <w:rFonts w:cs="Times New Roman"/>
        </w:rPr>
        <w:t>la</w:t>
      </w:r>
      <w:r w:rsidR="008C50AE">
        <w:rPr>
          <w:rFonts w:cs="Times New Roman"/>
        </w:rPr>
        <w:t xml:space="preserve"> po</w:t>
      </w:r>
      <w:r>
        <w:rPr>
          <w:rFonts w:cs="Times New Roman"/>
        </w:rPr>
        <w:t xml:space="preserve"> úprav</w:t>
      </w:r>
      <w:r w:rsidR="008C50AE">
        <w:rPr>
          <w:rFonts w:cs="Times New Roman"/>
        </w:rPr>
        <w:t>e</w:t>
      </w:r>
      <w:r>
        <w:rPr>
          <w:rFonts w:cs="Times New Roman"/>
        </w:rPr>
        <w:t xml:space="preserve"> účtovného výsledku hospodárenia </w:t>
      </w:r>
      <w:r w:rsidR="008C50AE">
        <w:rPr>
          <w:rFonts w:cs="Times New Roman"/>
        </w:rPr>
        <w:t>upraveného</w:t>
      </w:r>
      <w:r>
        <w:rPr>
          <w:rFonts w:cs="Times New Roman"/>
        </w:rPr>
        <w:t xml:space="preserve"> o pripočítateľné a odpočítateľné položky.</w:t>
      </w:r>
    </w:p>
    <w:p w:rsidR="00816E87" w:rsidRDefault="00816E87" w:rsidP="00816E87">
      <w:pPr>
        <w:pStyle w:val="Odsekzoznamu"/>
        <w:ind w:left="1080"/>
        <w:rPr>
          <w:rFonts w:cs="Times New Roman"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</w:p>
    <w:p w:rsidR="00816E87" w:rsidRPr="00816E87" w:rsidRDefault="00816E87" w:rsidP="00816E87">
      <w:pPr>
        <w:pStyle w:val="Odsekzoznamu"/>
        <w:ind w:left="1080"/>
        <w:rPr>
          <w:rFonts w:cs="Times New Roman"/>
        </w:rPr>
      </w:pPr>
    </w:p>
    <w:p w:rsidR="00004E55" w:rsidRDefault="00004E55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C97A55" w:rsidRPr="004C25A1" w:rsidRDefault="00C97A55" w:rsidP="004C25A1">
      <w:pPr>
        <w:pStyle w:val="Odsekzoznamu"/>
        <w:ind w:left="108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34"/>
        <w:tblW w:w="0" w:type="auto"/>
        <w:tblLook w:val="04A0" w:firstRow="1" w:lastRow="0" w:firstColumn="1" w:lastColumn="0" w:noHBand="0" w:noVBand="1"/>
      </w:tblPr>
      <w:tblGrid>
        <w:gridCol w:w="3152"/>
      </w:tblGrid>
      <w:tr w:rsidR="00816E87" w:rsidRPr="00004E55" w:rsidTr="00355F64">
        <w:trPr>
          <w:trHeight w:val="360"/>
        </w:trPr>
        <w:tc>
          <w:tcPr>
            <w:tcW w:w="3152" w:type="dxa"/>
          </w:tcPr>
          <w:p w:rsidR="00816E87" w:rsidRPr="00004E55" w:rsidRDefault="00816E87" w:rsidP="00FF742E">
            <w:pPr>
              <w:rPr>
                <w:rFonts w:cs="Times New Roman"/>
                <w:sz w:val="24"/>
                <w:szCs w:val="24"/>
              </w:rPr>
            </w:pPr>
            <w:r w:rsidRPr="00004E55">
              <w:rPr>
                <w:rFonts w:cs="Times New Roman"/>
                <w:sz w:val="24"/>
                <w:szCs w:val="24"/>
              </w:rPr>
              <w:lastRenderedPageBreak/>
              <w:t xml:space="preserve">Poznámky  </w:t>
            </w:r>
            <w:proofErr w:type="spellStart"/>
            <w:r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Pr="00004E55">
              <w:rPr>
                <w:rFonts w:cs="Times New Roman"/>
                <w:sz w:val="24"/>
                <w:szCs w:val="24"/>
              </w:rPr>
              <w:t xml:space="preserve">  POD </w:t>
            </w:r>
          </w:p>
        </w:tc>
      </w:tr>
    </w:tbl>
    <w:p w:rsidR="00687872" w:rsidRDefault="00FF742E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I</w:t>
      </w:r>
      <w:r w:rsidR="00687872" w:rsidRPr="00004E55">
        <w:rPr>
          <w:rFonts w:cs="Times New Roman"/>
          <w:sz w:val="24"/>
          <w:szCs w:val="24"/>
        </w:rPr>
        <w:t xml:space="preserve">ČO: </w:t>
      </w:r>
      <w:r w:rsidR="00687872">
        <w:rPr>
          <w:rFonts w:cs="Times New Roman"/>
          <w:sz w:val="24"/>
          <w:szCs w:val="24"/>
        </w:rPr>
        <w:t xml:space="preserve">35911131 </w:t>
      </w:r>
      <w:r w:rsidR="00687872" w:rsidRPr="00004E55">
        <w:rPr>
          <w:rFonts w:cs="Times New Roman"/>
          <w:sz w:val="24"/>
          <w:szCs w:val="24"/>
        </w:rPr>
        <w:t xml:space="preserve">  DIČ:</w:t>
      </w:r>
      <w:r w:rsidR="00687872">
        <w:rPr>
          <w:rFonts w:cs="Times New Roman"/>
          <w:sz w:val="24"/>
          <w:szCs w:val="24"/>
        </w:rPr>
        <w:t>2021925642</w:t>
      </w:r>
    </w:p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AE7ACD" w:rsidRDefault="00AE7ACD" w:rsidP="004C25A1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Čl. IV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Informácie, ktoré vysvetľujú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a dopĺňajú súvahu a výkaz ziskov a strát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Informácie o </w:t>
      </w:r>
      <w:r w:rsidR="000F0AC7">
        <w:rPr>
          <w:rFonts w:cs="Times New Roman"/>
        </w:rPr>
        <w:t>záväzkoch</w:t>
      </w:r>
      <w:r>
        <w:rPr>
          <w:rFonts w:cs="Times New Roman"/>
        </w:rPr>
        <w:t>:</w:t>
      </w:r>
    </w:p>
    <w:p w:rsidR="00816E87" w:rsidRDefault="00816E87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 xml:space="preserve">Celková suma záväzkov so zostatkovou dobou splatnosti dlhšou ako 1rok </w:t>
      </w:r>
      <w:r w:rsidR="008C50AE">
        <w:rPr>
          <w:rFonts w:cs="Times New Roman"/>
        </w:rPr>
        <w:t xml:space="preserve">účtovná jednotka neeviduje a ani </w:t>
      </w:r>
      <w:r>
        <w:rPr>
          <w:rFonts w:cs="Times New Roman"/>
        </w:rPr>
        <w:t xml:space="preserve"> v predchádzajúcom účtovnom období spoločnosť neúčtovala o</w:t>
      </w:r>
      <w:r w:rsidR="00A62651">
        <w:rPr>
          <w:rFonts w:cs="Times New Roman"/>
        </w:rPr>
        <w:t> </w:t>
      </w:r>
      <w:r>
        <w:rPr>
          <w:rFonts w:cs="Times New Roman"/>
        </w:rPr>
        <w:t>záväzkoch</w:t>
      </w:r>
      <w:r w:rsidR="00A62651">
        <w:rPr>
          <w:rFonts w:cs="Times New Roman"/>
        </w:rPr>
        <w:t xml:space="preserve"> s</w:t>
      </w:r>
      <w:r>
        <w:rPr>
          <w:rFonts w:cs="Times New Roman"/>
        </w:rPr>
        <w:t>o zostatkovou dobou splatnosti dlhšou ako 1 rok</w:t>
      </w:r>
      <w:r w:rsidR="008C50AE">
        <w:rPr>
          <w:rFonts w:cs="Times New Roman"/>
        </w:rPr>
        <w:t>.</w:t>
      </w:r>
    </w:p>
    <w:p w:rsidR="00816E87" w:rsidRDefault="00C741C3" w:rsidP="00C741C3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S</w:t>
      </w:r>
      <w:r w:rsidR="00816E87">
        <w:rPr>
          <w:rFonts w:cs="Times New Roman"/>
        </w:rPr>
        <w:t xml:space="preserve">poločnosť nevykazuje záväzky </w:t>
      </w:r>
      <w:r w:rsidR="0005039A">
        <w:rPr>
          <w:rFonts w:cs="Times New Roman"/>
        </w:rPr>
        <w:t>z</w:t>
      </w:r>
      <w:r w:rsidR="00816E87">
        <w:rPr>
          <w:rFonts w:cs="Times New Roman"/>
        </w:rPr>
        <w:t>o zostatkovou dobou splatnosti viac ako 5 rokov.</w:t>
      </w:r>
    </w:p>
    <w:p w:rsidR="00ED4B74" w:rsidRDefault="00ED4B74" w:rsidP="00C741C3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 xml:space="preserve">Spoločnosť účtuje na </w:t>
      </w:r>
      <w:proofErr w:type="spellStart"/>
      <w:r>
        <w:rPr>
          <w:rFonts w:cs="Times New Roman"/>
        </w:rPr>
        <w:t>analyt.účtoch</w:t>
      </w:r>
      <w:proofErr w:type="spellEnd"/>
      <w:r>
        <w:rPr>
          <w:rFonts w:cs="Times New Roman"/>
        </w:rPr>
        <w:t xml:space="preserve"> záväzky a pohľadávky v rámci podielovej účasti v inej spoločnosti</w:t>
      </w:r>
    </w:p>
    <w:p w:rsidR="00ED4B74" w:rsidRDefault="00ED4B74" w:rsidP="00C741C3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a transakcie medzi závislými osobami.</w:t>
      </w:r>
    </w:p>
    <w:p w:rsidR="00E305D9" w:rsidRDefault="00AE7ACD" w:rsidP="00C741C3">
      <w:pPr>
        <w:pStyle w:val="Odsekzoznamu"/>
        <w:numPr>
          <w:ilvl w:val="0"/>
          <w:numId w:val="10"/>
        </w:numPr>
        <w:rPr>
          <w:rFonts w:cs="Times New Roman"/>
        </w:rPr>
      </w:pPr>
      <w:r w:rsidRPr="00FF742E">
        <w:rPr>
          <w:rFonts w:cs="Times New Roman"/>
        </w:rPr>
        <w:t xml:space="preserve">Účtovná jednotka </w:t>
      </w:r>
      <w:r w:rsidR="00E305D9" w:rsidRPr="00FF742E">
        <w:rPr>
          <w:rFonts w:cs="Times New Roman"/>
        </w:rPr>
        <w:t>ne</w:t>
      </w:r>
      <w:r w:rsidRPr="00FF742E">
        <w:rPr>
          <w:rFonts w:cs="Times New Roman"/>
        </w:rPr>
        <w:t>vykazuje</w:t>
      </w:r>
      <w:r w:rsidR="00816E87" w:rsidRPr="00FF742E">
        <w:rPr>
          <w:rFonts w:cs="Times New Roman"/>
        </w:rPr>
        <w:t xml:space="preserve"> bankov</w:t>
      </w:r>
      <w:r w:rsidRPr="00FF742E">
        <w:rPr>
          <w:rFonts w:cs="Times New Roman"/>
        </w:rPr>
        <w:t>é</w:t>
      </w:r>
      <w:r w:rsidR="00816E87" w:rsidRPr="00FF742E">
        <w:rPr>
          <w:rFonts w:cs="Times New Roman"/>
        </w:rPr>
        <w:t xml:space="preserve"> úver</w:t>
      </w:r>
      <w:r w:rsidRPr="00FF742E">
        <w:rPr>
          <w:rFonts w:cs="Times New Roman"/>
        </w:rPr>
        <w:t>y</w:t>
      </w:r>
      <w:r w:rsidR="00E305D9" w:rsidRPr="00FF742E">
        <w:rPr>
          <w:rFonts w:cs="Times New Roman"/>
        </w:rPr>
        <w:t>.</w:t>
      </w:r>
    </w:p>
    <w:p w:rsidR="00FF742E" w:rsidRPr="00FF742E" w:rsidRDefault="00FF742E" w:rsidP="00FF742E">
      <w:pPr>
        <w:rPr>
          <w:rFonts w:cs="Times New Roman"/>
        </w:rPr>
      </w:pP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Čl. V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Informácie o iných aktívach a iných pasívach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>Informácie o podmienených záväzkoch a podmienenom majetku: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Spoločnosť neeviduje žiadne iné aktíva a pasíva okrem tých, ktoré sú uvedené v súvahe.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 xml:space="preserve">Spoločnosť nevykazuje žiadne iné finančné povinnosti okrem tých, ktoré sú vykázané v súvahe 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Pr="00C741C3" w:rsidRDefault="00FF742E" w:rsidP="00C741C3">
      <w:pPr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                    </w:t>
      </w:r>
      <w:r w:rsidR="00C741C3" w:rsidRPr="00C741C3">
        <w:rPr>
          <w:rFonts w:cs="Times New Roman"/>
          <w:b/>
        </w:rPr>
        <w:t>Čl. VI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Udalosti, ktoré nastali po dni,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ku ktorému sa zostavuje účtovná závierka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Po 31. 12. 20</w:t>
      </w:r>
      <w:r w:rsidR="00E305D9">
        <w:rPr>
          <w:rFonts w:cs="Times New Roman"/>
        </w:rPr>
        <w:t>2</w:t>
      </w:r>
      <w:r w:rsidR="00896FA9">
        <w:rPr>
          <w:rFonts w:cs="Times New Roman"/>
        </w:rPr>
        <w:t>3</w:t>
      </w:r>
      <w:r>
        <w:rPr>
          <w:rFonts w:cs="Times New Roman"/>
        </w:rPr>
        <w:t xml:space="preserve"> do dňa zostavenia účtovnej závierky nenasta</w:t>
      </w:r>
      <w:r w:rsidR="00224B7F">
        <w:rPr>
          <w:rFonts w:cs="Times New Roman"/>
        </w:rPr>
        <w:t>li žiadne významné skutočnosti, ktoré by ovplyvnili výsledok hospodárenia spoločnosti za rok 20</w:t>
      </w:r>
      <w:r w:rsidR="00E305D9">
        <w:rPr>
          <w:rFonts w:cs="Times New Roman"/>
        </w:rPr>
        <w:t>2</w:t>
      </w:r>
      <w:r w:rsidR="00896FA9">
        <w:rPr>
          <w:rFonts w:cs="Times New Roman"/>
        </w:rPr>
        <w:t>3</w:t>
      </w:r>
      <w:r w:rsidR="00224B7F">
        <w:rPr>
          <w:rFonts w:cs="Times New Roman"/>
        </w:rPr>
        <w:t>.</w:t>
      </w:r>
    </w:p>
    <w:p w:rsidR="00224B7F" w:rsidRDefault="00224B7F" w:rsidP="00C741C3">
      <w:pPr>
        <w:pStyle w:val="Odsekzoznamu"/>
        <w:ind w:left="1800"/>
        <w:rPr>
          <w:rFonts w:cs="Times New Roman"/>
        </w:rPr>
      </w:pP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Čl. VII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Ostatné informácie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</w:p>
    <w:p w:rsidR="00224B7F" w:rsidRPr="00224B7F" w:rsidRDefault="00224B7F" w:rsidP="00224B7F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Pre túto časť poznámok spoločnosť nemá obsahovú náplň.</w:t>
      </w:r>
    </w:p>
    <w:p w:rsidR="00C741C3" w:rsidRPr="00816E87" w:rsidRDefault="00C741C3" w:rsidP="00C741C3">
      <w:pPr>
        <w:pStyle w:val="Odsekzoznamu"/>
        <w:ind w:left="1440"/>
        <w:jc w:val="center"/>
        <w:rPr>
          <w:rFonts w:cs="Times New Roman"/>
        </w:rPr>
      </w:pPr>
    </w:p>
    <w:p w:rsidR="00DA53A1" w:rsidRPr="00567C75" w:rsidRDefault="00DA53A1" w:rsidP="00DA53A1">
      <w:pPr>
        <w:pStyle w:val="Odsekzoznamu"/>
        <w:rPr>
          <w:rFonts w:cs="Times New Roman"/>
        </w:rPr>
      </w:pPr>
    </w:p>
    <w:p w:rsidR="00DE0865" w:rsidRPr="00567C75" w:rsidRDefault="00DE0865" w:rsidP="00DA53A1">
      <w:pPr>
        <w:pStyle w:val="Odsekzoznamu"/>
        <w:rPr>
          <w:rFonts w:cs="Times New Roman"/>
        </w:rPr>
      </w:pPr>
    </w:p>
    <w:p w:rsidR="00567C75" w:rsidRDefault="00DD6EDF">
      <w:pPr>
        <w:pStyle w:val="Odsekzoznamu"/>
        <w:rPr>
          <w:rFonts w:cs="Times New Roman"/>
        </w:rPr>
      </w:pPr>
      <w:r>
        <w:rPr>
          <w:rFonts w:cs="Times New Roman"/>
        </w:rPr>
        <w:t>Dvory nad Žitavou</w:t>
      </w:r>
      <w:r w:rsidR="00991CB3">
        <w:rPr>
          <w:rFonts w:cs="Times New Roman"/>
        </w:rPr>
        <w:t xml:space="preserve"> dňa: </w:t>
      </w:r>
      <w:r w:rsidR="00FF29D9">
        <w:rPr>
          <w:rFonts w:cs="Times New Roman"/>
        </w:rPr>
        <w:t>2</w:t>
      </w:r>
      <w:r w:rsidR="00896FA9">
        <w:rPr>
          <w:rFonts w:cs="Times New Roman"/>
        </w:rPr>
        <w:t>2</w:t>
      </w:r>
      <w:r w:rsidR="00F250FD">
        <w:rPr>
          <w:rFonts w:cs="Times New Roman"/>
        </w:rPr>
        <w:t>.</w:t>
      </w:r>
      <w:r w:rsidR="00FA4B6F">
        <w:rPr>
          <w:rFonts w:cs="Times New Roman"/>
        </w:rPr>
        <w:t>0</w:t>
      </w:r>
      <w:r w:rsidR="006E740D">
        <w:rPr>
          <w:rFonts w:cs="Times New Roman"/>
        </w:rPr>
        <w:t>3</w:t>
      </w:r>
      <w:r w:rsidR="00991CB3">
        <w:rPr>
          <w:rFonts w:cs="Times New Roman"/>
        </w:rPr>
        <w:t>.20</w:t>
      </w:r>
      <w:r w:rsidR="0088558E">
        <w:rPr>
          <w:rFonts w:cs="Times New Roman"/>
        </w:rPr>
        <w:t>2</w:t>
      </w:r>
      <w:r w:rsidR="00896FA9">
        <w:rPr>
          <w:rFonts w:cs="Times New Roman"/>
        </w:rPr>
        <w:t>4</w:t>
      </w:r>
    </w:p>
    <w:p w:rsidR="00991CB3" w:rsidRDefault="00991CB3">
      <w:pPr>
        <w:pStyle w:val="Odsekzoznamu"/>
        <w:rPr>
          <w:rFonts w:cs="Times New Roman"/>
        </w:rPr>
      </w:pPr>
    </w:p>
    <w:p w:rsidR="00991CB3" w:rsidRDefault="00991CB3">
      <w:pPr>
        <w:pStyle w:val="Odsekzoznamu"/>
        <w:rPr>
          <w:rFonts w:cs="Times New Roman"/>
        </w:rPr>
      </w:pPr>
    </w:p>
    <w:p w:rsidR="00991CB3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Štatutárny orgán – konateľ</w:t>
      </w:r>
    </w:p>
    <w:p w:rsidR="00991CB3" w:rsidRPr="00567C75" w:rsidRDefault="00FD3D1D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       </w:t>
      </w:r>
      <w:r w:rsidR="00ED4B74">
        <w:rPr>
          <w:rFonts w:cs="Times New Roman"/>
        </w:rPr>
        <w:t>Ing. Ladislav T</w:t>
      </w:r>
      <w:r w:rsidR="00FF29D9">
        <w:rPr>
          <w:rFonts w:cs="Times New Roman"/>
          <w:lang w:val="hu-HU"/>
        </w:rPr>
        <w:t>ö</w:t>
      </w:r>
      <w:proofErr w:type="spellStart"/>
      <w:r w:rsidR="00ED4B74">
        <w:rPr>
          <w:rFonts w:cs="Times New Roman"/>
        </w:rPr>
        <w:t>r</w:t>
      </w:r>
      <w:r w:rsidR="00FF29D9">
        <w:rPr>
          <w:rFonts w:cs="Times New Roman"/>
        </w:rPr>
        <w:t>ö</w:t>
      </w:r>
      <w:r w:rsidR="00ED4B74">
        <w:rPr>
          <w:rFonts w:cs="Times New Roman"/>
        </w:rPr>
        <w:t>k</w:t>
      </w:r>
      <w:proofErr w:type="spellEnd"/>
    </w:p>
    <w:sectPr w:rsidR="00991CB3" w:rsidRPr="00567C75" w:rsidSect="007C1B45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4CDD" w:rsidRDefault="005F4CDD" w:rsidP="009F539F">
      <w:pPr>
        <w:spacing w:after="0" w:line="240" w:lineRule="auto"/>
      </w:pPr>
      <w:r>
        <w:separator/>
      </w:r>
    </w:p>
  </w:endnote>
  <w:endnote w:type="continuationSeparator" w:id="0">
    <w:p w:rsidR="005F4CDD" w:rsidRDefault="005F4CDD" w:rsidP="009F5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4CDD" w:rsidRDefault="005F4CDD" w:rsidP="009F539F">
      <w:pPr>
        <w:spacing w:after="0" w:line="240" w:lineRule="auto"/>
      </w:pPr>
      <w:r>
        <w:separator/>
      </w:r>
    </w:p>
  </w:footnote>
  <w:footnote w:type="continuationSeparator" w:id="0">
    <w:p w:rsidR="005F4CDD" w:rsidRDefault="005F4CDD" w:rsidP="009F53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31C1D"/>
    <w:multiLevelType w:val="hybridMultilevel"/>
    <w:tmpl w:val="A48E6886"/>
    <w:lvl w:ilvl="0" w:tplc="AAA637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39572B"/>
    <w:multiLevelType w:val="hybridMultilevel"/>
    <w:tmpl w:val="2626DCA8"/>
    <w:lvl w:ilvl="0" w:tplc="E24C387A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27897FA2"/>
    <w:multiLevelType w:val="hybridMultilevel"/>
    <w:tmpl w:val="65E80A32"/>
    <w:lvl w:ilvl="0" w:tplc="1BFACC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C15436"/>
    <w:multiLevelType w:val="hybridMultilevel"/>
    <w:tmpl w:val="A970B29A"/>
    <w:lvl w:ilvl="0" w:tplc="3CEC99F6">
      <w:start w:val="1"/>
      <w:numFmt w:val="decimal"/>
      <w:lvlText w:val="(%1)"/>
      <w:lvlJc w:val="left"/>
      <w:pPr>
        <w:ind w:left="360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63E36DE"/>
    <w:multiLevelType w:val="hybridMultilevel"/>
    <w:tmpl w:val="AE2C4B48"/>
    <w:lvl w:ilvl="0" w:tplc="5B900C3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824742A"/>
    <w:multiLevelType w:val="hybridMultilevel"/>
    <w:tmpl w:val="9350D71A"/>
    <w:lvl w:ilvl="0" w:tplc="3CEC99F6">
      <w:start w:val="1"/>
      <w:numFmt w:val="decimal"/>
      <w:lvlText w:val="(%1)"/>
      <w:lvlJc w:val="left"/>
      <w:pPr>
        <w:ind w:left="1288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084" w:hanging="360"/>
      </w:pPr>
    </w:lvl>
    <w:lvl w:ilvl="2" w:tplc="041B001B" w:tentative="1">
      <w:start w:val="1"/>
      <w:numFmt w:val="lowerRoman"/>
      <w:lvlText w:val="%3."/>
      <w:lvlJc w:val="right"/>
      <w:pPr>
        <w:ind w:left="2804" w:hanging="180"/>
      </w:pPr>
    </w:lvl>
    <w:lvl w:ilvl="3" w:tplc="041B000F" w:tentative="1">
      <w:start w:val="1"/>
      <w:numFmt w:val="decimal"/>
      <w:lvlText w:val="%4."/>
      <w:lvlJc w:val="left"/>
      <w:pPr>
        <w:ind w:left="3524" w:hanging="360"/>
      </w:pPr>
    </w:lvl>
    <w:lvl w:ilvl="4" w:tplc="041B0019" w:tentative="1">
      <w:start w:val="1"/>
      <w:numFmt w:val="lowerLetter"/>
      <w:lvlText w:val="%5."/>
      <w:lvlJc w:val="left"/>
      <w:pPr>
        <w:ind w:left="4244" w:hanging="360"/>
      </w:pPr>
    </w:lvl>
    <w:lvl w:ilvl="5" w:tplc="041B001B" w:tentative="1">
      <w:start w:val="1"/>
      <w:numFmt w:val="lowerRoman"/>
      <w:lvlText w:val="%6."/>
      <w:lvlJc w:val="right"/>
      <w:pPr>
        <w:ind w:left="4964" w:hanging="180"/>
      </w:pPr>
    </w:lvl>
    <w:lvl w:ilvl="6" w:tplc="041B000F" w:tentative="1">
      <w:start w:val="1"/>
      <w:numFmt w:val="decimal"/>
      <w:lvlText w:val="%7."/>
      <w:lvlJc w:val="left"/>
      <w:pPr>
        <w:ind w:left="5684" w:hanging="360"/>
      </w:pPr>
    </w:lvl>
    <w:lvl w:ilvl="7" w:tplc="041B0019" w:tentative="1">
      <w:start w:val="1"/>
      <w:numFmt w:val="lowerLetter"/>
      <w:lvlText w:val="%8."/>
      <w:lvlJc w:val="left"/>
      <w:pPr>
        <w:ind w:left="6404" w:hanging="360"/>
      </w:pPr>
    </w:lvl>
    <w:lvl w:ilvl="8" w:tplc="041B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6">
    <w:nsid w:val="49D248D8"/>
    <w:multiLevelType w:val="hybridMultilevel"/>
    <w:tmpl w:val="7ED673DC"/>
    <w:lvl w:ilvl="0" w:tplc="99549D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BF64FE"/>
    <w:multiLevelType w:val="hybridMultilevel"/>
    <w:tmpl w:val="3B26B2A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395150D"/>
    <w:multiLevelType w:val="hybridMultilevel"/>
    <w:tmpl w:val="D178A38E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B4F0BF4"/>
    <w:multiLevelType w:val="hybridMultilevel"/>
    <w:tmpl w:val="8892B662"/>
    <w:lvl w:ilvl="0" w:tplc="457AEE7A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5837F14"/>
    <w:multiLevelType w:val="hybridMultilevel"/>
    <w:tmpl w:val="54663634"/>
    <w:lvl w:ilvl="0" w:tplc="7BB652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CE2456"/>
    <w:multiLevelType w:val="hybridMultilevel"/>
    <w:tmpl w:val="5DCE00D0"/>
    <w:lvl w:ilvl="0" w:tplc="AB1838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11"/>
  </w:num>
  <w:num w:numId="4">
    <w:abstractNumId w:val="10"/>
  </w:num>
  <w:num w:numId="5">
    <w:abstractNumId w:val="3"/>
  </w:num>
  <w:num w:numId="6">
    <w:abstractNumId w:val="5"/>
  </w:num>
  <w:num w:numId="7">
    <w:abstractNumId w:val="0"/>
  </w:num>
  <w:num w:numId="8">
    <w:abstractNumId w:val="4"/>
  </w:num>
  <w:num w:numId="9">
    <w:abstractNumId w:val="8"/>
  </w:num>
  <w:num w:numId="10">
    <w:abstractNumId w:val="9"/>
  </w:num>
  <w:num w:numId="11">
    <w:abstractNumId w:val="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865"/>
    <w:rsid w:val="00004E55"/>
    <w:rsid w:val="00007840"/>
    <w:rsid w:val="00013C69"/>
    <w:rsid w:val="00020F41"/>
    <w:rsid w:val="0005039A"/>
    <w:rsid w:val="000530EA"/>
    <w:rsid w:val="000768CD"/>
    <w:rsid w:val="00083833"/>
    <w:rsid w:val="000F0AC7"/>
    <w:rsid w:val="000F402F"/>
    <w:rsid w:val="000F6E81"/>
    <w:rsid w:val="001601D0"/>
    <w:rsid w:val="001975AC"/>
    <w:rsid w:val="0020440E"/>
    <w:rsid w:val="00224B7F"/>
    <w:rsid w:val="002412E0"/>
    <w:rsid w:val="00270C87"/>
    <w:rsid w:val="002A6FEC"/>
    <w:rsid w:val="002B026E"/>
    <w:rsid w:val="002B7334"/>
    <w:rsid w:val="002F2BCC"/>
    <w:rsid w:val="002F6D68"/>
    <w:rsid w:val="00301763"/>
    <w:rsid w:val="00306609"/>
    <w:rsid w:val="00320CAE"/>
    <w:rsid w:val="00340953"/>
    <w:rsid w:val="00345727"/>
    <w:rsid w:val="00355F64"/>
    <w:rsid w:val="003640F6"/>
    <w:rsid w:val="00387DD2"/>
    <w:rsid w:val="00397F81"/>
    <w:rsid w:val="003A542C"/>
    <w:rsid w:val="003C0E6D"/>
    <w:rsid w:val="003C458B"/>
    <w:rsid w:val="003E2319"/>
    <w:rsid w:val="00406F30"/>
    <w:rsid w:val="00450BCB"/>
    <w:rsid w:val="004578B5"/>
    <w:rsid w:val="004C25A1"/>
    <w:rsid w:val="004F7F3C"/>
    <w:rsid w:val="00500277"/>
    <w:rsid w:val="00503862"/>
    <w:rsid w:val="0051049F"/>
    <w:rsid w:val="00513FE7"/>
    <w:rsid w:val="00521A99"/>
    <w:rsid w:val="00532275"/>
    <w:rsid w:val="00567C75"/>
    <w:rsid w:val="00570913"/>
    <w:rsid w:val="00574030"/>
    <w:rsid w:val="00574031"/>
    <w:rsid w:val="00587366"/>
    <w:rsid w:val="005B1493"/>
    <w:rsid w:val="005B52B3"/>
    <w:rsid w:val="005D2E9B"/>
    <w:rsid w:val="005F4CDD"/>
    <w:rsid w:val="005F5183"/>
    <w:rsid w:val="00653673"/>
    <w:rsid w:val="0067714F"/>
    <w:rsid w:val="00684E50"/>
    <w:rsid w:val="00687872"/>
    <w:rsid w:val="006B5AC6"/>
    <w:rsid w:val="006E740D"/>
    <w:rsid w:val="006F2B03"/>
    <w:rsid w:val="00702EAA"/>
    <w:rsid w:val="007110C2"/>
    <w:rsid w:val="00721178"/>
    <w:rsid w:val="0075608D"/>
    <w:rsid w:val="007822B5"/>
    <w:rsid w:val="007976CE"/>
    <w:rsid w:val="007B3312"/>
    <w:rsid w:val="007C1B45"/>
    <w:rsid w:val="00816E87"/>
    <w:rsid w:val="00817706"/>
    <w:rsid w:val="00844CD4"/>
    <w:rsid w:val="00881245"/>
    <w:rsid w:val="0088558E"/>
    <w:rsid w:val="00896FA9"/>
    <w:rsid w:val="008C50AE"/>
    <w:rsid w:val="008E4681"/>
    <w:rsid w:val="008F1A82"/>
    <w:rsid w:val="00902C91"/>
    <w:rsid w:val="0090430A"/>
    <w:rsid w:val="00913880"/>
    <w:rsid w:val="009161D6"/>
    <w:rsid w:val="009439AA"/>
    <w:rsid w:val="009649DF"/>
    <w:rsid w:val="0097224F"/>
    <w:rsid w:val="00983CA7"/>
    <w:rsid w:val="00991CB3"/>
    <w:rsid w:val="009F3BED"/>
    <w:rsid w:val="009F539F"/>
    <w:rsid w:val="00A16E40"/>
    <w:rsid w:val="00A62651"/>
    <w:rsid w:val="00A71485"/>
    <w:rsid w:val="00A86174"/>
    <w:rsid w:val="00AA33B2"/>
    <w:rsid w:val="00AB5B6F"/>
    <w:rsid w:val="00AB5E07"/>
    <w:rsid w:val="00AE7ACD"/>
    <w:rsid w:val="00AF2283"/>
    <w:rsid w:val="00AF7C0D"/>
    <w:rsid w:val="00BF3D75"/>
    <w:rsid w:val="00BF6926"/>
    <w:rsid w:val="00C15CEC"/>
    <w:rsid w:val="00C4469C"/>
    <w:rsid w:val="00C5336C"/>
    <w:rsid w:val="00C64869"/>
    <w:rsid w:val="00C741C3"/>
    <w:rsid w:val="00C77ABD"/>
    <w:rsid w:val="00C861B3"/>
    <w:rsid w:val="00C9299F"/>
    <w:rsid w:val="00C9644A"/>
    <w:rsid w:val="00C97A55"/>
    <w:rsid w:val="00CC2452"/>
    <w:rsid w:val="00CC7201"/>
    <w:rsid w:val="00CE23A5"/>
    <w:rsid w:val="00D127CA"/>
    <w:rsid w:val="00D26FA4"/>
    <w:rsid w:val="00D3457D"/>
    <w:rsid w:val="00D8306C"/>
    <w:rsid w:val="00DA53A1"/>
    <w:rsid w:val="00DB4C04"/>
    <w:rsid w:val="00DD6EDF"/>
    <w:rsid w:val="00DE0865"/>
    <w:rsid w:val="00E17D17"/>
    <w:rsid w:val="00E305D9"/>
    <w:rsid w:val="00E37A13"/>
    <w:rsid w:val="00E53877"/>
    <w:rsid w:val="00E5496D"/>
    <w:rsid w:val="00E62D20"/>
    <w:rsid w:val="00E8483E"/>
    <w:rsid w:val="00ED4B74"/>
    <w:rsid w:val="00EE1578"/>
    <w:rsid w:val="00F20F98"/>
    <w:rsid w:val="00F250FD"/>
    <w:rsid w:val="00F6100E"/>
    <w:rsid w:val="00F62574"/>
    <w:rsid w:val="00F71BE4"/>
    <w:rsid w:val="00FA4B6F"/>
    <w:rsid w:val="00FB01A5"/>
    <w:rsid w:val="00FD3D1D"/>
    <w:rsid w:val="00FF29D9"/>
    <w:rsid w:val="00FF74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E0865"/>
    <w:pPr>
      <w:ind w:left="720"/>
      <w:contextualSpacing/>
    </w:pPr>
  </w:style>
  <w:style w:type="table" w:styleId="Mriekatabuky">
    <w:name w:val="Table Grid"/>
    <w:basedOn w:val="Normlnatabuka"/>
    <w:uiPriority w:val="59"/>
    <w:rsid w:val="00DE08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F539F"/>
  </w:style>
  <w:style w:type="paragraph" w:styleId="Pta">
    <w:name w:val="footer"/>
    <w:basedOn w:val="Normlny"/>
    <w:link w:val="Pt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9F539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E0865"/>
    <w:pPr>
      <w:ind w:left="720"/>
      <w:contextualSpacing/>
    </w:pPr>
  </w:style>
  <w:style w:type="table" w:styleId="Mriekatabuky">
    <w:name w:val="Table Grid"/>
    <w:basedOn w:val="Normlnatabuka"/>
    <w:uiPriority w:val="59"/>
    <w:rsid w:val="00DE08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F539F"/>
  </w:style>
  <w:style w:type="paragraph" w:styleId="Pta">
    <w:name w:val="footer"/>
    <w:basedOn w:val="Normlny"/>
    <w:link w:val="Pt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9F53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30F92C-98A4-4CFC-897F-F9CCE0C09E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1543</Words>
  <Characters>8797</Characters>
  <Application>Microsoft Office Word</Application>
  <DocSecurity>0</DocSecurity>
  <Lines>73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Patrik Batalka</dc:creator>
  <cp:lastModifiedBy>Maria</cp:lastModifiedBy>
  <cp:revision>4</cp:revision>
  <cp:lastPrinted>2024-03-22T10:31:00Z</cp:lastPrinted>
  <dcterms:created xsi:type="dcterms:W3CDTF">2024-03-22T10:23:00Z</dcterms:created>
  <dcterms:modified xsi:type="dcterms:W3CDTF">2024-03-22T10:34:00Z</dcterms:modified>
</cp:coreProperties>
</file>